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24B9" w:rsidRPr="00ED36D9" w:rsidRDefault="00BC24B9" w:rsidP="00BC24B9">
      <w:pPr>
        <w:rPr>
          <w:rFonts w:cs="Times New Roman"/>
          <w:szCs w:val="24"/>
        </w:rPr>
      </w:pPr>
      <w:r w:rsidRPr="00ED36D9">
        <w:rPr>
          <w:rFonts w:cs="Times New Roman"/>
          <w:szCs w:val="24"/>
        </w:rPr>
        <w:t xml:space="preserve">CLAS C&amp;C </w:t>
      </w:r>
    </w:p>
    <w:p w:rsidR="00BC24B9" w:rsidRPr="00ED36D9" w:rsidRDefault="00BC24B9" w:rsidP="00BC24B9">
      <w:pPr>
        <w:rPr>
          <w:rFonts w:cs="Times New Roman"/>
          <w:szCs w:val="24"/>
        </w:rPr>
      </w:pPr>
      <w:r w:rsidRPr="00ED36D9">
        <w:rPr>
          <w:rFonts w:cs="Times New Roman"/>
          <w:szCs w:val="24"/>
        </w:rPr>
        <w:t>Agenda</w:t>
      </w:r>
      <w:r>
        <w:rPr>
          <w:rFonts w:cs="Times New Roman"/>
          <w:szCs w:val="24"/>
        </w:rPr>
        <w:t xml:space="preserve"> Part 2 – Additional Materials</w:t>
      </w:r>
    </w:p>
    <w:p w:rsidR="00BC24B9" w:rsidRPr="00ED36D9" w:rsidRDefault="00BC24B9" w:rsidP="00BC24B9">
      <w:pPr>
        <w:rPr>
          <w:rFonts w:cs="Times New Roman"/>
          <w:szCs w:val="24"/>
        </w:rPr>
      </w:pPr>
      <w:r w:rsidRPr="00ED36D9">
        <w:rPr>
          <w:rFonts w:cs="Times New Roman"/>
          <w:szCs w:val="24"/>
        </w:rPr>
        <w:t>Chair: Pamela Bedore</w:t>
      </w:r>
    </w:p>
    <w:p w:rsidR="00BC24B9" w:rsidRPr="00ED36D9" w:rsidRDefault="00BC24B9" w:rsidP="00BC24B9">
      <w:pPr>
        <w:rPr>
          <w:rFonts w:cs="Times New Roman"/>
          <w:szCs w:val="24"/>
        </w:rPr>
      </w:pPr>
      <w:r w:rsidRPr="00ED36D9">
        <w:rPr>
          <w:rFonts w:cs="Times New Roman"/>
          <w:szCs w:val="24"/>
        </w:rPr>
        <w:t>2.25.2020</w:t>
      </w:r>
    </w:p>
    <w:p w:rsidR="00BC24B9" w:rsidRDefault="00BC24B9" w:rsidP="00BC24B9">
      <w:pPr>
        <w:rPr>
          <w:rFonts w:cs="Times New Roman"/>
          <w:b/>
          <w:szCs w:val="24"/>
        </w:rPr>
      </w:pPr>
    </w:p>
    <w:p w:rsidR="00BC24B9" w:rsidRDefault="00BC24B9" w:rsidP="00BC24B9">
      <w:pPr>
        <w:rPr>
          <w:rFonts w:cs="Times New Roman"/>
          <w:b/>
          <w:szCs w:val="24"/>
        </w:rPr>
      </w:pPr>
    </w:p>
    <w:p w:rsidR="00BC24B9" w:rsidRPr="00ED36D9" w:rsidRDefault="00BC24B9" w:rsidP="00BC24B9">
      <w:pPr>
        <w:rPr>
          <w:rFonts w:cs="Times New Roman"/>
          <w:b/>
          <w:szCs w:val="24"/>
        </w:rPr>
      </w:pPr>
      <w:r w:rsidRPr="00ED36D9">
        <w:rPr>
          <w:rFonts w:cs="Times New Roman"/>
          <w:b/>
          <w:szCs w:val="24"/>
        </w:rPr>
        <w:t>A.</w:t>
      </w:r>
      <w:r w:rsidRPr="00ED36D9">
        <w:rPr>
          <w:rFonts w:cs="Times New Roman"/>
          <w:b/>
          <w:szCs w:val="24"/>
        </w:rPr>
        <w:tab/>
        <w:t>Approvals by the Chair</w:t>
      </w:r>
    </w:p>
    <w:p w:rsidR="00BC24B9" w:rsidRDefault="00BC24B9" w:rsidP="00BC24B9">
      <w:pPr>
        <w:rPr>
          <w:rFonts w:cs="Times New Roman"/>
          <w:b/>
          <w:szCs w:val="24"/>
        </w:rPr>
      </w:pPr>
    </w:p>
    <w:p w:rsidR="00BC24B9" w:rsidRPr="00BC24B9" w:rsidRDefault="00BC24B9" w:rsidP="00BC24B9">
      <w:pPr>
        <w:rPr>
          <w:rFonts w:cs="Times New Roman"/>
          <w:b/>
          <w:szCs w:val="24"/>
        </w:rPr>
      </w:pPr>
      <w:r w:rsidRPr="00BC24B9">
        <w:rPr>
          <w:rFonts w:cs="Times New Roman"/>
          <w:b/>
          <w:szCs w:val="24"/>
        </w:rPr>
        <w:t>2020-65</w:t>
      </w:r>
      <w:r w:rsidRPr="00BC24B9">
        <w:rPr>
          <w:rFonts w:cs="Times New Roman"/>
          <w:b/>
          <w:szCs w:val="24"/>
        </w:rPr>
        <w:tab/>
        <w:t>COMM 5895</w:t>
      </w:r>
      <w:r w:rsidRPr="00BC24B9">
        <w:rPr>
          <w:rFonts w:cs="Times New Roman"/>
          <w:b/>
          <w:szCs w:val="24"/>
        </w:rPr>
        <w:tab/>
        <w:t xml:space="preserve"> Add Special Topic: Advanced Interpersonal Communication</w:t>
      </w:r>
    </w:p>
    <w:p w:rsidR="00BC24B9" w:rsidRDefault="00BC24B9" w:rsidP="00BC24B9">
      <w:pPr>
        <w:rPr>
          <w:rFonts w:cs="Times New Roman"/>
          <w:b/>
          <w:szCs w:val="24"/>
        </w:rPr>
      </w:pPr>
    </w:p>
    <w:p w:rsidR="00BC24B9" w:rsidRDefault="00BC24B9" w:rsidP="00BC24B9">
      <w:r>
        <w:rPr>
          <w:noProof/>
        </w:rPr>
        <w:drawing>
          <wp:inline distT="0" distB="0" distL="0" distR="0" wp14:anchorId="1C6D8EA7" wp14:editId="32066A4B">
            <wp:extent cx="5486400" cy="838200"/>
            <wp:effectExtent l="0" t="0" r="0" b="0"/>
            <wp:docPr id="1" name="Picture 1"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BC24B9" w:rsidRDefault="00BC24B9" w:rsidP="00BC24B9"/>
    <w:p w:rsidR="00BC24B9" w:rsidRPr="0043702A" w:rsidRDefault="00BC24B9" w:rsidP="00BC24B9">
      <w:pPr>
        <w:widowControl w:val="0"/>
        <w:autoSpaceDE w:val="0"/>
        <w:autoSpaceDN w:val="0"/>
        <w:adjustRightInd w:val="0"/>
        <w:rPr>
          <w:rFonts w:ascii="Tahoma" w:hAnsi="Tahoma" w:cs="Times New Roman"/>
          <w:b/>
          <w:bCs/>
          <w:sz w:val="28"/>
          <w:szCs w:val="28"/>
        </w:rPr>
      </w:pPr>
      <w:r w:rsidRPr="0043702A">
        <w:rPr>
          <w:rFonts w:ascii="Tahoma" w:hAnsi="Tahoma" w:cs="Times New Roman"/>
          <w:b/>
          <w:bCs/>
          <w:sz w:val="28"/>
          <w:szCs w:val="28"/>
        </w:rPr>
        <w:t>Proposal to offer a new or continuing ‘Special Topi</w:t>
      </w:r>
      <w:r>
        <w:rPr>
          <w:rFonts w:ascii="Tahoma" w:hAnsi="Tahoma" w:cs="Times New Roman"/>
          <w:b/>
          <w:bCs/>
          <w:sz w:val="28"/>
          <w:szCs w:val="28"/>
        </w:rPr>
        <w:t>cs’ course (xx95; formerly 298)</w:t>
      </w:r>
    </w:p>
    <w:p w:rsidR="00BC24B9" w:rsidRDefault="00BC24B9" w:rsidP="00BC24B9">
      <w:pPr>
        <w:widowControl w:val="0"/>
        <w:autoSpaceDE w:val="0"/>
        <w:autoSpaceDN w:val="0"/>
        <w:adjustRightInd w:val="0"/>
        <w:rPr>
          <w:rFonts w:ascii="Verdana" w:hAnsi="Verdana" w:cs="Verdana"/>
        </w:rPr>
      </w:pPr>
      <w:r>
        <w:rPr>
          <w:rFonts w:ascii="Verdana" w:hAnsi="Verdana" w:cs="Verdana"/>
          <w:sz w:val="18"/>
          <w:szCs w:val="18"/>
        </w:rPr>
        <w:t>Last revised: September 24, 2013</w:t>
      </w:r>
    </w:p>
    <w:p w:rsidR="00BC24B9" w:rsidRDefault="00BC24B9" w:rsidP="00BC24B9">
      <w:pPr>
        <w:widowControl w:val="0"/>
        <w:autoSpaceDE w:val="0"/>
        <w:autoSpaceDN w:val="0"/>
        <w:adjustRightInd w:val="0"/>
        <w:rPr>
          <w:rFonts w:ascii="Tahoma" w:hAnsi="Tahoma"/>
        </w:rPr>
      </w:pPr>
    </w:p>
    <w:p w:rsidR="00BC24B9" w:rsidRPr="0043702A" w:rsidRDefault="00BC24B9" w:rsidP="00BC24B9">
      <w:pPr>
        <w:widowControl w:val="0"/>
        <w:autoSpaceDE w:val="0"/>
        <w:autoSpaceDN w:val="0"/>
        <w:adjustRightInd w:val="0"/>
        <w:rPr>
          <w:rFonts w:ascii="Tahoma" w:hAnsi="Tahoma"/>
        </w:rPr>
      </w:pPr>
      <w:r w:rsidRPr="0043702A">
        <w:rPr>
          <w:rFonts w:ascii="Tahoma" w:hAnsi="Tahoma"/>
          <w:b/>
          <w:bCs/>
        </w:rPr>
        <w:t xml:space="preserve">Understanding the unique character of </w:t>
      </w:r>
      <w:hyperlink r:id="rId8" w:anchor="special" w:history="1">
        <w:r w:rsidRPr="000E7505">
          <w:rPr>
            <w:rStyle w:val="Hyperlink"/>
            <w:rFonts w:ascii="Tahoma" w:hAnsi="Tahoma"/>
            <w:b/>
            <w:bCs/>
          </w:rPr>
          <w:t>special topics</w:t>
        </w:r>
      </w:hyperlink>
      <w:r w:rsidRPr="0043702A">
        <w:rPr>
          <w:rFonts w:ascii="Tahoma" w:hAnsi="Tahoma"/>
          <w:b/>
          <w:bCs/>
        </w:rPr>
        <w:t xml:space="preserve"> courses</w:t>
      </w:r>
      <w:r w:rsidRPr="0043702A">
        <w:rPr>
          <w:rFonts w:ascii="Tahoma" w:hAnsi="Tahoma"/>
        </w:rPr>
        <w:t>:  ‘Special Topics’, in CLAS curricular usage, has a narrow definition: it refers to the content of a course offering approved on a provisional basis fo</w:t>
      </w:r>
      <w:r>
        <w:rPr>
          <w:rFonts w:ascii="Tahoma" w:hAnsi="Tahoma"/>
        </w:rPr>
        <w:t xml:space="preserve">r developmental purposes only. Compare this definition with that of </w:t>
      </w:r>
      <w:hyperlink r:id="rId9" w:anchor="variable" w:history="1">
        <w:r w:rsidRPr="00DD4EF0">
          <w:rPr>
            <w:rStyle w:val="Hyperlink"/>
            <w:rFonts w:ascii="Tahoma" w:hAnsi="Tahoma"/>
          </w:rPr>
          <w:t>variable topics</w:t>
        </w:r>
      </w:hyperlink>
      <w:r>
        <w:rPr>
          <w:rFonts w:ascii="Tahoma" w:hAnsi="Tahoma"/>
        </w:rPr>
        <w:t xml:space="preserve"> (xx98) courses.</w:t>
      </w:r>
    </w:p>
    <w:p w:rsidR="00BC24B9" w:rsidRPr="0043702A" w:rsidRDefault="00BC24B9" w:rsidP="00BC24B9">
      <w:pPr>
        <w:widowControl w:val="0"/>
        <w:autoSpaceDE w:val="0"/>
        <w:autoSpaceDN w:val="0"/>
        <w:adjustRightInd w:val="0"/>
        <w:rPr>
          <w:rFonts w:ascii="Tahoma" w:hAnsi="Tahoma"/>
        </w:rPr>
      </w:pPr>
    </w:p>
    <w:p w:rsidR="00BC24B9" w:rsidRPr="0043702A" w:rsidRDefault="00BC24B9" w:rsidP="00BC24B9">
      <w:pPr>
        <w:widowControl w:val="0"/>
        <w:autoSpaceDE w:val="0"/>
        <w:autoSpaceDN w:val="0"/>
        <w:adjustRightInd w:val="0"/>
        <w:rPr>
          <w:rFonts w:ascii="Tahoma" w:hAnsi="Tahoma"/>
        </w:rPr>
      </w:pPr>
      <w:r w:rsidRPr="0043702A">
        <w:rPr>
          <w:rFonts w:ascii="Tahoma" w:hAnsi="Tahoma"/>
        </w:rPr>
        <w:t xml:space="preserve">It is proposed by a department and approved conditionally by the college only with a view toward its eventual adoption as a permanent departmental offering.   For this reason, such conditional approval may be renewed for not more than three semesters, after which the course must be either brought forward for permanent adoption, or abandoned.  The factotum designation  xx95 is to be assigned to all such developmental offerings as proposed.   </w:t>
      </w:r>
    </w:p>
    <w:p w:rsidR="00BC24B9" w:rsidRPr="0043702A" w:rsidRDefault="00BC24B9" w:rsidP="00BC24B9">
      <w:pPr>
        <w:widowControl w:val="0"/>
        <w:autoSpaceDE w:val="0"/>
        <w:autoSpaceDN w:val="0"/>
        <w:adjustRightInd w:val="0"/>
        <w:rPr>
          <w:rFonts w:ascii="Tahoma" w:hAnsi="Tahoma"/>
          <w:b/>
          <w:bCs/>
        </w:rPr>
      </w:pPr>
    </w:p>
    <w:p w:rsidR="00BC24B9" w:rsidRDefault="00BC24B9" w:rsidP="00BC24B9">
      <w:pPr>
        <w:widowControl w:val="0"/>
        <w:autoSpaceDE w:val="0"/>
        <w:autoSpaceDN w:val="0"/>
        <w:adjustRightInd w:val="0"/>
        <w:rPr>
          <w:rFonts w:ascii="Tahoma" w:hAnsi="Tahoma"/>
        </w:rPr>
      </w:pPr>
      <w:r w:rsidRPr="0043702A">
        <w:rPr>
          <w:rFonts w:ascii="Tahoma" w:hAnsi="Tahoma"/>
          <w:b/>
          <w:bCs/>
        </w:rPr>
        <w:t>Note</w:t>
      </w:r>
      <w:r>
        <w:rPr>
          <w:rFonts w:ascii="Tahoma" w:hAnsi="Tahoma"/>
        </w:rPr>
        <w:t>: S</w:t>
      </w:r>
      <w:r w:rsidRPr="0043702A">
        <w:rPr>
          <w:rFonts w:ascii="Tahoma" w:hAnsi="Tahoma"/>
        </w:rPr>
        <w:t xml:space="preserve">uch courses are normally reviewed by the Chair of CLAS CC&amp;C, and do not require deliberation by the Committee unless questions arise. Courses must be </w:t>
      </w:r>
      <w:r w:rsidRPr="0043702A">
        <w:rPr>
          <w:rFonts w:ascii="Tahoma" w:hAnsi="Tahoma"/>
        </w:rPr>
        <w:t xml:space="preserve">approved prior to being offered, but are not subject to catalog deadlines since they do not appear in the catalog. Special Topics courses are to be employed by regular faculty members to pilot test a new course, with the idea that it is likely to be proposed as a regular course in the future. </w:t>
      </w:r>
    </w:p>
    <w:p w:rsidR="00BC24B9" w:rsidRPr="0043702A" w:rsidRDefault="00BC24B9" w:rsidP="00BC24B9">
      <w:pPr>
        <w:widowControl w:val="0"/>
        <w:autoSpaceDE w:val="0"/>
        <w:autoSpaceDN w:val="0"/>
        <w:adjustRightInd w:val="0"/>
        <w:rPr>
          <w:rFonts w:ascii="Tahoma" w:hAnsi="Tahoma"/>
        </w:rPr>
      </w:pPr>
    </w:p>
    <w:p w:rsidR="00BC24B9" w:rsidRPr="0043702A" w:rsidRDefault="00BC24B9" w:rsidP="00BC24B9">
      <w:pPr>
        <w:widowControl w:val="0"/>
        <w:autoSpaceDE w:val="0"/>
        <w:autoSpaceDN w:val="0"/>
        <w:adjustRightInd w:val="0"/>
        <w:rPr>
          <w:rFonts w:ascii="Tahoma" w:hAnsi="Tahoma"/>
        </w:rPr>
      </w:pPr>
      <w:r w:rsidRPr="0043702A">
        <w:rPr>
          <w:rFonts w:ascii="Tahoma" w:hAnsi="Tahoma"/>
        </w:rPr>
        <w:t>Submit one copy of this form by e-mail to the Chair of CLAS after all departmental approvals have been obtained, with the following deadlines: </w:t>
      </w:r>
    </w:p>
    <w:p w:rsidR="00BC24B9" w:rsidRDefault="00BC24B9" w:rsidP="00BC24B9">
      <w:pPr>
        <w:widowControl w:val="0"/>
        <w:autoSpaceDE w:val="0"/>
        <w:autoSpaceDN w:val="0"/>
        <w:adjustRightInd w:val="0"/>
        <w:rPr>
          <w:rFonts w:ascii="Tahoma" w:hAnsi="Tahoma"/>
        </w:rPr>
      </w:pPr>
    </w:p>
    <w:p w:rsidR="00BC24B9" w:rsidRDefault="00BC24B9" w:rsidP="00BC24B9">
      <w:pPr>
        <w:widowControl w:val="0"/>
        <w:autoSpaceDE w:val="0"/>
        <w:autoSpaceDN w:val="0"/>
        <w:adjustRightInd w:val="0"/>
        <w:rPr>
          <w:rFonts w:ascii="Tahoma" w:hAnsi="Tahoma"/>
        </w:rPr>
      </w:pPr>
      <w:r w:rsidRPr="0043702A">
        <w:rPr>
          <w:rFonts w:ascii="Tahoma" w:hAnsi="Tahoma"/>
        </w:rPr>
        <w:t>(1) for Fall listings, by the first Monday in March   (2) for Spring listings, by the first Monday in November </w:t>
      </w:r>
    </w:p>
    <w:p w:rsidR="00BC24B9" w:rsidRDefault="00BC24B9" w:rsidP="00BC24B9">
      <w:pPr>
        <w:widowControl w:val="0"/>
        <w:autoSpaceDE w:val="0"/>
        <w:autoSpaceDN w:val="0"/>
        <w:adjustRightInd w:val="0"/>
        <w:rPr>
          <w:rFonts w:ascii="Tahoma" w:hAnsi="Tahoma"/>
        </w:rPr>
      </w:pPr>
    </w:p>
    <w:p w:rsidR="00BC24B9" w:rsidRDefault="00BC24B9" w:rsidP="00BC24B9">
      <w:pPr>
        <w:widowControl w:val="0"/>
        <w:autoSpaceDE w:val="0"/>
        <w:autoSpaceDN w:val="0"/>
        <w:adjustRightInd w:val="0"/>
        <w:rPr>
          <w:rFonts w:ascii="Tahoma" w:hAnsi="Tahoma" w:cs="Tahoma"/>
        </w:rPr>
      </w:pPr>
      <w:r>
        <w:rPr>
          <w:rFonts w:ascii="Tahoma" w:hAnsi="Tahoma" w:cs="Tahoma"/>
        </w:rPr>
        <w:t>1. Date of this proposal:  February 16</w:t>
      </w:r>
      <w:r w:rsidRPr="00BA193C">
        <w:rPr>
          <w:rFonts w:ascii="Tahoma" w:hAnsi="Tahoma" w:cs="Tahoma"/>
          <w:vertAlign w:val="superscript"/>
        </w:rPr>
        <w:t>th</w:t>
      </w:r>
      <w:r>
        <w:rPr>
          <w:rFonts w:ascii="Tahoma" w:hAnsi="Tahoma" w:cs="Tahoma"/>
        </w:rPr>
        <w:t>, 2020</w:t>
      </w:r>
    </w:p>
    <w:p w:rsidR="00BC24B9" w:rsidRDefault="00BC24B9" w:rsidP="00BC24B9">
      <w:pPr>
        <w:widowControl w:val="0"/>
        <w:autoSpaceDE w:val="0"/>
        <w:autoSpaceDN w:val="0"/>
        <w:adjustRightInd w:val="0"/>
        <w:rPr>
          <w:rFonts w:ascii="Tahoma" w:hAnsi="Tahoma" w:cs="Tahoma"/>
        </w:rPr>
      </w:pPr>
      <w:r>
        <w:rPr>
          <w:rFonts w:ascii="Tahoma" w:hAnsi="Tahoma" w:cs="Tahoma"/>
        </w:rPr>
        <w:t>2. Semester and year this xx95 course will be offered:  Fall, 2020</w:t>
      </w:r>
    </w:p>
    <w:p w:rsidR="00BC24B9" w:rsidRDefault="00BC24B9" w:rsidP="00BC24B9">
      <w:pPr>
        <w:widowControl w:val="0"/>
        <w:autoSpaceDE w:val="0"/>
        <w:autoSpaceDN w:val="0"/>
        <w:adjustRightInd w:val="0"/>
        <w:rPr>
          <w:rFonts w:ascii="Tahoma" w:hAnsi="Tahoma" w:cs="Tahoma"/>
        </w:rPr>
      </w:pPr>
      <w:r>
        <w:rPr>
          <w:rFonts w:ascii="Tahoma" w:hAnsi="Tahoma" w:cs="Tahoma"/>
        </w:rPr>
        <w:t>3. Department:  Communication</w:t>
      </w:r>
    </w:p>
    <w:p w:rsidR="00BC24B9" w:rsidRDefault="00BC24B9" w:rsidP="00BC24B9">
      <w:pPr>
        <w:widowControl w:val="0"/>
        <w:autoSpaceDE w:val="0"/>
        <w:autoSpaceDN w:val="0"/>
        <w:adjustRightInd w:val="0"/>
        <w:rPr>
          <w:rFonts w:ascii="Tahoma" w:hAnsi="Tahoma" w:cs="Tahoma"/>
        </w:rPr>
      </w:pPr>
      <w:r>
        <w:rPr>
          <w:rFonts w:ascii="Tahoma" w:hAnsi="Tahoma" w:cs="Tahoma"/>
        </w:rPr>
        <w:t>4. Course number and title proposed:   COMM 5895 – Advanced Interpersonal Communication</w:t>
      </w:r>
    </w:p>
    <w:p w:rsidR="00BC24B9" w:rsidRDefault="00BC24B9" w:rsidP="00BC24B9">
      <w:pPr>
        <w:widowControl w:val="0"/>
        <w:autoSpaceDE w:val="0"/>
        <w:autoSpaceDN w:val="0"/>
        <w:adjustRightInd w:val="0"/>
        <w:rPr>
          <w:rFonts w:ascii="Tahoma" w:hAnsi="Tahoma" w:cs="Tahoma"/>
        </w:rPr>
      </w:pPr>
      <w:r>
        <w:rPr>
          <w:rFonts w:ascii="Tahoma" w:hAnsi="Tahoma" w:cs="Tahoma"/>
        </w:rPr>
        <w:t>5. Number of Credits:  3</w:t>
      </w:r>
    </w:p>
    <w:p w:rsidR="00BC24B9" w:rsidRDefault="00BC24B9" w:rsidP="00BC24B9">
      <w:pPr>
        <w:widowControl w:val="0"/>
        <w:autoSpaceDE w:val="0"/>
        <w:autoSpaceDN w:val="0"/>
        <w:adjustRightInd w:val="0"/>
        <w:rPr>
          <w:rFonts w:ascii="Tahoma" w:hAnsi="Tahoma" w:cs="Tahoma"/>
        </w:rPr>
      </w:pPr>
      <w:r>
        <w:rPr>
          <w:rFonts w:ascii="Tahoma" w:hAnsi="Tahoma" w:cs="Tahoma"/>
        </w:rPr>
        <w:t>6. Instructor:  Amanda Denes, Ph.D.</w:t>
      </w:r>
    </w:p>
    <w:p w:rsidR="00BC24B9" w:rsidRDefault="00BC24B9" w:rsidP="00BC24B9">
      <w:pPr>
        <w:widowControl w:val="0"/>
        <w:autoSpaceDE w:val="0"/>
        <w:autoSpaceDN w:val="0"/>
        <w:adjustRightInd w:val="0"/>
        <w:rPr>
          <w:rFonts w:ascii="Tahoma" w:hAnsi="Tahoma" w:cs="Tahoma"/>
        </w:rPr>
      </w:pPr>
      <w:r>
        <w:rPr>
          <w:rFonts w:ascii="Tahoma" w:hAnsi="Tahoma" w:cs="Tahoma"/>
        </w:rPr>
        <w:t>7. Instructor's position:  Associate Professor, COMM</w:t>
      </w:r>
    </w:p>
    <w:p w:rsidR="00BC24B9" w:rsidRDefault="00BC24B9" w:rsidP="00BC24B9">
      <w:pPr>
        <w:widowControl w:val="0"/>
        <w:autoSpaceDE w:val="0"/>
        <w:autoSpaceDN w:val="0"/>
        <w:adjustRightInd w:val="0"/>
        <w:rPr>
          <w:rFonts w:ascii="Tahoma" w:hAnsi="Tahoma" w:cs="Tahoma"/>
          <w:sz w:val="20"/>
          <w:szCs w:val="20"/>
        </w:rPr>
      </w:pPr>
      <w:r>
        <w:rPr>
          <w:rFonts w:ascii="Tahoma" w:hAnsi="Tahoma" w:cs="Tahoma"/>
          <w:sz w:val="20"/>
          <w:szCs w:val="20"/>
        </w:rPr>
        <w:t>(</w:t>
      </w:r>
      <w:r>
        <w:rPr>
          <w:rFonts w:ascii="Tahoma" w:hAnsi="Tahoma" w:cs="Tahoma"/>
          <w:b/>
          <w:bCs/>
          <w:sz w:val="20"/>
          <w:szCs w:val="20"/>
        </w:rPr>
        <w:t>Note</w:t>
      </w:r>
      <w:r>
        <w:rPr>
          <w:rFonts w:ascii="Tahoma" w:hAnsi="Tahoma" w:cs="Tahoma"/>
          <w:sz w:val="20"/>
          <w:szCs w:val="20"/>
        </w:rPr>
        <w:t>: in the rare case where the instructor is not a regular member of the department's faculty, please attach a statement listing the instructor's qualifications for teaching the course and any relevant experience).</w:t>
      </w:r>
    </w:p>
    <w:p w:rsidR="00BC24B9" w:rsidRDefault="00BC24B9" w:rsidP="00BC24B9">
      <w:pPr>
        <w:widowControl w:val="0"/>
        <w:autoSpaceDE w:val="0"/>
        <w:autoSpaceDN w:val="0"/>
        <w:adjustRightInd w:val="0"/>
        <w:ind w:right="-720"/>
        <w:rPr>
          <w:rFonts w:ascii="Tahoma" w:hAnsi="Tahoma" w:cs="Tahoma"/>
        </w:rPr>
      </w:pPr>
      <w:r>
        <w:rPr>
          <w:rFonts w:ascii="Tahoma" w:hAnsi="Tahoma" w:cs="Tahoma"/>
        </w:rPr>
        <w:t>8. Has this topic been offered before?  No          If yes, when? </w:t>
      </w:r>
    </w:p>
    <w:p w:rsidR="00BC24B9" w:rsidRDefault="00BC24B9" w:rsidP="00BC24B9">
      <w:pPr>
        <w:widowControl w:val="0"/>
        <w:autoSpaceDE w:val="0"/>
        <w:autoSpaceDN w:val="0"/>
        <w:adjustRightInd w:val="0"/>
        <w:ind w:right="-720"/>
        <w:rPr>
          <w:rFonts w:ascii="Tahoma" w:hAnsi="Tahoma" w:cs="Tahoma"/>
        </w:rPr>
      </w:pPr>
      <w:r>
        <w:rPr>
          <w:rFonts w:ascii="Tahoma" w:hAnsi="Tahoma" w:cs="Tahoma"/>
        </w:rPr>
        <w:t>9. Is this a (X) 1st-time, (  ) 2</w:t>
      </w:r>
      <w:r>
        <w:rPr>
          <w:rFonts w:ascii="Tahoma" w:hAnsi="Tahoma" w:cs="Tahoma"/>
          <w:vertAlign w:val="superscript"/>
        </w:rPr>
        <w:t>nd</w:t>
      </w:r>
      <w:r>
        <w:rPr>
          <w:rFonts w:ascii="Tahoma" w:hAnsi="Tahoma" w:cs="Tahoma"/>
        </w:rPr>
        <w:t>-time,  (  ) 3</w:t>
      </w:r>
      <w:r>
        <w:rPr>
          <w:rFonts w:ascii="Tahoma" w:hAnsi="Tahoma" w:cs="Tahoma"/>
          <w:vertAlign w:val="superscript"/>
        </w:rPr>
        <w:t>rd</w:t>
      </w:r>
      <w:r>
        <w:rPr>
          <w:rFonts w:ascii="Tahoma" w:hAnsi="Tahoma" w:cs="Tahoma"/>
        </w:rPr>
        <w:t xml:space="preserve">-time request to offer this topic?  </w:t>
      </w:r>
    </w:p>
    <w:p w:rsidR="00BC24B9" w:rsidRDefault="00BC24B9" w:rsidP="00BC24B9">
      <w:pPr>
        <w:widowControl w:val="0"/>
        <w:autoSpaceDE w:val="0"/>
        <w:autoSpaceDN w:val="0"/>
        <w:adjustRightInd w:val="0"/>
        <w:ind w:right="-720"/>
        <w:rPr>
          <w:rFonts w:ascii="Tahoma" w:hAnsi="Tahoma" w:cs="Tahoma"/>
        </w:rPr>
      </w:pPr>
      <w:r>
        <w:rPr>
          <w:rFonts w:ascii="Tahoma" w:hAnsi="Tahoma" w:cs="Tahoma"/>
        </w:rPr>
        <w:t xml:space="preserve">10. Short description: Advanced topics in Interpersonal Communication research, including exploration of relational dynamics.  </w:t>
      </w:r>
    </w:p>
    <w:p w:rsidR="00BC24B9" w:rsidRDefault="00BC24B9" w:rsidP="00BC24B9">
      <w:pPr>
        <w:widowControl w:val="0"/>
        <w:autoSpaceDE w:val="0"/>
        <w:autoSpaceDN w:val="0"/>
        <w:adjustRightInd w:val="0"/>
        <w:ind w:right="-720"/>
        <w:rPr>
          <w:rFonts w:ascii="Tahoma" w:hAnsi="Tahoma" w:cs="Tahoma"/>
        </w:rPr>
      </w:pPr>
      <w:r>
        <w:rPr>
          <w:rFonts w:ascii="Tahoma" w:hAnsi="Tahoma" w:cs="Tahoma"/>
        </w:rPr>
        <w:t>11. Please attach a sample/draft syllabus to first-time proposals. Attached.</w:t>
      </w:r>
    </w:p>
    <w:p w:rsidR="00BC24B9" w:rsidRDefault="00BC24B9" w:rsidP="00BC24B9">
      <w:pPr>
        <w:widowControl w:val="0"/>
        <w:autoSpaceDE w:val="0"/>
        <w:autoSpaceDN w:val="0"/>
        <w:adjustRightInd w:val="0"/>
        <w:ind w:right="-720"/>
        <w:rPr>
          <w:rFonts w:ascii="Tahoma" w:hAnsi="Tahoma" w:cs="Tahoma"/>
        </w:rPr>
      </w:pPr>
      <w:r>
        <w:rPr>
          <w:rFonts w:ascii="Tahoma" w:hAnsi="Tahoma" w:cs="Tahoma"/>
        </w:rPr>
        <w:t>12. Comments, if comment is called for:  N/A</w:t>
      </w:r>
    </w:p>
    <w:p w:rsidR="00BC24B9" w:rsidRDefault="00BC24B9" w:rsidP="00BC24B9">
      <w:pPr>
        <w:widowControl w:val="0"/>
        <w:autoSpaceDE w:val="0"/>
        <w:autoSpaceDN w:val="0"/>
        <w:adjustRightInd w:val="0"/>
        <w:ind w:right="-720"/>
        <w:rPr>
          <w:rFonts w:ascii="Tahoma" w:hAnsi="Tahoma" w:cs="Tahoma"/>
        </w:rPr>
      </w:pPr>
      <w:r>
        <w:rPr>
          <w:rFonts w:ascii="Tahoma" w:hAnsi="Tahoma" w:cs="Tahoma"/>
        </w:rPr>
        <w:t xml:space="preserve">13. Dates approved by:   </w:t>
      </w:r>
    </w:p>
    <w:p w:rsidR="00BC24B9" w:rsidRDefault="00BC24B9" w:rsidP="00BC24B9">
      <w:pPr>
        <w:widowControl w:val="0"/>
        <w:autoSpaceDE w:val="0"/>
        <w:autoSpaceDN w:val="0"/>
        <w:adjustRightInd w:val="0"/>
        <w:ind w:right="-720" w:firstLine="720"/>
        <w:rPr>
          <w:rFonts w:ascii="Tahoma" w:hAnsi="Tahoma" w:cs="Tahoma"/>
        </w:rPr>
      </w:pPr>
      <w:r>
        <w:rPr>
          <w:rFonts w:ascii="Tahoma" w:hAnsi="Tahoma" w:cs="Tahoma"/>
        </w:rPr>
        <w:t>Department Curriculum Committee: 2/4/20</w:t>
      </w:r>
      <w:r>
        <w:rPr>
          <w:rFonts w:ascii="Tahoma" w:hAnsi="Tahoma" w:cs="Tahoma"/>
        </w:rPr>
        <w:tab/>
      </w:r>
      <w:r>
        <w:rPr>
          <w:rFonts w:ascii="Tahoma" w:hAnsi="Tahoma" w:cs="Tahoma"/>
        </w:rPr>
        <w:tab/>
        <w:t xml:space="preserve">              </w:t>
      </w:r>
    </w:p>
    <w:p w:rsidR="00BC24B9" w:rsidRDefault="00BC24B9" w:rsidP="00BC24B9">
      <w:pPr>
        <w:widowControl w:val="0"/>
        <w:autoSpaceDE w:val="0"/>
        <w:autoSpaceDN w:val="0"/>
        <w:adjustRightInd w:val="0"/>
        <w:ind w:right="-720" w:firstLine="720"/>
        <w:rPr>
          <w:rFonts w:ascii="Tahoma" w:hAnsi="Tahoma" w:cs="Tahoma"/>
        </w:rPr>
      </w:pPr>
      <w:r>
        <w:rPr>
          <w:rFonts w:ascii="Tahoma" w:hAnsi="Tahoma" w:cs="Tahoma"/>
        </w:rPr>
        <w:t>Department Faculty: 2/4/20</w:t>
      </w:r>
    </w:p>
    <w:p w:rsidR="00BC24B9" w:rsidRDefault="00BC24B9" w:rsidP="00BC24B9">
      <w:pPr>
        <w:widowControl w:val="0"/>
        <w:autoSpaceDE w:val="0"/>
        <w:autoSpaceDN w:val="0"/>
        <w:adjustRightInd w:val="0"/>
        <w:ind w:right="-720"/>
        <w:rPr>
          <w:rFonts w:ascii="Tahoma" w:hAnsi="Tahoma" w:cs="Tahoma"/>
        </w:rPr>
      </w:pPr>
    </w:p>
    <w:p w:rsidR="00BC24B9" w:rsidRDefault="00BC24B9" w:rsidP="00BC24B9">
      <w:pPr>
        <w:widowControl w:val="0"/>
        <w:autoSpaceDE w:val="0"/>
        <w:autoSpaceDN w:val="0"/>
        <w:adjustRightInd w:val="0"/>
        <w:ind w:right="-720"/>
        <w:rPr>
          <w:rFonts w:ascii="Tahoma" w:hAnsi="Tahoma" w:cs="Tahoma"/>
        </w:rPr>
      </w:pPr>
      <w:r>
        <w:rPr>
          <w:rFonts w:ascii="Tahoma" w:hAnsi="Tahoma" w:cs="Tahoma"/>
        </w:rPr>
        <w:t xml:space="preserve">14. Name, Phone Number, and e-mail address of principal contact person:  Stephen Stifano; (401)323-4652 &amp; </w:t>
      </w:r>
      <w:hyperlink r:id="rId10" w:history="1">
        <w:r w:rsidRPr="00DF6CC6">
          <w:rPr>
            <w:rStyle w:val="Hyperlink"/>
            <w:rFonts w:ascii="Tahoma" w:hAnsi="Tahoma" w:cs="Tahoma"/>
          </w:rPr>
          <w:t>Stephen.Stifano@uconn.edu</w:t>
        </w:r>
      </w:hyperlink>
      <w:r>
        <w:rPr>
          <w:rFonts w:ascii="Tahoma" w:hAnsi="Tahoma" w:cs="Tahoma"/>
        </w:rPr>
        <w:t xml:space="preserve"> </w:t>
      </w:r>
    </w:p>
    <w:p w:rsidR="00BC24B9" w:rsidRDefault="00BC24B9" w:rsidP="00BC24B9">
      <w:pPr>
        <w:widowControl w:val="0"/>
        <w:autoSpaceDE w:val="0"/>
        <w:autoSpaceDN w:val="0"/>
        <w:adjustRightInd w:val="0"/>
        <w:rPr>
          <w:rFonts w:ascii="Tahoma" w:hAnsi="Tahoma" w:cs="Tahoma"/>
        </w:rPr>
      </w:pPr>
    </w:p>
    <w:p w:rsidR="00BC24B9" w:rsidRDefault="00BC24B9" w:rsidP="00BC24B9">
      <w:pPr>
        <w:widowControl w:val="0"/>
        <w:autoSpaceDE w:val="0"/>
        <w:autoSpaceDN w:val="0"/>
        <w:adjustRightInd w:val="0"/>
        <w:ind w:left="360" w:hanging="360"/>
        <w:rPr>
          <w:rFonts w:ascii="Tahoma" w:eastAsiaTheme="majorEastAsia" w:hAnsi="Tahoma" w:cstheme="majorBidi"/>
          <w:b/>
          <w:bCs/>
          <w:color w:val="000000" w:themeColor="text1"/>
          <w:sz w:val="28"/>
          <w:szCs w:val="32"/>
        </w:rPr>
      </w:pPr>
    </w:p>
    <w:p w:rsidR="00BC24B9" w:rsidRDefault="00BC24B9" w:rsidP="00BC24B9">
      <w:pPr>
        <w:widowControl w:val="0"/>
        <w:pBdr>
          <w:bottom w:val="single" w:sz="4" w:space="1" w:color="auto"/>
        </w:pBdr>
        <w:autoSpaceDE w:val="0"/>
        <w:autoSpaceDN w:val="0"/>
        <w:adjustRightInd w:val="0"/>
        <w:ind w:left="360" w:hanging="360"/>
        <w:rPr>
          <w:rFonts w:ascii="Tahoma" w:eastAsiaTheme="majorEastAsia" w:hAnsi="Tahoma" w:cstheme="majorBidi"/>
          <w:bCs/>
          <w:color w:val="000000" w:themeColor="text1"/>
          <w:sz w:val="28"/>
          <w:szCs w:val="32"/>
        </w:rPr>
      </w:pPr>
      <w:r>
        <w:rPr>
          <w:rFonts w:ascii="Tahoma" w:eastAsiaTheme="majorEastAsia" w:hAnsi="Tahoma" w:cstheme="majorBidi"/>
          <w:b/>
          <w:bCs/>
          <w:color w:val="000000" w:themeColor="text1"/>
          <w:sz w:val="28"/>
          <w:szCs w:val="32"/>
        </w:rPr>
        <w:t>Supporting Documents</w:t>
      </w:r>
    </w:p>
    <w:p w:rsidR="00BC24B9" w:rsidRPr="0043702A" w:rsidRDefault="00BC24B9" w:rsidP="00BC24B9">
      <w:pPr>
        <w:widowControl w:val="0"/>
        <w:autoSpaceDE w:val="0"/>
        <w:autoSpaceDN w:val="0"/>
        <w:adjustRightInd w:val="0"/>
        <w:rPr>
          <w:rFonts w:ascii="Tahoma" w:hAnsi="Tahoma" w:cs="Verdana"/>
        </w:rPr>
      </w:pPr>
      <w:r w:rsidRPr="0043702A">
        <w:rPr>
          <w:rFonts w:ascii="Tahoma" w:eastAsiaTheme="majorEastAsia" w:hAnsi="Tahoma" w:cstheme="majorBidi"/>
          <w:bCs/>
          <w:color w:val="000000" w:themeColor="text1"/>
        </w:rPr>
        <w:t>If required</w:t>
      </w:r>
      <w:r>
        <w:rPr>
          <w:rFonts w:ascii="Tahoma" w:eastAsiaTheme="majorEastAsia" w:hAnsi="Tahoma" w:cstheme="majorBidi"/>
          <w:bCs/>
          <w:color w:val="000000" w:themeColor="text1"/>
        </w:rPr>
        <w:t>,</w:t>
      </w:r>
      <w:r w:rsidRPr="0043702A">
        <w:rPr>
          <w:rFonts w:ascii="Tahoma" w:eastAsiaTheme="majorEastAsia" w:hAnsi="Tahoma" w:cstheme="majorBidi"/>
          <w:bCs/>
          <w:color w:val="000000" w:themeColor="text1"/>
        </w:rPr>
        <w:t xml:space="preserve"> attach a syllabus and/or instructor CV to your submission </w:t>
      </w:r>
      <w:r>
        <w:rPr>
          <w:rFonts w:ascii="Tahoma" w:eastAsiaTheme="majorEastAsia" w:hAnsi="Tahoma" w:cstheme="majorBidi"/>
          <w:bCs/>
          <w:color w:val="000000" w:themeColor="text1"/>
        </w:rPr>
        <w:t xml:space="preserve">email </w:t>
      </w:r>
      <w:r w:rsidRPr="0043702A">
        <w:rPr>
          <w:rFonts w:ascii="Tahoma" w:eastAsiaTheme="majorEastAsia" w:hAnsi="Tahoma" w:cstheme="majorBidi"/>
          <w:bCs/>
          <w:color w:val="000000" w:themeColor="text1"/>
        </w:rPr>
        <w:t>in separate documents.</w:t>
      </w:r>
      <w:r w:rsidRPr="0043702A">
        <w:rPr>
          <w:rFonts w:ascii="Tahoma" w:hAnsi="Tahoma" w:cs="Verdana"/>
        </w:rPr>
        <w:t xml:space="preserve"> </w:t>
      </w:r>
      <w:r>
        <w:rPr>
          <w:rFonts w:ascii="Tahoma" w:hAnsi="Tahoma" w:cs="Verdana"/>
        </w:rPr>
        <w:t xml:space="preserve">This version of the CV will be made </w:t>
      </w:r>
      <w:r w:rsidRPr="00D82503">
        <w:rPr>
          <w:rFonts w:ascii="Tahoma" w:hAnsi="Tahoma" w:cs="Verdana"/>
          <w:u w:val="single"/>
        </w:rPr>
        <w:t>public</w:t>
      </w:r>
      <w:r>
        <w:rPr>
          <w:rFonts w:ascii="Tahoma" w:hAnsi="Tahoma" w:cs="Verdana"/>
        </w:rPr>
        <w:t>. Do not include any private information.</w:t>
      </w:r>
    </w:p>
    <w:p w:rsidR="00BC24B9" w:rsidRDefault="00BC24B9" w:rsidP="00BC24B9">
      <w:pPr>
        <w:jc w:val="center"/>
        <w:rPr>
          <w:sz w:val="20"/>
          <w:szCs w:val="20"/>
        </w:rPr>
      </w:pPr>
      <w:r>
        <w:rPr>
          <w:sz w:val="20"/>
          <w:szCs w:val="20"/>
        </w:rPr>
        <w:t>University of Connecticut</w:t>
      </w:r>
    </w:p>
    <w:p w:rsidR="00BC24B9" w:rsidRDefault="00BC24B9" w:rsidP="00BC24B9">
      <w:pPr>
        <w:jc w:val="center"/>
        <w:rPr>
          <w:sz w:val="20"/>
          <w:szCs w:val="20"/>
        </w:rPr>
      </w:pPr>
      <w:r>
        <w:rPr>
          <w:sz w:val="20"/>
          <w:szCs w:val="20"/>
        </w:rPr>
        <w:t>College of Liberal Arts &amp; Sciences</w:t>
      </w:r>
    </w:p>
    <w:p w:rsidR="00BC24B9" w:rsidRDefault="00BC24B9" w:rsidP="00BC24B9">
      <w:pPr>
        <w:jc w:val="center"/>
        <w:rPr>
          <w:sz w:val="20"/>
          <w:szCs w:val="20"/>
        </w:rPr>
      </w:pPr>
      <w:r>
        <w:rPr>
          <w:sz w:val="20"/>
          <w:szCs w:val="20"/>
        </w:rPr>
        <w:t>Department of Communication</w:t>
      </w:r>
    </w:p>
    <w:p w:rsidR="00BC24B9" w:rsidRDefault="00BC24B9" w:rsidP="00BC24B9">
      <w:pPr>
        <w:spacing w:before="120"/>
        <w:jc w:val="center"/>
        <w:rPr>
          <w:b/>
          <w:sz w:val="32"/>
          <w:szCs w:val="32"/>
        </w:rPr>
      </w:pPr>
      <w:r>
        <w:rPr>
          <w:b/>
          <w:sz w:val="32"/>
          <w:szCs w:val="32"/>
        </w:rPr>
        <w:t>Advanced Interpersonal Communication</w:t>
      </w:r>
    </w:p>
    <w:p w:rsidR="00BC24B9" w:rsidRDefault="00BC24B9" w:rsidP="00BC24B9">
      <w:pPr>
        <w:jc w:val="center"/>
        <w:rPr>
          <w:sz w:val="28"/>
          <w:szCs w:val="28"/>
        </w:rPr>
      </w:pPr>
      <w:r>
        <w:rPr>
          <w:sz w:val="28"/>
          <w:szCs w:val="28"/>
        </w:rPr>
        <w:t>COMM 5895 – Fall 2020</w:t>
      </w:r>
    </w:p>
    <w:p w:rsidR="00BC24B9" w:rsidRDefault="00BC24B9" w:rsidP="00BC24B9">
      <w:pPr>
        <w:jc w:val="center"/>
        <w:rPr>
          <w:sz w:val="28"/>
          <w:szCs w:val="28"/>
        </w:rPr>
      </w:pPr>
      <w:r>
        <w:rPr>
          <w:sz w:val="28"/>
          <w:szCs w:val="28"/>
        </w:rPr>
        <w:t>Day, Time, and Location TBD</w:t>
      </w:r>
    </w:p>
    <w:p w:rsidR="00BC24B9" w:rsidRDefault="00BC24B9" w:rsidP="00BC24B9">
      <w:pPr>
        <w:jc w:val="center"/>
      </w:pPr>
      <w:r>
        <w:t xml:space="preserve"> </w:t>
      </w:r>
    </w:p>
    <w:p w:rsidR="00BC24B9" w:rsidRDefault="00BC24B9" w:rsidP="00BC24B9">
      <w:r>
        <w:rPr>
          <w:u w:val="single"/>
        </w:rPr>
        <w:t>Instructor</w:t>
      </w:r>
      <w:r>
        <w:t>: Amanda Denes, PhD</w:t>
      </w:r>
    </w:p>
    <w:p w:rsidR="00BC24B9" w:rsidRDefault="00BC24B9" w:rsidP="00BC24B9">
      <w:r>
        <w:rPr>
          <w:u w:val="single"/>
        </w:rPr>
        <w:t>E-Mail</w:t>
      </w:r>
      <w:r>
        <w:t>: Amanda.Denes@uconn.edu</w:t>
      </w:r>
    </w:p>
    <w:p w:rsidR="00BC24B9" w:rsidRDefault="00BC24B9" w:rsidP="00BC24B9">
      <w:r>
        <w:rPr>
          <w:u w:val="single"/>
        </w:rPr>
        <w:t>Office Location</w:t>
      </w:r>
      <w:r>
        <w:t>: Arjona 216</w:t>
      </w:r>
    </w:p>
    <w:p w:rsidR="00BC24B9" w:rsidRDefault="00BC24B9" w:rsidP="00BC24B9">
      <w:r>
        <w:rPr>
          <w:u w:val="single"/>
        </w:rPr>
        <w:t>Office Hours:</w:t>
      </w:r>
      <w:r>
        <w:t xml:space="preserve"> TBD and by appointment. Please book office hours when possible using</w:t>
      </w:r>
      <w:hyperlink r:id="rId11">
        <w:r>
          <w:t xml:space="preserve"> </w:t>
        </w:r>
      </w:hyperlink>
      <w:hyperlink r:id="rId12">
        <w:r>
          <w:rPr>
            <w:color w:val="0000FF"/>
            <w:u w:val="single"/>
          </w:rPr>
          <w:t>www.advapp.uconn.edu</w:t>
        </w:r>
      </w:hyperlink>
      <w:r>
        <w:t>.</w:t>
      </w:r>
    </w:p>
    <w:p w:rsidR="00BC24B9" w:rsidRDefault="00BC24B9" w:rsidP="00BC24B9">
      <w:pPr>
        <w:rPr>
          <w:b/>
        </w:rPr>
      </w:pPr>
      <w:r>
        <w:rPr>
          <w:b/>
        </w:rPr>
        <w:t xml:space="preserve"> </w:t>
      </w:r>
    </w:p>
    <w:p w:rsidR="00BC24B9" w:rsidRDefault="00BC24B9" w:rsidP="00BC24B9">
      <w:pPr>
        <w:jc w:val="center"/>
        <w:rPr>
          <w:b/>
          <w:sz w:val="32"/>
          <w:szCs w:val="32"/>
          <w:u w:val="single"/>
        </w:rPr>
      </w:pPr>
      <w:r>
        <w:rPr>
          <w:b/>
          <w:sz w:val="32"/>
          <w:szCs w:val="32"/>
          <w:u w:val="single"/>
        </w:rPr>
        <w:t>Course Information</w:t>
      </w:r>
    </w:p>
    <w:p w:rsidR="00BC24B9" w:rsidRDefault="00BC24B9" w:rsidP="00BC24B9">
      <w:r>
        <w:t xml:space="preserve"> </w:t>
      </w:r>
    </w:p>
    <w:p w:rsidR="00BC24B9" w:rsidRDefault="00BC24B9" w:rsidP="00BC24B9">
      <w:pPr>
        <w:rPr>
          <w:b/>
          <w:sz w:val="28"/>
          <w:szCs w:val="28"/>
        </w:rPr>
      </w:pPr>
      <w:r>
        <w:rPr>
          <w:b/>
          <w:sz w:val="28"/>
          <w:szCs w:val="28"/>
        </w:rPr>
        <w:t>Course Description</w:t>
      </w:r>
    </w:p>
    <w:p w:rsidR="00BC24B9" w:rsidRDefault="00BC24B9" w:rsidP="00BC24B9">
      <w:r>
        <w:t xml:space="preserve"> </w:t>
      </w:r>
    </w:p>
    <w:p w:rsidR="00BC24B9" w:rsidRDefault="00BC24B9" w:rsidP="00BC24B9">
      <w:r>
        <w:t xml:space="preserve">This course builds upon, extends, and challenges foundational work within the field of Interpersonal Communication, with a focus on relational communication processes. The course begins with a critical orientation to issues of difference in interpersonal communication scholarship, acknowledging that, as social scientists, we study human relationships within a biased and oppressive social world. From this perspective, we proceed to consider a range of key topics studied within the domain of interpersonal communication, addressing both the relationships and perspectives that are privileged in such work and the voices and experiences that are marginalized. In doing so, this course introduces students to advanced and </w:t>
      </w:r>
      <w:r>
        <w:t>current topics in interpersonal communication, addresses the state of the field, explores major issues and limitations in interpersonal communication scholarship, and discusses key areas for future inquiry. We will explore both seminal pieces within course topics as well as cutting edge research representing the current state of the field. When you are finished with this course, you should be able to do the following:</w:t>
      </w:r>
    </w:p>
    <w:p w:rsidR="00BC24B9" w:rsidRDefault="00BC24B9" w:rsidP="00BC24B9">
      <w:r>
        <w:t xml:space="preserve"> </w:t>
      </w:r>
    </w:p>
    <w:p w:rsidR="00BC24B9" w:rsidRDefault="00BC24B9" w:rsidP="00BC24B9">
      <w:pPr>
        <w:rPr>
          <w:b/>
          <w:sz w:val="28"/>
          <w:szCs w:val="28"/>
        </w:rPr>
      </w:pPr>
      <w:r>
        <w:rPr>
          <w:b/>
          <w:sz w:val="28"/>
          <w:szCs w:val="28"/>
        </w:rPr>
        <w:t>Course Objectives</w:t>
      </w:r>
    </w:p>
    <w:p w:rsidR="00BC24B9" w:rsidRDefault="00BC24B9" w:rsidP="00BC24B9">
      <w:pPr>
        <w:rPr>
          <w:b/>
        </w:rPr>
      </w:pPr>
      <w:r>
        <w:rPr>
          <w:b/>
        </w:rPr>
        <w:t xml:space="preserve"> </w:t>
      </w:r>
    </w:p>
    <w:p w:rsidR="00BC24B9" w:rsidRDefault="00BC24B9" w:rsidP="00BC24B9">
      <w:pPr>
        <w:numPr>
          <w:ilvl w:val="0"/>
          <w:numId w:val="4"/>
        </w:numPr>
        <w:spacing w:line="276" w:lineRule="auto"/>
      </w:pPr>
      <w:r>
        <w:t>Understand the key topics studied in interpersonal and relational communication.</w:t>
      </w:r>
    </w:p>
    <w:p w:rsidR="00BC24B9" w:rsidRDefault="00BC24B9" w:rsidP="00BC24B9">
      <w:pPr>
        <w:numPr>
          <w:ilvl w:val="0"/>
          <w:numId w:val="4"/>
        </w:numPr>
        <w:spacing w:line="276" w:lineRule="auto"/>
      </w:pPr>
      <w:r>
        <w:t>Identify theories employed to study these topics.</w:t>
      </w:r>
    </w:p>
    <w:p w:rsidR="00BC24B9" w:rsidRDefault="00BC24B9" w:rsidP="00BC24B9">
      <w:pPr>
        <w:numPr>
          <w:ilvl w:val="0"/>
          <w:numId w:val="4"/>
        </w:numPr>
        <w:spacing w:line="276" w:lineRule="auto"/>
      </w:pPr>
      <w:r>
        <w:t>Evaluate the strengths and weaknesses of research on the interpersonal communication topics addressed throughout the course.</w:t>
      </w:r>
    </w:p>
    <w:p w:rsidR="00BC24B9" w:rsidRDefault="00BC24B9" w:rsidP="00BC24B9">
      <w:pPr>
        <w:numPr>
          <w:ilvl w:val="0"/>
          <w:numId w:val="4"/>
        </w:numPr>
        <w:spacing w:line="276" w:lineRule="auto"/>
      </w:pPr>
      <w:r>
        <w:t>Critique current and past research, identifying the consequences of privileging certain relational experiences while marginalizing others, and what this means for the state of interpersonal communication scholarship.</w:t>
      </w:r>
    </w:p>
    <w:p w:rsidR="00BC24B9" w:rsidRDefault="00BC24B9" w:rsidP="00BC24B9">
      <w:pPr>
        <w:numPr>
          <w:ilvl w:val="0"/>
          <w:numId w:val="4"/>
        </w:numPr>
        <w:spacing w:line="276" w:lineRule="auto"/>
      </w:pPr>
      <w:r>
        <w:t>Apply a critical interpersonal perspective to a chosen topic.</w:t>
      </w:r>
    </w:p>
    <w:p w:rsidR="00BC24B9" w:rsidRDefault="00BC24B9" w:rsidP="00BC24B9">
      <w:pPr>
        <w:numPr>
          <w:ilvl w:val="0"/>
          <w:numId w:val="4"/>
        </w:numPr>
        <w:spacing w:line="276" w:lineRule="auto"/>
      </w:pPr>
      <w:r>
        <w:t>Develop your own understanding of where the area of interpersonal communication has been and where you see its future.</w:t>
      </w:r>
    </w:p>
    <w:p w:rsidR="00BC24B9" w:rsidRDefault="00BC24B9" w:rsidP="00BC24B9">
      <w:pPr>
        <w:numPr>
          <w:ilvl w:val="0"/>
          <w:numId w:val="4"/>
        </w:numPr>
        <w:spacing w:line="276" w:lineRule="auto"/>
      </w:pPr>
      <w:r>
        <w:t>Apply your knowledge to a research project.</w:t>
      </w:r>
    </w:p>
    <w:p w:rsidR="00BC24B9" w:rsidRDefault="00BC24B9" w:rsidP="00BC24B9">
      <w:r>
        <w:t xml:space="preserve"> </w:t>
      </w:r>
    </w:p>
    <w:p w:rsidR="00BC24B9" w:rsidRDefault="00BC24B9" w:rsidP="00BC24B9">
      <w:pPr>
        <w:rPr>
          <w:b/>
          <w:sz w:val="28"/>
          <w:szCs w:val="28"/>
        </w:rPr>
      </w:pPr>
      <w:r>
        <w:rPr>
          <w:b/>
          <w:sz w:val="28"/>
          <w:szCs w:val="28"/>
        </w:rPr>
        <w:t>Course Organization</w:t>
      </w:r>
    </w:p>
    <w:p w:rsidR="00BC24B9" w:rsidRPr="0062027A" w:rsidRDefault="00BC24B9" w:rsidP="00BC24B9">
      <w:pPr>
        <w:rPr>
          <w:sz w:val="16"/>
          <w:szCs w:val="16"/>
        </w:rPr>
      </w:pPr>
      <w:r>
        <w:t xml:space="preserve"> </w:t>
      </w:r>
    </w:p>
    <w:p w:rsidR="00BC24B9" w:rsidRDefault="00BC24B9" w:rsidP="00BC24B9">
      <w:r>
        <w:t xml:space="preserve">This class meets once a week for approximately 2.5 hours. The first 10-15 minutes of class will be spent catching up on any course-related issues and answering questions. We will spend the next 60 minutes discussing “Part 1” for the week (under the direction of the first discussion leader). We will then take a 15-minute break </w:t>
      </w:r>
      <w:r>
        <w:lastRenderedPageBreak/>
        <w:t xml:space="preserve">and resume after the break to discuss “Part 2” (under the direction of the second discussion leader) for 60 minutes. During several class sessions, we will spend time working on the final course papers/projects. </w:t>
      </w:r>
    </w:p>
    <w:p w:rsidR="00BC24B9" w:rsidRDefault="00BC24B9" w:rsidP="00BC24B9">
      <w:r>
        <w:t xml:space="preserve"> </w:t>
      </w:r>
    </w:p>
    <w:p w:rsidR="00BC24B9" w:rsidRDefault="00BC24B9" w:rsidP="00BC24B9">
      <w:pPr>
        <w:rPr>
          <w:b/>
          <w:sz w:val="28"/>
          <w:szCs w:val="28"/>
        </w:rPr>
      </w:pPr>
      <w:r>
        <w:rPr>
          <w:b/>
          <w:sz w:val="28"/>
          <w:szCs w:val="28"/>
        </w:rPr>
        <w:t>Course Topics</w:t>
      </w:r>
    </w:p>
    <w:p w:rsidR="00BC24B9" w:rsidRPr="0062027A" w:rsidRDefault="00BC24B9" w:rsidP="00BC24B9">
      <w:pPr>
        <w:rPr>
          <w:b/>
          <w:color w:val="000000" w:themeColor="text1"/>
          <w:sz w:val="16"/>
          <w:szCs w:val="16"/>
        </w:rPr>
      </w:pPr>
    </w:p>
    <w:p w:rsidR="00BC24B9" w:rsidRPr="00784CC0" w:rsidRDefault="00BC24B9" w:rsidP="00BC24B9">
      <w:pPr>
        <w:pStyle w:val="ListParagraph"/>
        <w:numPr>
          <w:ilvl w:val="0"/>
          <w:numId w:val="5"/>
        </w:numPr>
        <w:spacing w:line="240" w:lineRule="auto"/>
        <w:rPr>
          <w:rFonts w:eastAsia="Times New Roman"/>
          <w:color w:val="000000" w:themeColor="text1"/>
          <w:lang w:val="en-US"/>
        </w:rPr>
      </w:pPr>
      <w:r w:rsidRPr="00784CC0">
        <w:rPr>
          <w:rFonts w:eastAsia="Times New Roman"/>
          <w:color w:val="000000" w:themeColor="text1"/>
          <w:lang w:val="en-US"/>
        </w:rPr>
        <w:t>Relational Maintenance</w:t>
      </w:r>
    </w:p>
    <w:p w:rsidR="00BC24B9" w:rsidRPr="00784CC0" w:rsidRDefault="00BC24B9" w:rsidP="00BC24B9">
      <w:pPr>
        <w:pStyle w:val="ListParagraph"/>
        <w:numPr>
          <w:ilvl w:val="0"/>
          <w:numId w:val="5"/>
        </w:numPr>
        <w:spacing w:line="240" w:lineRule="auto"/>
        <w:rPr>
          <w:rFonts w:eastAsia="Times New Roman"/>
          <w:color w:val="000000" w:themeColor="text1"/>
          <w:lang w:val="en-US"/>
        </w:rPr>
      </w:pPr>
      <w:r w:rsidRPr="00784CC0">
        <w:rPr>
          <w:rFonts w:eastAsia="Times New Roman"/>
          <w:color w:val="000000" w:themeColor="text1"/>
          <w:lang w:val="en-US"/>
        </w:rPr>
        <w:t>Relational Transgressions (</w:t>
      </w:r>
      <w:r w:rsidRPr="0062027A">
        <w:rPr>
          <w:rFonts w:eastAsia="Times New Roman"/>
          <w:i/>
          <w:iCs/>
          <w:color w:val="000000" w:themeColor="text1"/>
          <w:lang w:val="en-US"/>
        </w:rPr>
        <w:t>including hurt, jealousy, and infidelity</w:t>
      </w:r>
      <w:r w:rsidRPr="00784CC0">
        <w:rPr>
          <w:rFonts w:eastAsia="Times New Roman"/>
          <w:color w:val="000000" w:themeColor="text1"/>
          <w:lang w:val="en-US"/>
        </w:rPr>
        <w:t>)</w:t>
      </w:r>
    </w:p>
    <w:p w:rsidR="00BC24B9" w:rsidRPr="00784CC0" w:rsidRDefault="00BC24B9" w:rsidP="00BC24B9">
      <w:pPr>
        <w:pStyle w:val="ListParagraph"/>
        <w:numPr>
          <w:ilvl w:val="0"/>
          <w:numId w:val="5"/>
        </w:numPr>
        <w:spacing w:line="240" w:lineRule="auto"/>
        <w:rPr>
          <w:rFonts w:eastAsia="Times New Roman"/>
          <w:color w:val="000000" w:themeColor="text1"/>
          <w:lang w:val="en-US"/>
        </w:rPr>
      </w:pPr>
      <w:r w:rsidRPr="00784CC0">
        <w:rPr>
          <w:rFonts w:eastAsia="Times New Roman"/>
          <w:color w:val="000000" w:themeColor="text1"/>
          <w:lang w:val="en-US"/>
        </w:rPr>
        <w:t>Stigmatized Relational Identities (</w:t>
      </w:r>
      <w:r w:rsidRPr="0062027A">
        <w:rPr>
          <w:rFonts w:eastAsia="Times New Roman"/>
          <w:i/>
          <w:iCs/>
          <w:color w:val="000000" w:themeColor="text1"/>
          <w:lang w:val="en-US"/>
        </w:rPr>
        <w:t>including interfaith</w:t>
      </w:r>
      <w:r>
        <w:rPr>
          <w:rFonts w:eastAsia="Times New Roman"/>
          <w:i/>
          <w:iCs/>
          <w:color w:val="000000" w:themeColor="text1"/>
          <w:lang w:val="en-US"/>
        </w:rPr>
        <w:t>, interracial, and same-sex</w:t>
      </w:r>
      <w:r w:rsidRPr="0062027A">
        <w:rPr>
          <w:rFonts w:eastAsia="Times New Roman"/>
          <w:i/>
          <w:iCs/>
          <w:color w:val="000000" w:themeColor="text1"/>
          <w:lang w:val="en-US"/>
        </w:rPr>
        <w:t>l relationships</w:t>
      </w:r>
      <w:r w:rsidRPr="00784CC0">
        <w:rPr>
          <w:rFonts w:eastAsia="Times New Roman"/>
          <w:color w:val="000000" w:themeColor="text1"/>
          <w:lang w:val="en-US"/>
        </w:rPr>
        <w:t>)</w:t>
      </w:r>
    </w:p>
    <w:p w:rsidR="00BC24B9" w:rsidRPr="00784CC0" w:rsidRDefault="00BC24B9" w:rsidP="00BC24B9">
      <w:pPr>
        <w:pStyle w:val="ListParagraph"/>
        <w:numPr>
          <w:ilvl w:val="0"/>
          <w:numId w:val="5"/>
        </w:numPr>
        <w:spacing w:line="240" w:lineRule="auto"/>
        <w:rPr>
          <w:rFonts w:eastAsia="Times New Roman"/>
          <w:color w:val="000000" w:themeColor="text1"/>
          <w:lang w:val="en-US"/>
        </w:rPr>
      </w:pPr>
      <w:r w:rsidRPr="00784CC0">
        <w:rPr>
          <w:rFonts w:eastAsia="Times New Roman"/>
          <w:color w:val="000000" w:themeColor="text1"/>
          <w:lang w:val="en-US"/>
        </w:rPr>
        <w:t>Racism and Discrimination in Interpersonal Communication</w:t>
      </w:r>
    </w:p>
    <w:p w:rsidR="00BC24B9" w:rsidRPr="00784CC0" w:rsidRDefault="00BC24B9" w:rsidP="00BC24B9">
      <w:pPr>
        <w:pStyle w:val="ListParagraph"/>
        <w:numPr>
          <w:ilvl w:val="0"/>
          <w:numId w:val="5"/>
        </w:numPr>
        <w:spacing w:line="240" w:lineRule="auto"/>
        <w:rPr>
          <w:rFonts w:eastAsia="Times New Roman"/>
          <w:color w:val="000000" w:themeColor="text1"/>
          <w:lang w:val="en-US"/>
        </w:rPr>
      </w:pPr>
      <w:r w:rsidRPr="00784CC0">
        <w:rPr>
          <w:rFonts w:eastAsia="Times New Roman"/>
          <w:color w:val="000000" w:themeColor="text1"/>
          <w:lang w:val="en-US"/>
        </w:rPr>
        <w:t>Information Management (</w:t>
      </w:r>
      <w:r w:rsidRPr="0062027A">
        <w:rPr>
          <w:rFonts w:eastAsia="Times New Roman"/>
          <w:i/>
          <w:iCs/>
          <w:color w:val="000000" w:themeColor="text1"/>
          <w:lang w:val="en-US"/>
        </w:rPr>
        <w:t>including self-disclosure, privacy management, and topic avoidance</w:t>
      </w:r>
      <w:r w:rsidRPr="00784CC0">
        <w:rPr>
          <w:rFonts w:eastAsia="Times New Roman"/>
          <w:color w:val="000000" w:themeColor="text1"/>
          <w:lang w:val="en-US"/>
        </w:rPr>
        <w:t>)</w:t>
      </w:r>
    </w:p>
    <w:p w:rsidR="00BC24B9" w:rsidRPr="00784CC0" w:rsidRDefault="00BC24B9" w:rsidP="00BC24B9">
      <w:pPr>
        <w:pStyle w:val="ListParagraph"/>
        <w:numPr>
          <w:ilvl w:val="0"/>
          <w:numId w:val="5"/>
        </w:numPr>
        <w:spacing w:line="240" w:lineRule="auto"/>
        <w:rPr>
          <w:rFonts w:eastAsia="Times New Roman"/>
          <w:color w:val="000000" w:themeColor="text1"/>
          <w:lang w:val="en-US"/>
        </w:rPr>
      </w:pPr>
      <w:r w:rsidRPr="00784CC0">
        <w:rPr>
          <w:rFonts w:eastAsia="Times New Roman"/>
          <w:color w:val="000000" w:themeColor="text1"/>
          <w:lang w:val="en-US"/>
        </w:rPr>
        <w:t>Supportive Communication, Coping, and Resilience</w:t>
      </w:r>
    </w:p>
    <w:p w:rsidR="00BC24B9" w:rsidRPr="00784CC0" w:rsidRDefault="00BC24B9" w:rsidP="00BC24B9">
      <w:pPr>
        <w:pStyle w:val="ListParagraph"/>
        <w:numPr>
          <w:ilvl w:val="0"/>
          <w:numId w:val="5"/>
        </w:numPr>
        <w:spacing w:line="240" w:lineRule="auto"/>
        <w:rPr>
          <w:rFonts w:eastAsia="Times New Roman"/>
          <w:color w:val="000000" w:themeColor="text1"/>
          <w:lang w:val="en-US"/>
        </w:rPr>
      </w:pPr>
      <w:r w:rsidRPr="00784CC0">
        <w:rPr>
          <w:rFonts w:eastAsia="Times New Roman"/>
          <w:color w:val="000000" w:themeColor="text1"/>
          <w:lang w:val="en-US"/>
        </w:rPr>
        <w:t>Conflict and Forgiveness</w:t>
      </w:r>
    </w:p>
    <w:p w:rsidR="00BC24B9" w:rsidRPr="00784CC0" w:rsidRDefault="00BC24B9" w:rsidP="00BC24B9">
      <w:pPr>
        <w:pStyle w:val="ListParagraph"/>
        <w:numPr>
          <w:ilvl w:val="0"/>
          <w:numId w:val="5"/>
        </w:numPr>
        <w:spacing w:line="240" w:lineRule="auto"/>
        <w:rPr>
          <w:rFonts w:eastAsia="Times New Roman"/>
          <w:color w:val="000000" w:themeColor="text1"/>
          <w:lang w:val="en-US"/>
        </w:rPr>
      </w:pPr>
      <w:r w:rsidRPr="00784CC0">
        <w:rPr>
          <w:rFonts w:eastAsia="Times New Roman"/>
          <w:color w:val="000000" w:themeColor="text1"/>
          <w:lang w:val="en-US"/>
        </w:rPr>
        <w:t>Interpersonal Communication and Health (</w:t>
      </w:r>
      <w:r w:rsidRPr="0062027A">
        <w:rPr>
          <w:rFonts w:eastAsia="Times New Roman"/>
          <w:i/>
          <w:iCs/>
          <w:color w:val="000000" w:themeColor="text1"/>
          <w:lang w:val="en-US"/>
        </w:rPr>
        <w:t>including biosocial models of communication</w:t>
      </w:r>
      <w:r w:rsidRPr="00784CC0">
        <w:rPr>
          <w:rFonts w:eastAsia="Times New Roman"/>
          <w:color w:val="000000" w:themeColor="text1"/>
          <w:lang w:val="en-US"/>
        </w:rPr>
        <w:t>)</w:t>
      </w:r>
    </w:p>
    <w:p w:rsidR="00BC24B9" w:rsidRPr="00784CC0" w:rsidRDefault="00BC24B9" w:rsidP="00BC24B9">
      <w:pPr>
        <w:pStyle w:val="ListParagraph"/>
        <w:numPr>
          <w:ilvl w:val="0"/>
          <w:numId w:val="5"/>
        </w:numPr>
        <w:spacing w:line="240" w:lineRule="auto"/>
        <w:rPr>
          <w:rFonts w:eastAsia="Times New Roman"/>
          <w:color w:val="000000" w:themeColor="text1"/>
          <w:lang w:val="en-US"/>
        </w:rPr>
      </w:pPr>
      <w:r w:rsidRPr="00784CC0">
        <w:rPr>
          <w:rFonts w:eastAsia="Times New Roman"/>
          <w:color w:val="000000" w:themeColor="text1"/>
          <w:lang w:val="en-US"/>
        </w:rPr>
        <w:t>Feminis</w:t>
      </w:r>
      <w:r>
        <w:rPr>
          <w:rFonts w:eastAsia="Times New Roman"/>
          <w:color w:val="000000" w:themeColor="text1"/>
          <w:lang w:val="en-US"/>
        </w:rPr>
        <w:t>t</w:t>
      </w:r>
      <w:r w:rsidRPr="00784CC0">
        <w:rPr>
          <w:rFonts w:eastAsia="Times New Roman"/>
          <w:color w:val="000000" w:themeColor="text1"/>
          <w:lang w:val="en-US"/>
        </w:rPr>
        <w:t xml:space="preserve"> Approaches and Critiques to Interpersonal Communication</w:t>
      </w:r>
    </w:p>
    <w:p w:rsidR="00BC24B9" w:rsidRPr="00784CC0" w:rsidRDefault="00BC24B9" w:rsidP="00BC24B9">
      <w:pPr>
        <w:pStyle w:val="ListParagraph"/>
        <w:numPr>
          <w:ilvl w:val="0"/>
          <w:numId w:val="5"/>
        </w:numPr>
        <w:spacing w:line="240" w:lineRule="auto"/>
        <w:rPr>
          <w:rFonts w:eastAsia="Times New Roman"/>
          <w:color w:val="000000" w:themeColor="text1"/>
          <w:lang w:val="en-US"/>
        </w:rPr>
      </w:pPr>
      <w:r w:rsidRPr="00784CC0">
        <w:rPr>
          <w:rFonts w:eastAsia="Times New Roman"/>
          <w:color w:val="000000" w:themeColor="text1"/>
          <w:lang w:val="en-US"/>
        </w:rPr>
        <w:t>Interpersonal Power, Dominance, and Influence</w:t>
      </w:r>
    </w:p>
    <w:p w:rsidR="00BC24B9" w:rsidRPr="00784CC0" w:rsidRDefault="00BC24B9" w:rsidP="00BC24B9">
      <w:pPr>
        <w:rPr>
          <w:color w:val="000000" w:themeColor="text1"/>
        </w:rPr>
      </w:pPr>
      <w:r w:rsidRPr="00784CC0">
        <w:rPr>
          <w:color w:val="000000" w:themeColor="text1"/>
        </w:rPr>
        <w:t xml:space="preserve"> </w:t>
      </w:r>
    </w:p>
    <w:p w:rsidR="00BC24B9" w:rsidRPr="00784CC0" w:rsidRDefault="00BC24B9" w:rsidP="00BC24B9">
      <w:pPr>
        <w:rPr>
          <w:color w:val="000000" w:themeColor="text1"/>
        </w:rPr>
      </w:pPr>
      <w:r w:rsidRPr="00784CC0">
        <w:rPr>
          <w:color w:val="000000" w:themeColor="text1"/>
        </w:rPr>
        <w:t xml:space="preserve">The outside readings will be available for you on HuskyCT. </w:t>
      </w:r>
    </w:p>
    <w:p w:rsidR="00BC24B9" w:rsidRDefault="00BC24B9" w:rsidP="00BC24B9"/>
    <w:p w:rsidR="00BC24B9" w:rsidRDefault="00BC24B9" w:rsidP="00BC24B9">
      <w:r>
        <w:t xml:space="preserve"> </w:t>
      </w:r>
    </w:p>
    <w:p w:rsidR="00BC24B9" w:rsidRDefault="00BC24B9" w:rsidP="00BC24B9">
      <w:pPr>
        <w:jc w:val="center"/>
        <w:rPr>
          <w:b/>
          <w:sz w:val="32"/>
          <w:szCs w:val="32"/>
          <w:u w:val="single"/>
        </w:rPr>
      </w:pPr>
      <w:r>
        <w:rPr>
          <w:b/>
          <w:sz w:val="32"/>
          <w:szCs w:val="32"/>
          <w:u w:val="single"/>
        </w:rPr>
        <w:t>Assignments and Grading</w:t>
      </w:r>
    </w:p>
    <w:p w:rsidR="00BC24B9" w:rsidRDefault="00BC24B9" w:rsidP="00BC24B9">
      <w:pPr>
        <w:rPr>
          <w:b/>
        </w:rPr>
      </w:pPr>
      <w:r>
        <w:rPr>
          <w:b/>
        </w:rPr>
        <w:t xml:space="preserve"> </w:t>
      </w:r>
    </w:p>
    <w:p w:rsidR="00BC24B9" w:rsidRDefault="00BC24B9" w:rsidP="00BC24B9">
      <w:pPr>
        <w:rPr>
          <w:b/>
          <w:sz w:val="28"/>
          <w:szCs w:val="28"/>
        </w:rPr>
      </w:pPr>
      <w:r>
        <w:rPr>
          <w:b/>
          <w:sz w:val="28"/>
          <w:szCs w:val="28"/>
        </w:rPr>
        <w:t>Grading Summary:</w:t>
      </w:r>
    </w:p>
    <w:p w:rsidR="00BC24B9" w:rsidRDefault="00BC24B9" w:rsidP="00BC24B9">
      <w:r>
        <w:t xml:space="preserve"> </w:t>
      </w:r>
    </w:p>
    <w:p w:rsidR="00BC24B9" w:rsidRDefault="00BC24B9" w:rsidP="00BC24B9">
      <w:r>
        <w:t>Discussion Leader = 30 points (2 x 15 points each)</w:t>
      </w:r>
    </w:p>
    <w:p w:rsidR="00BC24B9" w:rsidRDefault="00BC24B9" w:rsidP="00BC24B9">
      <w:r>
        <w:t>Participation = 10 points</w:t>
      </w:r>
    </w:p>
    <w:p w:rsidR="00BC24B9" w:rsidRDefault="00BC24B9" w:rsidP="00BC24B9">
      <w:r>
        <w:t>Weekly Reflection = 10 points</w:t>
      </w:r>
    </w:p>
    <w:p w:rsidR="00BC24B9" w:rsidRDefault="00BC24B9" w:rsidP="00BC24B9">
      <w:r>
        <w:t>Final Paper = 40 points</w:t>
      </w:r>
    </w:p>
    <w:p w:rsidR="00BC24B9" w:rsidRDefault="00BC24B9" w:rsidP="00BC24B9">
      <w:r>
        <w:t>Final Presentation = 10 points</w:t>
      </w:r>
    </w:p>
    <w:p w:rsidR="00BC24B9" w:rsidRDefault="00BC24B9" w:rsidP="00BC24B9">
      <w:r>
        <w:t>____________________________________________</w:t>
      </w:r>
    </w:p>
    <w:p w:rsidR="00BC24B9" w:rsidRDefault="00BC24B9" w:rsidP="00BC24B9">
      <w:r>
        <w:t xml:space="preserve"> </w:t>
      </w:r>
    </w:p>
    <w:p w:rsidR="00BC24B9" w:rsidRDefault="00BC24B9" w:rsidP="00BC24B9">
      <w:r>
        <w:t>Total Points = 100 points</w:t>
      </w:r>
    </w:p>
    <w:p w:rsidR="00BC24B9" w:rsidRDefault="00BC24B9" w:rsidP="00BC24B9">
      <w:r>
        <w:t xml:space="preserve"> </w:t>
      </w:r>
    </w:p>
    <w:p w:rsidR="00BC24B9" w:rsidRDefault="00BC24B9" w:rsidP="00BC24B9">
      <w:r>
        <w:t xml:space="preserve"> </w:t>
      </w:r>
    </w:p>
    <w:p w:rsidR="00BC24B9" w:rsidRDefault="00BC24B9" w:rsidP="00BC24B9">
      <w:pPr>
        <w:rPr>
          <w:b/>
          <w:i/>
          <w:sz w:val="28"/>
          <w:szCs w:val="28"/>
        </w:rPr>
      </w:pPr>
      <w:r>
        <w:rPr>
          <w:b/>
          <w:i/>
          <w:sz w:val="28"/>
          <w:szCs w:val="28"/>
        </w:rPr>
        <w:t>Discussion Leader</w:t>
      </w:r>
      <w:r>
        <w:rPr>
          <w:i/>
          <w:sz w:val="28"/>
          <w:szCs w:val="28"/>
        </w:rPr>
        <w:t xml:space="preserve"> </w:t>
      </w:r>
      <w:r>
        <w:rPr>
          <w:b/>
          <w:i/>
          <w:sz w:val="28"/>
          <w:szCs w:val="28"/>
        </w:rPr>
        <w:t>(30 points)</w:t>
      </w:r>
    </w:p>
    <w:p w:rsidR="00BC24B9" w:rsidRDefault="00BC24B9" w:rsidP="00BC24B9">
      <w:r>
        <w:t xml:space="preserve"> </w:t>
      </w:r>
    </w:p>
    <w:p w:rsidR="00BC24B9" w:rsidRDefault="00BC24B9" w:rsidP="00BC24B9">
      <w:r>
        <w:t>My role is to facilitate discussion in our graduate course and yours is to lead discussion. Thus, a primary aspect of our course is the role of discussion leader. The goal of this assignment is to lead and facilitate intellectual discussion among a group of peers about interpersonal communication research. This is great practice for interactions with colleagues in the field! You will take the role of discussion leader two times this semester. This position involves the following:</w:t>
      </w:r>
    </w:p>
    <w:p w:rsidR="00BC24B9" w:rsidRDefault="00BC24B9" w:rsidP="00BC24B9">
      <w:r>
        <w:t xml:space="preserve"> </w:t>
      </w:r>
    </w:p>
    <w:p w:rsidR="00BC24B9" w:rsidRDefault="00BC24B9" w:rsidP="00BC24B9">
      <w:pPr>
        <w:numPr>
          <w:ilvl w:val="0"/>
          <w:numId w:val="1"/>
        </w:numPr>
        <w:spacing w:line="276" w:lineRule="auto"/>
      </w:pPr>
      <w:r>
        <w:t>Presenting a 10-15 minute opening orientation and summary of the week’s readings (handouts are suggested, but not required)</w:t>
      </w:r>
    </w:p>
    <w:p w:rsidR="00BC24B9" w:rsidRDefault="00BC24B9" w:rsidP="00BC24B9">
      <w:pPr>
        <w:numPr>
          <w:ilvl w:val="0"/>
          <w:numId w:val="1"/>
        </w:numPr>
        <w:spacing w:line="276" w:lineRule="auto"/>
      </w:pPr>
      <w:r>
        <w:t>Co-leading the subsequent discussion with me for the remaining 45 minutes</w:t>
      </w:r>
    </w:p>
    <w:p w:rsidR="00BC24B9" w:rsidRDefault="00BC24B9" w:rsidP="00BC24B9">
      <w:pPr>
        <w:numPr>
          <w:ilvl w:val="0"/>
          <w:numId w:val="1"/>
        </w:numPr>
        <w:spacing w:line="276" w:lineRule="auto"/>
      </w:pPr>
      <w:r>
        <w:t xml:space="preserve">Preparing and providing to me a list of discussion questions </w:t>
      </w:r>
      <w:r>
        <w:rPr>
          <w:u w:val="single"/>
        </w:rPr>
        <w:t>the night before class</w:t>
      </w:r>
      <w:r>
        <w:t xml:space="preserve"> that you will use to guide class discussion</w:t>
      </w:r>
    </w:p>
    <w:p w:rsidR="00BC24B9" w:rsidRDefault="00BC24B9" w:rsidP="00BC24B9">
      <w:r>
        <w:t xml:space="preserve"> </w:t>
      </w:r>
    </w:p>
    <w:p w:rsidR="00BC24B9" w:rsidRDefault="00BC24B9" w:rsidP="00BC24B9">
      <w:pPr>
        <w:rPr>
          <w:b/>
          <w:i/>
          <w:sz w:val="28"/>
          <w:szCs w:val="28"/>
        </w:rPr>
      </w:pPr>
      <w:r>
        <w:rPr>
          <w:b/>
          <w:i/>
          <w:sz w:val="28"/>
          <w:szCs w:val="28"/>
        </w:rPr>
        <w:t>Participation (10 points)</w:t>
      </w:r>
    </w:p>
    <w:p w:rsidR="00BC24B9" w:rsidRDefault="00BC24B9" w:rsidP="00BC24B9">
      <w:pPr>
        <w:rPr>
          <w:b/>
        </w:rPr>
      </w:pPr>
      <w:r>
        <w:rPr>
          <w:b/>
        </w:rPr>
        <w:t xml:space="preserve"> </w:t>
      </w:r>
    </w:p>
    <w:p w:rsidR="00BC24B9" w:rsidRDefault="00BC24B9" w:rsidP="00BC24B9">
      <w:r>
        <w:t>You are expected to come to class ready to engage in thoughtful and critical discussion on the readings. How much you ultimately get out of this class depends, in large part, on your preparedness to push the boundaries of in-class discussion. Therefore, attendance is expected as well as your completion of the readings in advance. A proficient understanding of the information within the course readings will be required to fully participate in discussion. If you expect to miss more than two classes this semester, I would strongly suggest you reconsider taking this course, as it will hinder the learning process and classroom climate.</w:t>
      </w:r>
    </w:p>
    <w:p w:rsidR="00BC24B9" w:rsidRDefault="00BC24B9" w:rsidP="00BC24B9">
      <w:r>
        <w:t xml:space="preserve"> </w:t>
      </w:r>
    </w:p>
    <w:p w:rsidR="00BC24B9" w:rsidRDefault="00BC24B9" w:rsidP="00BC24B9">
      <w:pPr>
        <w:rPr>
          <w:b/>
          <w:i/>
          <w:sz w:val="28"/>
          <w:szCs w:val="28"/>
        </w:rPr>
      </w:pPr>
      <w:r>
        <w:rPr>
          <w:b/>
          <w:i/>
          <w:sz w:val="28"/>
          <w:szCs w:val="28"/>
        </w:rPr>
        <w:t>Weekly Reflection (10 points)</w:t>
      </w:r>
    </w:p>
    <w:p w:rsidR="00BC24B9" w:rsidRDefault="00BC24B9" w:rsidP="00BC24B9">
      <w:r>
        <w:t xml:space="preserve"> </w:t>
      </w:r>
    </w:p>
    <w:p w:rsidR="00BC24B9" w:rsidRDefault="00BC24B9" w:rsidP="00BC24B9">
      <w:r>
        <w:t xml:space="preserve">It is paramount that you attend class and come to every course session prepared. </w:t>
      </w:r>
      <w:r>
        <w:rPr>
          <w:b/>
        </w:rPr>
        <w:t xml:space="preserve">Each student must submit via the journal feature on HuskyCT typed responses to at least two of </w:t>
      </w:r>
      <w:r>
        <w:rPr>
          <w:b/>
        </w:rPr>
        <w:lastRenderedPageBreak/>
        <w:t>the week’s readings (approximately one paragraph each) and 2-3 discussion questions by 9AM the day of class. The reflections should focus on the assigned readings for the week (e.g., questions about the article, critiques of the methods/literature/research/theory, avenues for future research, links to other articles).</w:t>
      </w:r>
      <w:r>
        <w:t xml:space="preserve">  The best way to make sure you understand the articles is to fully participate in the discussions and read the articles thoroughly. It is also important to recognize that participation does not necessarily mean talking more, but providing valuable insights and helping others do the same.</w:t>
      </w:r>
    </w:p>
    <w:p w:rsidR="00BC24B9" w:rsidRDefault="00BC24B9" w:rsidP="00BC24B9">
      <w:r>
        <w:t xml:space="preserve"> </w:t>
      </w:r>
    </w:p>
    <w:p w:rsidR="00BC24B9" w:rsidRDefault="00BC24B9" w:rsidP="00BC24B9">
      <w:r>
        <w:t>Additional information regarding the weekly reflections:</w:t>
      </w:r>
    </w:p>
    <w:p w:rsidR="00BC24B9" w:rsidRDefault="00BC24B9" w:rsidP="00BC24B9">
      <w:r>
        <w:t xml:space="preserve"> </w:t>
      </w:r>
    </w:p>
    <w:p w:rsidR="00BC24B9" w:rsidRDefault="00BC24B9" w:rsidP="00BC24B9">
      <w:pPr>
        <w:numPr>
          <w:ilvl w:val="0"/>
          <w:numId w:val="3"/>
        </w:numPr>
        <w:spacing w:line="276" w:lineRule="auto"/>
      </w:pPr>
      <w:r>
        <w:t>Your response should be two paragraphs total (one paragraph for each reading) and address at least two of the assigned readings for the week. Your reflection should include information that is likely to encourage critical reflection on the material. Your intention with this assignment should be to clearly explicate the issues you would like to raise in class. You may discuss methodological limitations or highlights of the study, faulty or insightful interpretations of the research findings, weak or strong features of the theories employed, etc.</w:t>
      </w:r>
    </w:p>
    <w:p w:rsidR="00BC24B9" w:rsidRDefault="00BC24B9" w:rsidP="00BC24B9">
      <w:pPr>
        <w:numPr>
          <w:ilvl w:val="0"/>
          <w:numId w:val="3"/>
        </w:numPr>
        <w:spacing w:line="276" w:lineRule="auto"/>
      </w:pPr>
      <w:r>
        <w:t>Following the above analysis, you should provide 2-3 questions you would like to bring up in class. These questions can be related to your reflection or a summary of the points you made in your reflection.</w:t>
      </w:r>
    </w:p>
    <w:p w:rsidR="00BC24B9" w:rsidRDefault="00BC24B9" w:rsidP="00BC24B9">
      <w:pPr>
        <w:ind w:left="720"/>
      </w:pPr>
      <w:r>
        <w:t xml:space="preserve"> </w:t>
      </w:r>
    </w:p>
    <w:p w:rsidR="00BC24B9" w:rsidRDefault="00BC24B9" w:rsidP="00BC24B9">
      <w:r>
        <w:t>This assignment should be posted to HuskyCT by 9AM the day of class.</w:t>
      </w:r>
    </w:p>
    <w:p w:rsidR="00BC24B9" w:rsidRDefault="00BC24B9" w:rsidP="00BC24B9">
      <w:pPr>
        <w:rPr>
          <w:i/>
        </w:rPr>
      </w:pPr>
      <w:r>
        <w:rPr>
          <w:i/>
        </w:rPr>
        <w:t>Note: On a week that you are a discussion leader, you do not need to submit a weekly reflection.</w:t>
      </w:r>
    </w:p>
    <w:p w:rsidR="00BC24B9" w:rsidRDefault="00BC24B9" w:rsidP="00BC24B9">
      <w:r>
        <w:t xml:space="preserve"> </w:t>
      </w:r>
    </w:p>
    <w:p w:rsidR="00BC24B9" w:rsidRDefault="00BC24B9" w:rsidP="00BC24B9">
      <w:pPr>
        <w:rPr>
          <w:b/>
          <w:i/>
          <w:sz w:val="28"/>
          <w:szCs w:val="28"/>
        </w:rPr>
      </w:pPr>
      <w:r>
        <w:rPr>
          <w:b/>
          <w:i/>
          <w:sz w:val="28"/>
          <w:szCs w:val="28"/>
        </w:rPr>
        <w:t>Final Paper (40 points)</w:t>
      </w:r>
    </w:p>
    <w:p w:rsidR="00BC24B9" w:rsidRDefault="00BC24B9" w:rsidP="00BC24B9"/>
    <w:p w:rsidR="00BC24B9" w:rsidRDefault="00BC24B9" w:rsidP="00BC24B9">
      <w:r>
        <w:t>Your final paper is meant to be a culmination of what you have learned throughout the course. You should choose a topic that you are interested in and that you are willing to commit substantial time to studying. Your paper can focus on any of the topics covered throughout the course, as well as other topics not discussed, as long as they are approved by the instructor first.</w:t>
      </w:r>
      <w:r w:rsidRPr="00450E64">
        <w:t xml:space="preserve"> </w:t>
      </w:r>
      <w:r>
        <w:t xml:space="preserve">Specific details on the paper and requirements will be provided during the first few weeks of the course. </w:t>
      </w:r>
    </w:p>
    <w:p w:rsidR="00BC24B9" w:rsidRDefault="00BC24B9" w:rsidP="00BC24B9">
      <w:pPr>
        <w:rPr>
          <w:b/>
        </w:rPr>
      </w:pPr>
    </w:p>
    <w:p w:rsidR="00BC24B9" w:rsidRDefault="00BC24B9" w:rsidP="00BC24B9">
      <w:r>
        <w:rPr>
          <w:b/>
          <w:i/>
        </w:rPr>
        <w:t>Grading for All Written Work</w:t>
      </w:r>
      <w:r>
        <w:t>.  All written work should be typed, double-spaced, and be in accordance with APA guidelines (the new 6</w:t>
      </w:r>
      <w:r>
        <w:rPr>
          <w:vertAlign w:val="superscript"/>
        </w:rPr>
        <w:t>th</w:t>
      </w:r>
      <w:r>
        <w:t xml:space="preserve"> edition).  Additional criteria include: </w:t>
      </w:r>
    </w:p>
    <w:p w:rsidR="00BC24B9" w:rsidRDefault="00BC24B9" w:rsidP="00BC24B9">
      <w:r>
        <w:t>(1) a clear argument and rationale, using the literature as evidence, (2) scope and focus in your work, (3) conciseness and clarity (paying attention to detail in your writing, methods, and theory), (4) knowledge of the topic, (5) depth of your research, (6) unique contribution of your investigation to the existing body of literature (going beyond the argument that “it has never been done before”), and (7) use of scholarly references.</w:t>
      </w:r>
      <w:r>
        <w:tab/>
      </w:r>
    </w:p>
    <w:p w:rsidR="00BC24B9" w:rsidRDefault="00BC24B9" w:rsidP="00BC24B9">
      <w:pPr>
        <w:rPr>
          <w:b/>
          <w:i/>
        </w:rPr>
      </w:pPr>
      <w:r>
        <w:rPr>
          <w:b/>
          <w:i/>
        </w:rPr>
        <w:t xml:space="preserve"> </w:t>
      </w:r>
    </w:p>
    <w:p w:rsidR="00BC24B9" w:rsidRDefault="00BC24B9" w:rsidP="00BC24B9">
      <w:pPr>
        <w:rPr>
          <w:b/>
          <w:i/>
          <w:sz w:val="28"/>
          <w:szCs w:val="28"/>
        </w:rPr>
      </w:pPr>
      <w:r>
        <w:rPr>
          <w:b/>
          <w:i/>
          <w:sz w:val="28"/>
          <w:szCs w:val="28"/>
        </w:rPr>
        <w:t>Final Presentation (10 points)</w:t>
      </w:r>
    </w:p>
    <w:p w:rsidR="00BC24B9" w:rsidRDefault="00BC24B9" w:rsidP="00BC24B9"/>
    <w:p w:rsidR="00BC24B9" w:rsidRDefault="00BC24B9" w:rsidP="00BC24B9">
      <w:r>
        <w:t>The final presentation should be conference-length (10-12 minutes +3 minutes of questions and answers) and provide an overview of your final paper. All presentations will take place on the final day of class. You must bring a copy of your presentation slides to class and hand them to me before your presentation (you can print multiple slides on one page). The order of the presentations will be randomly chosen prior to the presentation day.</w:t>
      </w:r>
    </w:p>
    <w:p w:rsidR="00BC24B9" w:rsidRDefault="00BC24B9" w:rsidP="00BC24B9">
      <w:r>
        <w:t xml:space="preserve"> </w:t>
      </w:r>
    </w:p>
    <w:p w:rsidR="00BC24B9" w:rsidRDefault="00BC24B9" w:rsidP="00BC24B9">
      <w:pPr>
        <w:jc w:val="center"/>
        <w:rPr>
          <w:b/>
          <w:sz w:val="32"/>
          <w:szCs w:val="32"/>
          <w:u w:val="single"/>
        </w:rPr>
      </w:pPr>
      <w:r>
        <w:rPr>
          <w:b/>
          <w:sz w:val="32"/>
          <w:szCs w:val="32"/>
          <w:u w:val="single"/>
        </w:rPr>
        <w:t>Additional Information</w:t>
      </w:r>
    </w:p>
    <w:p w:rsidR="00BC24B9" w:rsidRDefault="00BC24B9" w:rsidP="00BC24B9">
      <w:pPr>
        <w:rPr>
          <w:b/>
        </w:rPr>
      </w:pPr>
      <w:r>
        <w:rPr>
          <w:b/>
        </w:rPr>
        <w:t xml:space="preserve"> </w:t>
      </w:r>
    </w:p>
    <w:p w:rsidR="00BC24B9" w:rsidRDefault="00BC24B9" w:rsidP="00BC24B9">
      <w:pPr>
        <w:rPr>
          <w:b/>
          <w:sz w:val="28"/>
          <w:szCs w:val="28"/>
        </w:rPr>
      </w:pPr>
      <w:r>
        <w:rPr>
          <w:b/>
          <w:sz w:val="28"/>
          <w:szCs w:val="28"/>
        </w:rPr>
        <w:t>Late Work and Incompletes</w:t>
      </w:r>
    </w:p>
    <w:p w:rsidR="00BC24B9" w:rsidRDefault="00BC24B9" w:rsidP="00BC24B9">
      <w:r>
        <w:t xml:space="preserve"> </w:t>
      </w:r>
    </w:p>
    <w:p w:rsidR="00BC24B9" w:rsidRDefault="00BC24B9" w:rsidP="00BC24B9">
      <w:r>
        <w:t xml:space="preserve">Neither of these will be accepted except in cases of dire emergency.  Part of the purpose of this course is to prepare you for real life circumstances that accompany your scholarship </w:t>
      </w:r>
      <w:r>
        <w:lastRenderedPageBreak/>
        <w:t>(e.g., reviewers, editors, publishers, convention planners).  You are at the mercy of the person reading your work if you hand it in late. Late submissions may result in no points for the project or a substantial grade deduction.</w:t>
      </w:r>
    </w:p>
    <w:p w:rsidR="00BC24B9" w:rsidRDefault="00BC24B9" w:rsidP="00BC24B9">
      <w:r>
        <w:t xml:space="preserve"> </w:t>
      </w:r>
    </w:p>
    <w:p w:rsidR="00BC24B9" w:rsidRDefault="00BC24B9" w:rsidP="00BC24B9">
      <w:pPr>
        <w:rPr>
          <w:b/>
          <w:sz w:val="28"/>
          <w:szCs w:val="28"/>
        </w:rPr>
      </w:pPr>
      <w:r>
        <w:rPr>
          <w:b/>
          <w:sz w:val="28"/>
          <w:szCs w:val="28"/>
        </w:rPr>
        <w:t>Classroom Etiquette</w:t>
      </w:r>
    </w:p>
    <w:p w:rsidR="00BC24B9" w:rsidRDefault="00BC24B9" w:rsidP="00BC24B9">
      <w:pPr>
        <w:rPr>
          <w:b/>
        </w:rPr>
      </w:pPr>
      <w:r>
        <w:rPr>
          <w:b/>
        </w:rPr>
        <w:t xml:space="preserve"> </w:t>
      </w:r>
    </w:p>
    <w:p w:rsidR="00BC24B9" w:rsidRDefault="00BC24B9" w:rsidP="00BC24B9">
      <w:pPr>
        <w:numPr>
          <w:ilvl w:val="0"/>
          <w:numId w:val="2"/>
        </w:numPr>
        <w:spacing w:line="276" w:lineRule="auto"/>
      </w:pPr>
      <w:r>
        <w:t>The University of Connecticut does not tolerate harassment.  Harassment consists of abusive behavior directed toward an individual or group because of race, ethnicity, ancestry, national origin, religion, gender, sexual orientation, age, physical or mental disability, including learning disability, mental retardation and past/present history of a mental disorder.  All members of the University community are responsible for the maintenance of a social environment in which people are free to work and learn without fear of discrimination and abuse.</w:t>
      </w:r>
    </w:p>
    <w:p w:rsidR="00BC24B9" w:rsidRDefault="00BC24B9" w:rsidP="00BC24B9">
      <w:pPr>
        <w:numPr>
          <w:ilvl w:val="0"/>
          <w:numId w:val="2"/>
        </w:numPr>
        <w:spacing w:line="276" w:lineRule="auto"/>
      </w:pPr>
      <w:r>
        <w:t>Please be respectful of the diverse opinions and experiences of your fellow classmates. If at any point you feel uncomfortable with the course material or the behavior of other students, please contact me.</w:t>
      </w:r>
    </w:p>
    <w:p w:rsidR="00BC24B9" w:rsidRDefault="00BC24B9" w:rsidP="00BC24B9">
      <w:pPr>
        <w:numPr>
          <w:ilvl w:val="0"/>
          <w:numId w:val="2"/>
        </w:numPr>
        <w:spacing w:line="276" w:lineRule="auto"/>
      </w:pPr>
      <w:r>
        <w:t>You may disagree with your colleagues’ opinions, but respect the right for them to have their own views. Imagine a world with only one viewpoint; how boring would that be?</w:t>
      </w:r>
    </w:p>
    <w:p w:rsidR="00BC24B9" w:rsidRDefault="00BC24B9" w:rsidP="00BC24B9">
      <w:pPr>
        <w:numPr>
          <w:ilvl w:val="0"/>
          <w:numId w:val="2"/>
        </w:numPr>
        <w:spacing w:line="276" w:lineRule="auto"/>
      </w:pPr>
      <w:r>
        <w:t>Silence all electronic equipment. It is distracting to the entire class, including the instructor.</w:t>
      </w:r>
    </w:p>
    <w:p w:rsidR="00BC24B9" w:rsidRDefault="00BC24B9" w:rsidP="00BC24B9">
      <w:pPr>
        <w:numPr>
          <w:ilvl w:val="0"/>
          <w:numId w:val="2"/>
        </w:numPr>
        <w:spacing w:line="276" w:lineRule="auto"/>
      </w:pPr>
      <w:r>
        <w:t>Students are responsible for remembering assigned presentation dates and being prepared on the day to which they have committed. Failure to do so will result in a zero for the assignment.</w:t>
      </w:r>
    </w:p>
    <w:p w:rsidR="00BC24B9" w:rsidRDefault="00BC24B9" w:rsidP="00BC24B9">
      <w:pPr>
        <w:ind w:left="360"/>
      </w:pPr>
      <w:r>
        <w:t xml:space="preserve"> </w:t>
      </w:r>
    </w:p>
    <w:p w:rsidR="00BC24B9" w:rsidRDefault="00BC24B9" w:rsidP="00BC24B9">
      <w:pPr>
        <w:rPr>
          <w:i/>
        </w:rPr>
      </w:pPr>
      <w:r>
        <w:rPr>
          <w:b/>
          <w:sz w:val="28"/>
          <w:szCs w:val="28"/>
        </w:rPr>
        <w:t xml:space="preserve">Policies &amp; Procedures </w:t>
      </w:r>
      <w:r>
        <w:rPr>
          <w:i/>
        </w:rPr>
        <w:t>(http://provost.uconn.edu/syllabi-references/)</w:t>
      </w:r>
    </w:p>
    <w:p w:rsidR="00BC24B9" w:rsidRDefault="00BC24B9" w:rsidP="00BC24B9">
      <w:r>
        <w:t xml:space="preserve"> </w:t>
      </w:r>
    </w:p>
    <w:p w:rsidR="00BC24B9" w:rsidRDefault="00BC24B9" w:rsidP="00BC24B9">
      <w:r>
        <w:t>Students are responsible for familiarizing themselves with all policies of the University of Connecticut (http://policy.uconn.edu/). Those policies can be found in the following places:</w:t>
      </w:r>
    </w:p>
    <w:p w:rsidR="00BC24B9" w:rsidRDefault="00BC24B9" w:rsidP="00BC24B9">
      <w:r>
        <w:t xml:space="preserve"> </w:t>
      </w:r>
    </w:p>
    <w:p w:rsidR="00BC24B9" w:rsidRDefault="00BC24B9" w:rsidP="00BC24B9">
      <w:pPr>
        <w:rPr>
          <w:b/>
          <w:i/>
        </w:rPr>
      </w:pPr>
      <w:r>
        <w:rPr>
          <w:b/>
          <w:i/>
        </w:rPr>
        <w:t>Attendance and Absences from Final Examinations</w:t>
      </w:r>
    </w:p>
    <w:p w:rsidR="00BC24B9" w:rsidRDefault="00BC24B9" w:rsidP="00BC24B9">
      <w:r>
        <w:t>http://catalog.uconn.edu/academic-regulations/grade-information/#exam-absence</w:t>
      </w:r>
    </w:p>
    <w:p w:rsidR="00BC24B9" w:rsidRDefault="00BC24B9" w:rsidP="00BC24B9">
      <w:r>
        <w:t xml:space="preserve"> </w:t>
      </w:r>
    </w:p>
    <w:p w:rsidR="00BC24B9" w:rsidRDefault="00BC24B9" w:rsidP="00BC24B9">
      <w:pPr>
        <w:rPr>
          <w:b/>
          <w:i/>
        </w:rPr>
      </w:pPr>
      <w:r>
        <w:rPr>
          <w:b/>
          <w:i/>
        </w:rPr>
        <w:t>Credit Hour</w:t>
      </w:r>
    </w:p>
    <w:p w:rsidR="00BC24B9" w:rsidRDefault="00BC24B9" w:rsidP="00BC24B9">
      <w:r>
        <w:t>http://policy.uconn.edu/2012/08/22/credit-hour/</w:t>
      </w:r>
    </w:p>
    <w:p w:rsidR="00BC24B9" w:rsidRDefault="00BC24B9" w:rsidP="00BC24B9">
      <w:pPr>
        <w:rPr>
          <w:b/>
        </w:rPr>
      </w:pPr>
      <w:r>
        <w:rPr>
          <w:b/>
        </w:rPr>
        <w:t xml:space="preserve"> </w:t>
      </w:r>
    </w:p>
    <w:p w:rsidR="00BC24B9" w:rsidRDefault="00BC24B9" w:rsidP="00BC24B9">
      <w:pPr>
        <w:rPr>
          <w:b/>
          <w:i/>
        </w:rPr>
      </w:pPr>
      <w:r>
        <w:rPr>
          <w:b/>
          <w:i/>
        </w:rPr>
        <w:t>People with Disabilities, Policy Statement</w:t>
      </w:r>
    </w:p>
    <w:p w:rsidR="00BC24B9" w:rsidRDefault="00BC24B9" w:rsidP="00BC24B9">
      <w:r>
        <w:t>http://policy.uconn.edu/2011/05/24/people-with-disabilities-policy-statement/</w:t>
      </w:r>
    </w:p>
    <w:p w:rsidR="00BC24B9" w:rsidRDefault="00BC24B9" w:rsidP="00BC24B9">
      <w:pPr>
        <w:pStyle w:val="Heading1"/>
        <w:keepNext w:val="0"/>
        <w:keepLines w:val="0"/>
        <w:spacing w:before="480" w:after="0" w:line="240" w:lineRule="auto"/>
        <w:rPr>
          <w:b/>
          <w:i/>
          <w:sz w:val="22"/>
          <w:szCs w:val="22"/>
        </w:rPr>
      </w:pPr>
      <w:bookmarkStart w:id="0" w:name="_r8bmxmb915z" w:colFirst="0" w:colLast="0"/>
      <w:bookmarkEnd w:id="0"/>
      <w:r>
        <w:rPr>
          <w:b/>
          <w:i/>
          <w:sz w:val="22"/>
          <w:szCs w:val="22"/>
        </w:rPr>
        <w:t>Policy Against Discrimination, Harassment, and Related Interpersonal Violence</w:t>
      </w:r>
    </w:p>
    <w:p w:rsidR="00BC24B9" w:rsidRDefault="00BC24B9" w:rsidP="00BC24B9">
      <w:r>
        <w:t>http://policy.uconn.edu/2015/12/29/policy-against-discrimination-harassment-and-related-interpersonal-violence/</w:t>
      </w:r>
    </w:p>
    <w:p w:rsidR="00BC24B9" w:rsidRDefault="00BC24B9" w:rsidP="00BC24B9">
      <w:r>
        <w:t xml:space="preserve"> </w:t>
      </w:r>
    </w:p>
    <w:p w:rsidR="00BC24B9" w:rsidRDefault="00BC24B9" w:rsidP="00BC24B9">
      <w:pPr>
        <w:rPr>
          <w:b/>
          <w:i/>
        </w:rPr>
      </w:pPr>
      <w:r>
        <w:rPr>
          <w:b/>
          <w:i/>
        </w:rPr>
        <w:t>The Student Code</w:t>
      </w:r>
    </w:p>
    <w:p w:rsidR="00BC24B9" w:rsidRDefault="00BC24B9" w:rsidP="00BC24B9">
      <w:r>
        <w:t>http://community.uconn.edu/the-student-code-preamble/</w:t>
      </w:r>
    </w:p>
    <w:p w:rsidR="00BC24B9" w:rsidRDefault="00BC24B9" w:rsidP="00BC24B9">
      <w:r>
        <w:t xml:space="preserve"> </w:t>
      </w:r>
    </w:p>
    <w:p w:rsidR="00BC24B9" w:rsidRDefault="00BC24B9" w:rsidP="00BC24B9">
      <w:pPr>
        <w:rPr>
          <w:b/>
          <w:i/>
        </w:rPr>
      </w:pPr>
      <w:r>
        <w:rPr>
          <w:b/>
          <w:i/>
        </w:rPr>
        <w:t>Policy on Scholarly Integrity in Graduate and Post-Doctoral Education and Research</w:t>
      </w:r>
    </w:p>
    <w:p w:rsidR="00BC24B9" w:rsidRDefault="00BC24B9" w:rsidP="00BC24B9">
      <w:r>
        <w:t>http://policy.uconn.edu/2014/04/11/policy-on-scholarly-integrity-in-graduate-education-and-research/</w:t>
      </w:r>
    </w:p>
    <w:p w:rsidR="00BC24B9" w:rsidRDefault="00BC24B9" w:rsidP="00BC24B9">
      <w:r>
        <w:t xml:space="preserve"> </w:t>
      </w:r>
    </w:p>
    <w:p w:rsidR="00BC24B9" w:rsidRDefault="00BC24B9" w:rsidP="00BC24B9">
      <w:pPr>
        <w:rPr>
          <w:b/>
          <w:i/>
        </w:rPr>
      </w:pPr>
      <w:r>
        <w:rPr>
          <w:b/>
          <w:i/>
        </w:rPr>
        <w:t>Statement on Absences from Class Due to Religious Observances and Extra-Curricular Activities</w:t>
      </w:r>
    </w:p>
    <w:p w:rsidR="00BC24B9" w:rsidRDefault="00BC24B9" w:rsidP="00BC24B9">
      <w:r>
        <w:t>http://provost.uconn.edu/syllabi-references/</w:t>
      </w:r>
    </w:p>
    <w:p w:rsidR="00BC24B9" w:rsidRDefault="00BC24B9" w:rsidP="00BC24B9">
      <w:pPr>
        <w:rPr>
          <w:b/>
          <w:sz w:val="28"/>
          <w:szCs w:val="28"/>
        </w:rPr>
      </w:pPr>
      <w:r>
        <w:rPr>
          <w:b/>
          <w:sz w:val="28"/>
          <w:szCs w:val="28"/>
        </w:rPr>
        <w:t xml:space="preserve"> </w:t>
      </w:r>
    </w:p>
    <w:p w:rsidR="00BC24B9" w:rsidRDefault="00BC24B9" w:rsidP="00BC24B9">
      <w:pPr>
        <w:rPr>
          <w:b/>
          <w:sz w:val="28"/>
          <w:szCs w:val="28"/>
        </w:rPr>
      </w:pPr>
      <w:r>
        <w:rPr>
          <w:b/>
          <w:sz w:val="28"/>
          <w:szCs w:val="28"/>
        </w:rPr>
        <w:t>Academic Honesty</w:t>
      </w:r>
    </w:p>
    <w:p w:rsidR="00BC24B9" w:rsidRDefault="00BC24B9" w:rsidP="00BC24B9">
      <w:r>
        <w:t xml:space="preserve"> </w:t>
      </w:r>
    </w:p>
    <w:p w:rsidR="00BC24B9" w:rsidRDefault="00BC24B9" w:rsidP="00BC24B9">
      <w:r>
        <w:t xml:space="preserve">The Student Conduct Code states that "A fundamental tenet of all educational institutions is academic honesty; academic work depends upon respect for and acknowledgement of the research and ideas of others.  Misrepresenting someone else's work as one's own is a serious offense in any academic setting and it will not be condoned." It further states that, "A student </w:t>
      </w:r>
      <w:r>
        <w:lastRenderedPageBreak/>
        <w:t>who knowingly assists another student in committing an act of academic misconduct shall be equally accountable for the violation." See http://www.dosa.uconn.edu/Code2.html for more information on the University's student code.</w:t>
      </w:r>
    </w:p>
    <w:p w:rsidR="00BC24B9" w:rsidRDefault="00BC24B9" w:rsidP="00BC24B9">
      <w:r>
        <w:t xml:space="preserve"> </w:t>
      </w:r>
    </w:p>
    <w:p w:rsidR="00BC24B9" w:rsidRDefault="00BC24B9" w:rsidP="00BC24B9">
      <w:r>
        <w:t>Plagiarism is the most extreme form of Academic Dishonesty and will result in failing this course and possible removal from the university. Plagiarism is defined as presenting another person's work or ideas as one's own.</w:t>
      </w:r>
    </w:p>
    <w:p w:rsidR="00BC24B9" w:rsidRDefault="00BC24B9" w:rsidP="00BC24B9">
      <w:r>
        <w:t xml:space="preserve"> </w:t>
      </w:r>
    </w:p>
    <w:p w:rsidR="00BC24B9" w:rsidRDefault="00BC24B9" w:rsidP="00BC24B9">
      <w:pPr>
        <w:rPr>
          <w:b/>
          <w:sz w:val="28"/>
          <w:szCs w:val="28"/>
        </w:rPr>
      </w:pPr>
      <w:r>
        <w:rPr>
          <w:b/>
          <w:sz w:val="28"/>
          <w:szCs w:val="28"/>
        </w:rPr>
        <w:t>Policy Against Discrimination, Harassment and Related Interpersonal Violence</w:t>
      </w:r>
    </w:p>
    <w:p w:rsidR="00BC24B9" w:rsidRDefault="00BC24B9" w:rsidP="00BC24B9">
      <w:pPr>
        <w:rPr>
          <w:szCs w:val="24"/>
        </w:rPr>
      </w:pPr>
    </w:p>
    <w:p w:rsidR="00BC24B9" w:rsidRPr="009A0259" w:rsidRDefault="00BC24B9" w:rsidP="00BC24B9">
      <w:r w:rsidRPr="009A0259">
        <w:t xml:space="preserve">The University is committed to maintaining an environment free of discrimination or discriminatory harassment directed toward any person or group within its community – students, employees, or visitors.  Academic and professional excellence can flourish only when each member of our community is assured an atmosphere of mutual respect.  All members of the University community are responsible for the maintenance of an academic and work environment in which people are free to learn and work without fear of discrimination or discriminatory harassment.  In addition, inappropriate amorous relationships can undermine the University’s mission when those in positions of authority abuse or appear to abuse their authority.  To that end, and in accordance with federal and state law, the University prohibits discrimination and discriminatory harassment, as well as inappropriate amorous relationships, and such behavior will be met with appropriate disciplinary action, up to and including dismissal from the University.  Additionally, to protect the campus community, all non-confidential University employees (including faculty) are required to report sexual assaults, intimate partner violence, and/or stalking involving a student that they witness or are told about to the Office of Institutional Equity.  The University takes all reports with the utmost seriousness.  Please be aware that while the </w:t>
      </w:r>
      <w:r w:rsidRPr="009A0259">
        <w:t>information you provide will remain private, it will not be confidential and will be shared with University officials who can help.</w:t>
      </w:r>
    </w:p>
    <w:p w:rsidR="00BC24B9" w:rsidRPr="009A0259" w:rsidRDefault="00BC24B9" w:rsidP="00BC24B9">
      <w:r w:rsidRPr="009A0259">
        <w:t xml:space="preserve"> </w:t>
      </w:r>
    </w:p>
    <w:p w:rsidR="00BC24B9" w:rsidRPr="009A0259" w:rsidRDefault="00BC24B9" w:rsidP="00BC24B9">
      <w:r w:rsidRPr="009A0259">
        <w:t>More information is available at</w:t>
      </w:r>
      <w:hyperlink r:id="rId13">
        <w:r w:rsidRPr="009A0259">
          <w:t xml:space="preserve"> </w:t>
        </w:r>
      </w:hyperlink>
      <w:hyperlink r:id="rId14">
        <w:r w:rsidRPr="009A0259">
          <w:rPr>
            <w:color w:val="1155CC"/>
            <w:u w:val="single"/>
          </w:rPr>
          <w:t>equity.uconn.edu</w:t>
        </w:r>
      </w:hyperlink>
      <w:r w:rsidRPr="009A0259">
        <w:t xml:space="preserve"> and</w:t>
      </w:r>
      <w:hyperlink r:id="rId15">
        <w:r w:rsidRPr="009A0259">
          <w:t xml:space="preserve"> </w:t>
        </w:r>
      </w:hyperlink>
      <w:hyperlink r:id="rId16">
        <w:r w:rsidRPr="009A0259">
          <w:rPr>
            <w:color w:val="1155CC"/>
            <w:u w:val="single"/>
          </w:rPr>
          <w:t>titleix.uconn.edu</w:t>
        </w:r>
      </w:hyperlink>
      <w:r w:rsidRPr="009A0259">
        <w:t>.</w:t>
      </w:r>
    </w:p>
    <w:p w:rsidR="00BC24B9" w:rsidRDefault="00BC24B9" w:rsidP="00BC24B9">
      <w:r>
        <w:t xml:space="preserve"> </w:t>
      </w:r>
    </w:p>
    <w:p w:rsidR="00BC24B9" w:rsidRDefault="00BC24B9" w:rsidP="00BC24B9">
      <w:pPr>
        <w:rPr>
          <w:b/>
          <w:sz w:val="28"/>
          <w:szCs w:val="28"/>
        </w:rPr>
      </w:pPr>
      <w:r>
        <w:rPr>
          <w:b/>
          <w:sz w:val="28"/>
          <w:szCs w:val="28"/>
        </w:rPr>
        <w:t>Center for Students with Disabilities</w:t>
      </w:r>
    </w:p>
    <w:p w:rsidR="00BC24B9" w:rsidRDefault="00BC24B9" w:rsidP="00BC24B9">
      <w:r>
        <w:t xml:space="preserve"> </w:t>
      </w:r>
    </w:p>
    <w:p w:rsidR="00BC24B9" w:rsidRDefault="00BC24B9" w:rsidP="00BC24B9">
      <w:r>
        <w:t>The University of Connecticut is committed to protecting the rights of individuals with disabilities and assuring that the learning environment is accessible.  If you anticipate or experience physical or academic barriers based on disability or pregnancy, please let me know immediately so that we can discuss options. Students who require accommodations should contact the Center for Students with Disabilities, Wilbur Cross Building Room 204, (860) 486-2020 or</w:t>
      </w:r>
      <w:hyperlink r:id="rId17">
        <w:r>
          <w:t xml:space="preserve"> </w:t>
        </w:r>
      </w:hyperlink>
      <w:hyperlink r:id="rId18">
        <w:r>
          <w:rPr>
            <w:color w:val="1155CC"/>
            <w:u w:val="single"/>
          </w:rPr>
          <w:t>http://csd.uconn.edu/</w:t>
        </w:r>
      </w:hyperlink>
      <w:r>
        <w:t>.</w:t>
      </w:r>
    </w:p>
    <w:p w:rsidR="00BC24B9" w:rsidRDefault="00BC24B9" w:rsidP="00BC24B9">
      <w:r>
        <w:t xml:space="preserve"> </w:t>
      </w:r>
    </w:p>
    <w:p w:rsidR="00BC24B9" w:rsidRDefault="00BC24B9" w:rsidP="00BC24B9">
      <w:r>
        <w:t xml:space="preserve"> </w:t>
      </w:r>
    </w:p>
    <w:p w:rsidR="00BC24B9" w:rsidRDefault="00BC24B9" w:rsidP="00BC24B9">
      <w:pPr>
        <w:rPr>
          <w:b/>
          <w:sz w:val="32"/>
          <w:szCs w:val="32"/>
        </w:rPr>
      </w:pPr>
    </w:p>
    <w:p w:rsidR="00BC24B9" w:rsidRDefault="00BC24B9" w:rsidP="00BC24B9">
      <w:pPr>
        <w:rPr>
          <w:b/>
          <w:sz w:val="32"/>
          <w:szCs w:val="32"/>
        </w:rPr>
      </w:pPr>
      <w:r>
        <w:rPr>
          <w:b/>
          <w:sz w:val="32"/>
          <w:szCs w:val="32"/>
        </w:rPr>
        <w:t xml:space="preserve"> </w:t>
      </w:r>
    </w:p>
    <w:p w:rsidR="00BC24B9" w:rsidRPr="00BC24B9" w:rsidRDefault="00BC24B9" w:rsidP="00BC24B9">
      <w:pPr>
        <w:rPr>
          <w:rFonts w:cs="Times New Roman"/>
          <w:b/>
          <w:szCs w:val="24"/>
        </w:rPr>
      </w:pPr>
      <w:r w:rsidRPr="00BC24B9">
        <w:rPr>
          <w:rFonts w:cs="Times New Roman"/>
          <w:b/>
          <w:szCs w:val="24"/>
        </w:rPr>
        <w:t>2020-66</w:t>
      </w:r>
      <w:r w:rsidRPr="00BC24B9">
        <w:rPr>
          <w:rFonts w:cs="Times New Roman"/>
          <w:b/>
          <w:szCs w:val="24"/>
        </w:rPr>
        <w:tab/>
        <w:t>ENGL 3695</w:t>
      </w:r>
      <w:r w:rsidRPr="00BC24B9">
        <w:rPr>
          <w:rFonts w:cs="Times New Roman"/>
          <w:b/>
          <w:szCs w:val="24"/>
        </w:rPr>
        <w:tab/>
        <w:t>Add Special Topic: Writing with Algorithms</w:t>
      </w:r>
    </w:p>
    <w:p w:rsidR="00BC24B9" w:rsidRDefault="00BC24B9" w:rsidP="00BC24B9">
      <w:pPr>
        <w:rPr>
          <w:rFonts w:cs="Times New Roman"/>
          <w:b/>
          <w:szCs w:val="24"/>
        </w:rPr>
      </w:pPr>
    </w:p>
    <w:p w:rsidR="00BC24B9" w:rsidRDefault="00BC24B9" w:rsidP="00BC24B9">
      <w:r>
        <w:rPr>
          <w:noProof/>
        </w:rPr>
        <w:drawing>
          <wp:inline distT="0" distB="0" distL="0" distR="0" wp14:anchorId="57278A5D" wp14:editId="22F3EFF9">
            <wp:extent cx="5486400" cy="838200"/>
            <wp:effectExtent l="0" t="0" r="0" b="0"/>
            <wp:docPr id="2" name="Picture 2"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BC24B9" w:rsidRDefault="00BC24B9" w:rsidP="00BC24B9"/>
    <w:p w:rsidR="00BC24B9" w:rsidRPr="0043702A" w:rsidRDefault="00BC24B9" w:rsidP="00BC24B9">
      <w:pPr>
        <w:widowControl w:val="0"/>
        <w:autoSpaceDE w:val="0"/>
        <w:autoSpaceDN w:val="0"/>
        <w:adjustRightInd w:val="0"/>
        <w:rPr>
          <w:rFonts w:ascii="Tahoma" w:hAnsi="Tahoma" w:cs="Times New Roman"/>
          <w:b/>
          <w:bCs/>
          <w:sz w:val="28"/>
          <w:szCs w:val="28"/>
        </w:rPr>
      </w:pPr>
      <w:r w:rsidRPr="0043702A">
        <w:rPr>
          <w:rFonts w:ascii="Tahoma" w:hAnsi="Tahoma" w:cs="Times New Roman"/>
          <w:b/>
          <w:bCs/>
          <w:sz w:val="28"/>
          <w:szCs w:val="28"/>
        </w:rPr>
        <w:t>Proposal to offer a new or continuing ‘Special Topi</w:t>
      </w:r>
      <w:r>
        <w:rPr>
          <w:rFonts w:ascii="Tahoma" w:hAnsi="Tahoma" w:cs="Times New Roman"/>
          <w:b/>
          <w:bCs/>
          <w:sz w:val="28"/>
          <w:szCs w:val="28"/>
        </w:rPr>
        <w:t>cs’ course (ENGL 3695; formerly 298)</w:t>
      </w:r>
    </w:p>
    <w:p w:rsidR="00BC24B9" w:rsidRDefault="00BC24B9" w:rsidP="00BC24B9">
      <w:pPr>
        <w:widowControl w:val="0"/>
        <w:autoSpaceDE w:val="0"/>
        <w:autoSpaceDN w:val="0"/>
        <w:adjustRightInd w:val="0"/>
        <w:rPr>
          <w:rFonts w:ascii="Verdana" w:hAnsi="Verdana" w:cs="Verdana"/>
        </w:rPr>
      </w:pPr>
      <w:r>
        <w:rPr>
          <w:rFonts w:ascii="Verdana" w:hAnsi="Verdana" w:cs="Verdana"/>
          <w:sz w:val="18"/>
          <w:szCs w:val="18"/>
        </w:rPr>
        <w:t>Last revised: September 24, 2013</w:t>
      </w:r>
    </w:p>
    <w:p w:rsidR="00BC24B9" w:rsidRDefault="00BC24B9" w:rsidP="00BC24B9">
      <w:pPr>
        <w:widowControl w:val="0"/>
        <w:autoSpaceDE w:val="0"/>
        <w:autoSpaceDN w:val="0"/>
        <w:adjustRightInd w:val="0"/>
        <w:rPr>
          <w:rFonts w:ascii="Tahoma" w:hAnsi="Tahoma"/>
        </w:rPr>
      </w:pPr>
    </w:p>
    <w:p w:rsidR="00BC24B9" w:rsidRPr="0043702A" w:rsidRDefault="00BC24B9" w:rsidP="00BC24B9">
      <w:pPr>
        <w:widowControl w:val="0"/>
        <w:autoSpaceDE w:val="0"/>
        <w:autoSpaceDN w:val="0"/>
        <w:adjustRightInd w:val="0"/>
        <w:rPr>
          <w:rFonts w:ascii="Tahoma" w:hAnsi="Tahoma"/>
        </w:rPr>
      </w:pPr>
      <w:r w:rsidRPr="0043702A">
        <w:rPr>
          <w:rFonts w:ascii="Tahoma" w:hAnsi="Tahoma"/>
          <w:b/>
          <w:bCs/>
        </w:rPr>
        <w:t xml:space="preserve">Understanding the unique character of </w:t>
      </w:r>
      <w:r w:rsidRPr="00D73D83">
        <w:rPr>
          <w:rFonts w:ascii="Tahoma" w:hAnsi="Tahoma"/>
          <w:b/>
          <w:bCs/>
        </w:rPr>
        <w:t>special topics</w:t>
      </w:r>
      <w:r w:rsidRPr="0043702A">
        <w:rPr>
          <w:rFonts w:ascii="Tahoma" w:hAnsi="Tahoma"/>
          <w:b/>
          <w:bCs/>
        </w:rPr>
        <w:t xml:space="preserve"> courses</w:t>
      </w:r>
      <w:r w:rsidRPr="0043702A">
        <w:rPr>
          <w:rFonts w:ascii="Tahoma" w:hAnsi="Tahoma"/>
        </w:rPr>
        <w:t>:  ‘Special Topics’, in CLAS curricular usage, has a narrow definition: it refers to the content of a course offering approved on a provisional basis fo</w:t>
      </w:r>
      <w:r>
        <w:rPr>
          <w:rFonts w:ascii="Tahoma" w:hAnsi="Tahoma"/>
        </w:rPr>
        <w:t xml:space="preserve">r developmental purposes only. Compare this definition with that of </w:t>
      </w:r>
      <w:r w:rsidRPr="00D73D83">
        <w:rPr>
          <w:rFonts w:ascii="Tahoma" w:hAnsi="Tahoma"/>
        </w:rPr>
        <w:t>variable topics</w:t>
      </w:r>
      <w:r>
        <w:rPr>
          <w:rFonts w:ascii="Tahoma" w:hAnsi="Tahoma"/>
        </w:rPr>
        <w:t xml:space="preserve"> (xx98) courses.</w:t>
      </w:r>
    </w:p>
    <w:p w:rsidR="00BC24B9" w:rsidRPr="0043702A" w:rsidRDefault="00BC24B9" w:rsidP="00BC24B9">
      <w:pPr>
        <w:widowControl w:val="0"/>
        <w:autoSpaceDE w:val="0"/>
        <w:autoSpaceDN w:val="0"/>
        <w:adjustRightInd w:val="0"/>
        <w:rPr>
          <w:rFonts w:ascii="Tahoma" w:hAnsi="Tahoma"/>
        </w:rPr>
      </w:pPr>
    </w:p>
    <w:p w:rsidR="00BC24B9" w:rsidRPr="0043702A" w:rsidRDefault="00BC24B9" w:rsidP="00BC24B9">
      <w:pPr>
        <w:widowControl w:val="0"/>
        <w:autoSpaceDE w:val="0"/>
        <w:autoSpaceDN w:val="0"/>
        <w:adjustRightInd w:val="0"/>
        <w:rPr>
          <w:rFonts w:ascii="Tahoma" w:hAnsi="Tahoma"/>
        </w:rPr>
      </w:pPr>
      <w:r w:rsidRPr="0043702A">
        <w:rPr>
          <w:rFonts w:ascii="Tahoma" w:hAnsi="Tahoma"/>
        </w:rPr>
        <w:lastRenderedPageBreak/>
        <w:t xml:space="preserve">It is proposed by a department and approved conditionally by the college only with a view toward its eventual adoption as a permanent departmental offering.   For this reason, such conditional approval may be renewed for not more than three semesters, after which the course must be either brought forward for permanent adoption, or abandoned.  The factotum designation  xx95 is to be assigned to all such developmental offerings as proposed.   </w:t>
      </w:r>
    </w:p>
    <w:p w:rsidR="00BC24B9" w:rsidRPr="0043702A" w:rsidRDefault="00BC24B9" w:rsidP="00BC24B9">
      <w:pPr>
        <w:widowControl w:val="0"/>
        <w:autoSpaceDE w:val="0"/>
        <w:autoSpaceDN w:val="0"/>
        <w:adjustRightInd w:val="0"/>
        <w:rPr>
          <w:rFonts w:ascii="Tahoma" w:hAnsi="Tahoma"/>
          <w:b/>
          <w:bCs/>
        </w:rPr>
      </w:pPr>
    </w:p>
    <w:p w:rsidR="00BC24B9" w:rsidRDefault="00BC24B9" w:rsidP="00BC24B9">
      <w:pPr>
        <w:widowControl w:val="0"/>
        <w:autoSpaceDE w:val="0"/>
        <w:autoSpaceDN w:val="0"/>
        <w:adjustRightInd w:val="0"/>
        <w:rPr>
          <w:rFonts w:ascii="Tahoma" w:hAnsi="Tahoma"/>
        </w:rPr>
      </w:pPr>
      <w:r w:rsidRPr="0043702A">
        <w:rPr>
          <w:rFonts w:ascii="Tahoma" w:hAnsi="Tahoma"/>
          <w:b/>
          <w:bCs/>
        </w:rPr>
        <w:t>Note</w:t>
      </w:r>
      <w:r>
        <w:rPr>
          <w:rFonts w:ascii="Tahoma" w:hAnsi="Tahoma"/>
        </w:rPr>
        <w:t>: S</w:t>
      </w:r>
      <w:r w:rsidRPr="0043702A">
        <w:rPr>
          <w:rFonts w:ascii="Tahoma" w:hAnsi="Tahoma"/>
        </w:rPr>
        <w:t xml:space="preserve">uch courses are normally reviewed by the Chair of CLAS CC&amp;C, and do not require deliberation by the Committee unless questions arise. Courses must be approved prior to being offered, but are not subject to catalog deadlines since they do not appear in the catalog. Special Topics courses are to be employed by regular faculty members to pilot test a new course, with the idea that it is likely to be proposed as a regular course in the future. </w:t>
      </w:r>
    </w:p>
    <w:p w:rsidR="00BC24B9" w:rsidRPr="0043702A" w:rsidRDefault="00BC24B9" w:rsidP="00BC24B9">
      <w:pPr>
        <w:widowControl w:val="0"/>
        <w:autoSpaceDE w:val="0"/>
        <w:autoSpaceDN w:val="0"/>
        <w:adjustRightInd w:val="0"/>
        <w:rPr>
          <w:rFonts w:ascii="Tahoma" w:hAnsi="Tahoma"/>
        </w:rPr>
      </w:pPr>
    </w:p>
    <w:p w:rsidR="00BC24B9" w:rsidRPr="0043702A" w:rsidRDefault="00BC24B9" w:rsidP="00BC24B9">
      <w:pPr>
        <w:widowControl w:val="0"/>
        <w:autoSpaceDE w:val="0"/>
        <w:autoSpaceDN w:val="0"/>
        <w:adjustRightInd w:val="0"/>
        <w:rPr>
          <w:rFonts w:ascii="Tahoma" w:hAnsi="Tahoma"/>
        </w:rPr>
      </w:pPr>
      <w:r w:rsidRPr="0043702A">
        <w:rPr>
          <w:rFonts w:ascii="Tahoma" w:hAnsi="Tahoma"/>
        </w:rPr>
        <w:t>Submit one copy of this form by e-mail to the Chair of CLAS after all departmental approvals have been obtained, with the following deadlines: </w:t>
      </w:r>
    </w:p>
    <w:p w:rsidR="00BC24B9" w:rsidRDefault="00BC24B9" w:rsidP="00BC24B9">
      <w:pPr>
        <w:widowControl w:val="0"/>
        <w:autoSpaceDE w:val="0"/>
        <w:autoSpaceDN w:val="0"/>
        <w:adjustRightInd w:val="0"/>
        <w:rPr>
          <w:rFonts w:ascii="Tahoma" w:hAnsi="Tahoma"/>
        </w:rPr>
      </w:pPr>
    </w:p>
    <w:p w:rsidR="00BC24B9" w:rsidRDefault="00BC24B9" w:rsidP="00BC24B9">
      <w:pPr>
        <w:widowControl w:val="0"/>
        <w:autoSpaceDE w:val="0"/>
        <w:autoSpaceDN w:val="0"/>
        <w:adjustRightInd w:val="0"/>
        <w:rPr>
          <w:rFonts w:ascii="Tahoma" w:hAnsi="Tahoma"/>
        </w:rPr>
      </w:pPr>
      <w:r w:rsidRPr="0043702A">
        <w:rPr>
          <w:rFonts w:ascii="Tahoma" w:hAnsi="Tahoma"/>
        </w:rPr>
        <w:t>(1) for Fall listings, by the first Monday in March   (2) for Spring listings, by the first Monday in November</w:t>
      </w:r>
    </w:p>
    <w:p w:rsidR="00BC24B9" w:rsidRDefault="00BC24B9" w:rsidP="00BC24B9">
      <w:pPr>
        <w:widowControl w:val="0"/>
        <w:autoSpaceDE w:val="0"/>
        <w:autoSpaceDN w:val="0"/>
        <w:adjustRightInd w:val="0"/>
        <w:rPr>
          <w:rFonts w:ascii="Tahoma" w:hAnsi="Tahoma"/>
        </w:rPr>
      </w:pPr>
    </w:p>
    <w:p w:rsidR="00BC24B9" w:rsidRDefault="00BC24B9" w:rsidP="00BC24B9">
      <w:pPr>
        <w:widowControl w:val="0"/>
        <w:autoSpaceDE w:val="0"/>
        <w:autoSpaceDN w:val="0"/>
        <w:adjustRightInd w:val="0"/>
        <w:rPr>
          <w:rFonts w:ascii="Tahoma" w:hAnsi="Tahoma" w:cs="Tahoma"/>
        </w:rPr>
      </w:pPr>
      <w:r>
        <w:rPr>
          <w:rFonts w:ascii="Tahoma" w:hAnsi="Tahoma" w:cs="Tahoma"/>
        </w:rPr>
        <w:t>1. Date of this proposal: 13 February 2020</w:t>
      </w:r>
    </w:p>
    <w:p w:rsidR="00BC24B9" w:rsidRDefault="00BC24B9" w:rsidP="00BC24B9">
      <w:pPr>
        <w:widowControl w:val="0"/>
        <w:autoSpaceDE w:val="0"/>
        <w:autoSpaceDN w:val="0"/>
        <w:adjustRightInd w:val="0"/>
        <w:rPr>
          <w:rFonts w:ascii="Tahoma" w:hAnsi="Tahoma" w:cs="Tahoma"/>
        </w:rPr>
      </w:pPr>
      <w:r>
        <w:rPr>
          <w:rFonts w:ascii="Tahoma" w:hAnsi="Tahoma" w:cs="Tahoma"/>
        </w:rPr>
        <w:t>2. Semester and year this 3695 course will be offered: Fall 2020</w:t>
      </w:r>
    </w:p>
    <w:p w:rsidR="00BC24B9" w:rsidRDefault="00BC24B9" w:rsidP="00BC24B9">
      <w:pPr>
        <w:widowControl w:val="0"/>
        <w:autoSpaceDE w:val="0"/>
        <w:autoSpaceDN w:val="0"/>
        <w:adjustRightInd w:val="0"/>
        <w:rPr>
          <w:rFonts w:ascii="Tahoma" w:hAnsi="Tahoma" w:cs="Tahoma"/>
        </w:rPr>
      </w:pPr>
      <w:r>
        <w:rPr>
          <w:rFonts w:ascii="Tahoma" w:hAnsi="Tahoma" w:cs="Tahoma"/>
        </w:rPr>
        <w:t>3. Department: English</w:t>
      </w:r>
    </w:p>
    <w:p w:rsidR="00BC24B9" w:rsidRDefault="00BC24B9" w:rsidP="00BC24B9">
      <w:pPr>
        <w:widowControl w:val="0"/>
        <w:autoSpaceDE w:val="0"/>
        <w:autoSpaceDN w:val="0"/>
        <w:adjustRightInd w:val="0"/>
        <w:rPr>
          <w:rFonts w:ascii="Tahoma" w:hAnsi="Tahoma" w:cs="Tahoma"/>
        </w:rPr>
      </w:pPr>
      <w:r>
        <w:rPr>
          <w:rFonts w:ascii="Tahoma" w:hAnsi="Tahoma" w:cs="Tahoma"/>
        </w:rPr>
        <w:t>4. Course number and title proposed:  ENGL 3695: Writing with Algorithms</w:t>
      </w:r>
    </w:p>
    <w:p w:rsidR="00BC24B9" w:rsidRDefault="00BC24B9" w:rsidP="00BC24B9">
      <w:pPr>
        <w:widowControl w:val="0"/>
        <w:autoSpaceDE w:val="0"/>
        <w:autoSpaceDN w:val="0"/>
        <w:adjustRightInd w:val="0"/>
        <w:rPr>
          <w:rFonts w:ascii="Tahoma" w:hAnsi="Tahoma" w:cs="Tahoma"/>
        </w:rPr>
      </w:pPr>
      <w:r>
        <w:rPr>
          <w:rFonts w:ascii="Tahoma" w:hAnsi="Tahoma" w:cs="Tahoma"/>
        </w:rPr>
        <w:t>5. Number of Credits: 3</w:t>
      </w:r>
    </w:p>
    <w:p w:rsidR="00BC24B9" w:rsidRDefault="00BC24B9" w:rsidP="00BC24B9">
      <w:pPr>
        <w:widowControl w:val="0"/>
        <w:autoSpaceDE w:val="0"/>
        <w:autoSpaceDN w:val="0"/>
        <w:adjustRightInd w:val="0"/>
        <w:rPr>
          <w:rFonts w:ascii="Tahoma" w:hAnsi="Tahoma" w:cs="Tahoma"/>
        </w:rPr>
      </w:pPr>
      <w:r>
        <w:rPr>
          <w:rFonts w:ascii="Tahoma" w:hAnsi="Tahoma" w:cs="Tahoma"/>
        </w:rPr>
        <w:t>6. Instructor:Dr. Kyle Booten</w:t>
      </w:r>
    </w:p>
    <w:p w:rsidR="00BC24B9" w:rsidRDefault="00BC24B9" w:rsidP="00BC24B9">
      <w:pPr>
        <w:widowControl w:val="0"/>
        <w:autoSpaceDE w:val="0"/>
        <w:autoSpaceDN w:val="0"/>
        <w:adjustRightInd w:val="0"/>
        <w:rPr>
          <w:rFonts w:ascii="Tahoma" w:hAnsi="Tahoma" w:cs="Tahoma"/>
        </w:rPr>
      </w:pPr>
      <w:r>
        <w:rPr>
          <w:rFonts w:ascii="Tahoma" w:hAnsi="Tahoma" w:cs="Tahoma"/>
        </w:rPr>
        <w:t>7. Instructor's position: Assistant Professor</w:t>
      </w:r>
    </w:p>
    <w:p w:rsidR="00BC24B9" w:rsidRDefault="00BC24B9" w:rsidP="00BC24B9">
      <w:pPr>
        <w:widowControl w:val="0"/>
        <w:autoSpaceDE w:val="0"/>
        <w:autoSpaceDN w:val="0"/>
        <w:adjustRightInd w:val="0"/>
        <w:rPr>
          <w:rFonts w:ascii="Tahoma" w:hAnsi="Tahoma" w:cs="Tahoma"/>
        </w:rPr>
      </w:pPr>
      <w:r>
        <w:rPr>
          <w:rFonts w:ascii="Tahoma" w:hAnsi="Tahoma" w:cs="Tahoma"/>
        </w:rPr>
        <w:t xml:space="preserve">Dr. Booten has accepted an offer with the </w:t>
      </w:r>
      <w:r>
        <w:rPr>
          <w:rFonts w:ascii="Tahoma" w:hAnsi="Tahoma" w:cs="Tahoma"/>
        </w:rPr>
        <w:t>Department of English. He is currently teaching at Dartmouth College</w:t>
      </w:r>
    </w:p>
    <w:p w:rsidR="00BC24B9" w:rsidRDefault="00BC24B9" w:rsidP="00BC24B9">
      <w:pPr>
        <w:widowControl w:val="0"/>
        <w:autoSpaceDE w:val="0"/>
        <w:autoSpaceDN w:val="0"/>
        <w:adjustRightInd w:val="0"/>
        <w:ind w:right="-720"/>
        <w:rPr>
          <w:rFonts w:ascii="Tahoma" w:hAnsi="Tahoma" w:cs="Tahoma"/>
        </w:rPr>
      </w:pPr>
      <w:r>
        <w:rPr>
          <w:rFonts w:ascii="Tahoma" w:hAnsi="Tahoma" w:cs="Tahoma"/>
        </w:rPr>
        <w:t>8. Has this topic been offered before?      No      If yes, when? n/a</w:t>
      </w:r>
    </w:p>
    <w:p w:rsidR="00BC24B9" w:rsidRDefault="00BC24B9" w:rsidP="00BC24B9">
      <w:pPr>
        <w:widowControl w:val="0"/>
        <w:autoSpaceDE w:val="0"/>
        <w:autoSpaceDN w:val="0"/>
        <w:adjustRightInd w:val="0"/>
        <w:ind w:right="-720"/>
        <w:rPr>
          <w:rFonts w:ascii="Tahoma" w:hAnsi="Tahoma" w:cs="Tahoma"/>
        </w:rPr>
      </w:pPr>
      <w:r>
        <w:rPr>
          <w:rFonts w:ascii="Tahoma" w:hAnsi="Tahoma" w:cs="Tahoma"/>
        </w:rPr>
        <w:t>9. Is this a ( x ) 1st-time, (  ) 2</w:t>
      </w:r>
      <w:r>
        <w:rPr>
          <w:rFonts w:ascii="Tahoma" w:hAnsi="Tahoma" w:cs="Tahoma"/>
          <w:vertAlign w:val="superscript"/>
        </w:rPr>
        <w:t>nd</w:t>
      </w:r>
      <w:r>
        <w:rPr>
          <w:rFonts w:ascii="Tahoma" w:hAnsi="Tahoma" w:cs="Tahoma"/>
        </w:rPr>
        <w:t>-time,  (  ) 3</w:t>
      </w:r>
      <w:r>
        <w:rPr>
          <w:rFonts w:ascii="Tahoma" w:hAnsi="Tahoma" w:cs="Tahoma"/>
          <w:vertAlign w:val="superscript"/>
        </w:rPr>
        <w:t>rd</w:t>
      </w:r>
      <w:r>
        <w:rPr>
          <w:rFonts w:ascii="Tahoma" w:hAnsi="Tahoma" w:cs="Tahoma"/>
        </w:rPr>
        <w:t xml:space="preserve">-time request to offer this topic?  </w:t>
      </w:r>
    </w:p>
    <w:p w:rsidR="00BC24B9" w:rsidRDefault="00BC24B9" w:rsidP="00BC24B9">
      <w:pPr>
        <w:widowControl w:val="0"/>
        <w:autoSpaceDE w:val="0"/>
        <w:autoSpaceDN w:val="0"/>
        <w:adjustRightInd w:val="0"/>
        <w:ind w:right="-720"/>
        <w:rPr>
          <w:rFonts w:ascii="Tahoma" w:hAnsi="Tahoma" w:cs="Tahoma"/>
        </w:rPr>
      </w:pPr>
      <w:r>
        <w:rPr>
          <w:rFonts w:ascii="Tahoma" w:hAnsi="Tahoma" w:cs="Tahoma"/>
        </w:rPr>
        <w:t xml:space="preserve">10. Short description:A literary computation workshop. Students learn coding in the first half of the semester and then develop algorithms for creative text processing and generation. </w:t>
      </w:r>
    </w:p>
    <w:p w:rsidR="00BC24B9" w:rsidRDefault="00BC24B9" w:rsidP="00BC24B9">
      <w:pPr>
        <w:widowControl w:val="0"/>
        <w:autoSpaceDE w:val="0"/>
        <w:autoSpaceDN w:val="0"/>
        <w:adjustRightInd w:val="0"/>
        <w:ind w:right="-720"/>
        <w:rPr>
          <w:rFonts w:ascii="Tahoma" w:hAnsi="Tahoma" w:cs="Tahoma"/>
        </w:rPr>
      </w:pPr>
      <w:r>
        <w:rPr>
          <w:rFonts w:ascii="Tahoma" w:hAnsi="Tahoma" w:cs="Tahoma"/>
        </w:rPr>
        <w:t>11. Please attach a sample/draft syllabus to first-time proposals.  Attached</w:t>
      </w:r>
    </w:p>
    <w:p w:rsidR="00BC24B9" w:rsidRDefault="00BC24B9" w:rsidP="00BC24B9">
      <w:pPr>
        <w:widowControl w:val="0"/>
        <w:autoSpaceDE w:val="0"/>
        <w:autoSpaceDN w:val="0"/>
        <w:adjustRightInd w:val="0"/>
        <w:ind w:right="-720"/>
        <w:rPr>
          <w:rFonts w:ascii="Tahoma" w:hAnsi="Tahoma" w:cs="Tahoma"/>
        </w:rPr>
      </w:pPr>
      <w:r>
        <w:rPr>
          <w:rFonts w:ascii="Tahoma" w:hAnsi="Tahoma" w:cs="Tahoma"/>
        </w:rPr>
        <w:t xml:space="preserve">12. Comments, if comment is called for: </w:t>
      </w:r>
    </w:p>
    <w:p w:rsidR="00BC24B9" w:rsidRDefault="00BC24B9" w:rsidP="00BC24B9">
      <w:pPr>
        <w:widowControl w:val="0"/>
        <w:autoSpaceDE w:val="0"/>
        <w:autoSpaceDN w:val="0"/>
        <w:adjustRightInd w:val="0"/>
        <w:ind w:right="-720"/>
        <w:rPr>
          <w:rFonts w:ascii="Tahoma" w:hAnsi="Tahoma" w:cs="Tahoma"/>
        </w:rPr>
      </w:pPr>
      <w:r>
        <w:rPr>
          <w:rFonts w:ascii="Tahoma" w:hAnsi="Tahoma" w:cs="Tahoma"/>
        </w:rPr>
        <w:t xml:space="preserve">13. Dates approved by:   </w:t>
      </w:r>
    </w:p>
    <w:p w:rsidR="00BC24B9" w:rsidRDefault="00BC24B9" w:rsidP="00BC24B9">
      <w:pPr>
        <w:widowControl w:val="0"/>
        <w:autoSpaceDE w:val="0"/>
        <w:autoSpaceDN w:val="0"/>
        <w:adjustRightInd w:val="0"/>
        <w:ind w:right="-720" w:firstLine="720"/>
        <w:rPr>
          <w:rFonts w:ascii="Tahoma" w:hAnsi="Tahoma" w:cs="Tahoma"/>
        </w:rPr>
      </w:pPr>
      <w:r>
        <w:rPr>
          <w:rFonts w:ascii="Tahoma" w:hAnsi="Tahoma" w:cs="Tahoma"/>
        </w:rPr>
        <w:t>Department Curriculum Committee:</w:t>
      </w:r>
      <w:r>
        <w:rPr>
          <w:rFonts w:ascii="Tahoma" w:hAnsi="Tahoma" w:cs="Tahoma"/>
        </w:rPr>
        <w:tab/>
        <w:t xml:space="preserve">12 February 2020 </w:t>
      </w:r>
      <w:r>
        <w:rPr>
          <w:rFonts w:ascii="Tahoma" w:hAnsi="Tahoma" w:cs="Tahoma"/>
        </w:rPr>
        <w:tab/>
        <w:t xml:space="preserve">              </w:t>
      </w:r>
    </w:p>
    <w:p w:rsidR="00BC24B9" w:rsidRDefault="00BC24B9" w:rsidP="00BC24B9">
      <w:pPr>
        <w:widowControl w:val="0"/>
        <w:autoSpaceDE w:val="0"/>
        <w:autoSpaceDN w:val="0"/>
        <w:adjustRightInd w:val="0"/>
        <w:ind w:right="-720" w:firstLine="720"/>
        <w:rPr>
          <w:rFonts w:ascii="Tahoma" w:hAnsi="Tahoma" w:cs="Tahoma"/>
        </w:rPr>
      </w:pPr>
      <w:r>
        <w:rPr>
          <w:rFonts w:ascii="Tahoma" w:hAnsi="Tahoma" w:cs="Tahoma"/>
        </w:rPr>
        <w:t>Department Faculty:</w:t>
      </w:r>
    </w:p>
    <w:p w:rsidR="00BC24B9" w:rsidRDefault="00BC24B9" w:rsidP="00BC24B9">
      <w:pPr>
        <w:widowControl w:val="0"/>
        <w:autoSpaceDE w:val="0"/>
        <w:autoSpaceDN w:val="0"/>
        <w:adjustRightInd w:val="0"/>
        <w:ind w:right="-720"/>
        <w:rPr>
          <w:rFonts w:ascii="Tahoma" w:hAnsi="Tahoma" w:cs="Tahoma"/>
        </w:rPr>
      </w:pPr>
    </w:p>
    <w:p w:rsidR="00BC24B9" w:rsidRDefault="00BC24B9" w:rsidP="00BC24B9">
      <w:pPr>
        <w:widowControl w:val="0"/>
        <w:autoSpaceDE w:val="0"/>
        <w:autoSpaceDN w:val="0"/>
        <w:adjustRightInd w:val="0"/>
        <w:ind w:right="-720"/>
        <w:rPr>
          <w:rFonts w:ascii="Tahoma" w:hAnsi="Tahoma" w:cs="Tahoma"/>
        </w:rPr>
      </w:pPr>
      <w:r>
        <w:rPr>
          <w:rFonts w:ascii="Tahoma" w:hAnsi="Tahoma" w:cs="Tahoma"/>
        </w:rPr>
        <w:t xml:space="preserve">14. Name, Phone Number, and e-mail address of principal contact person: </w:t>
      </w:r>
    </w:p>
    <w:p w:rsidR="00BC24B9" w:rsidRDefault="00BC24B9" w:rsidP="00BC24B9">
      <w:pPr>
        <w:widowControl w:val="0"/>
        <w:autoSpaceDE w:val="0"/>
        <w:autoSpaceDN w:val="0"/>
        <w:adjustRightInd w:val="0"/>
        <w:ind w:right="-720"/>
        <w:rPr>
          <w:rFonts w:ascii="Tahoma" w:hAnsi="Tahoma" w:cs="Tahoma"/>
        </w:rPr>
      </w:pPr>
    </w:p>
    <w:p w:rsidR="00BC24B9" w:rsidRDefault="00BC24B9" w:rsidP="00BC24B9">
      <w:pPr>
        <w:widowControl w:val="0"/>
        <w:autoSpaceDE w:val="0"/>
        <w:autoSpaceDN w:val="0"/>
        <w:adjustRightInd w:val="0"/>
        <w:ind w:right="-720"/>
        <w:rPr>
          <w:rFonts w:ascii="Tahoma" w:hAnsi="Tahoma" w:cs="Tahoma"/>
        </w:rPr>
      </w:pPr>
      <w:r>
        <w:rPr>
          <w:rFonts w:ascii="Tahoma" w:hAnsi="Tahoma" w:cs="Tahoma"/>
        </w:rPr>
        <w:t>Lyn Tribble</w:t>
      </w:r>
    </w:p>
    <w:p w:rsidR="00BC24B9" w:rsidRDefault="00BC24B9" w:rsidP="00BC24B9">
      <w:pPr>
        <w:widowControl w:val="0"/>
        <w:autoSpaceDE w:val="0"/>
        <w:autoSpaceDN w:val="0"/>
        <w:adjustRightInd w:val="0"/>
        <w:ind w:right="-720"/>
        <w:rPr>
          <w:rFonts w:ascii="Tahoma" w:hAnsi="Tahoma" w:cs="Tahoma"/>
        </w:rPr>
      </w:pPr>
      <w:hyperlink r:id="rId19" w:history="1">
        <w:r w:rsidRPr="00DB7F1A">
          <w:rPr>
            <w:rStyle w:val="Hyperlink"/>
            <w:rFonts w:ascii="Tahoma" w:hAnsi="Tahoma" w:cs="Tahoma"/>
          </w:rPr>
          <w:t>evelyn.tribble@uconn.edu</w:t>
        </w:r>
      </w:hyperlink>
    </w:p>
    <w:p w:rsidR="00BC24B9" w:rsidRDefault="00BC24B9" w:rsidP="00BC24B9">
      <w:pPr>
        <w:widowControl w:val="0"/>
        <w:autoSpaceDE w:val="0"/>
        <w:autoSpaceDN w:val="0"/>
        <w:adjustRightInd w:val="0"/>
        <w:ind w:right="-720"/>
        <w:rPr>
          <w:rFonts w:ascii="Tahoma" w:hAnsi="Tahoma" w:cs="Tahoma"/>
        </w:rPr>
      </w:pPr>
      <w:r>
        <w:rPr>
          <w:rFonts w:ascii="Tahoma" w:hAnsi="Tahoma" w:cs="Tahoma"/>
        </w:rPr>
        <w:t xml:space="preserve">860 931 9051 </w:t>
      </w:r>
    </w:p>
    <w:p w:rsidR="00BC24B9" w:rsidRDefault="00BC24B9" w:rsidP="00BC24B9">
      <w:pPr>
        <w:widowControl w:val="0"/>
        <w:autoSpaceDE w:val="0"/>
        <w:autoSpaceDN w:val="0"/>
        <w:adjustRightInd w:val="0"/>
        <w:rPr>
          <w:rFonts w:ascii="Tahoma" w:hAnsi="Tahoma" w:cs="Tahoma"/>
        </w:rPr>
      </w:pPr>
    </w:p>
    <w:p w:rsidR="00BC24B9" w:rsidRDefault="00BC24B9" w:rsidP="00BC24B9">
      <w:pPr>
        <w:widowControl w:val="0"/>
        <w:autoSpaceDE w:val="0"/>
        <w:autoSpaceDN w:val="0"/>
        <w:adjustRightInd w:val="0"/>
        <w:ind w:left="360" w:hanging="360"/>
        <w:rPr>
          <w:rFonts w:ascii="Tahoma" w:eastAsiaTheme="majorEastAsia" w:hAnsi="Tahoma" w:cstheme="majorBidi"/>
          <w:b/>
          <w:bCs/>
          <w:color w:val="000000" w:themeColor="text1"/>
          <w:sz w:val="28"/>
          <w:szCs w:val="32"/>
        </w:rPr>
      </w:pPr>
    </w:p>
    <w:p w:rsidR="00BC24B9" w:rsidRDefault="00BC24B9" w:rsidP="00BC24B9">
      <w:pPr>
        <w:widowControl w:val="0"/>
        <w:pBdr>
          <w:bottom w:val="single" w:sz="4" w:space="1" w:color="auto"/>
        </w:pBdr>
        <w:autoSpaceDE w:val="0"/>
        <w:autoSpaceDN w:val="0"/>
        <w:adjustRightInd w:val="0"/>
        <w:ind w:left="360" w:hanging="360"/>
        <w:rPr>
          <w:rFonts w:ascii="Tahoma" w:eastAsiaTheme="majorEastAsia" w:hAnsi="Tahoma" w:cstheme="majorBidi"/>
          <w:bCs/>
          <w:color w:val="000000" w:themeColor="text1"/>
          <w:sz w:val="28"/>
          <w:szCs w:val="32"/>
        </w:rPr>
      </w:pPr>
      <w:r>
        <w:rPr>
          <w:rFonts w:ascii="Tahoma" w:eastAsiaTheme="majorEastAsia" w:hAnsi="Tahoma" w:cstheme="majorBidi"/>
          <w:b/>
          <w:bCs/>
          <w:color w:val="000000" w:themeColor="text1"/>
          <w:sz w:val="28"/>
          <w:szCs w:val="32"/>
        </w:rPr>
        <w:t>Supporting Documents</w:t>
      </w:r>
    </w:p>
    <w:p w:rsidR="00BC24B9" w:rsidRPr="0043702A" w:rsidRDefault="00BC24B9" w:rsidP="00BC24B9">
      <w:pPr>
        <w:widowControl w:val="0"/>
        <w:autoSpaceDE w:val="0"/>
        <w:autoSpaceDN w:val="0"/>
        <w:adjustRightInd w:val="0"/>
        <w:rPr>
          <w:rFonts w:ascii="Tahoma" w:hAnsi="Tahoma" w:cs="Verdana"/>
        </w:rPr>
      </w:pPr>
      <w:r w:rsidRPr="0043702A">
        <w:rPr>
          <w:rFonts w:ascii="Tahoma" w:eastAsiaTheme="majorEastAsia" w:hAnsi="Tahoma" w:cstheme="majorBidi"/>
          <w:bCs/>
          <w:color w:val="000000" w:themeColor="text1"/>
        </w:rPr>
        <w:t>If required</w:t>
      </w:r>
      <w:r>
        <w:rPr>
          <w:rFonts w:ascii="Tahoma" w:eastAsiaTheme="majorEastAsia" w:hAnsi="Tahoma" w:cstheme="majorBidi"/>
          <w:bCs/>
          <w:color w:val="000000" w:themeColor="text1"/>
        </w:rPr>
        <w:t>,</w:t>
      </w:r>
      <w:r w:rsidRPr="0043702A">
        <w:rPr>
          <w:rFonts w:ascii="Tahoma" w:eastAsiaTheme="majorEastAsia" w:hAnsi="Tahoma" w:cstheme="majorBidi"/>
          <w:bCs/>
          <w:color w:val="000000" w:themeColor="text1"/>
        </w:rPr>
        <w:t xml:space="preserve"> attach a syllabus and/or instructor CV to your submission </w:t>
      </w:r>
      <w:r>
        <w:rPr>
          <w:rFonts w:ascii="Tahoma" w:eastAsiaTheme="majorEastAsia" w:hAnsi="Tahoma" w:cstheme="majorBidi"/>
          <w:bCs/>
          <w:color w:val="000000" w:themeColor="text1"/>
        </w:rPr>
        <w:t xml:space="preserve">email </w:t>
      </w:r>
      <w:r w:rsidRPr="0043702A">
        <w:rPr>
          <w:rFonts w:ascii="Tahoma" w:eastAsiaTheme="majorEastAsia" w:hAnsi="Tahoma" w:cstheme="majorBidi"/>
          <w:bCs/>
          <w:color w:val="000000" w:themeColor="text1"/>
        </w:rPr>
        <w:t>in separate documents.</w:t>
      </w:r>
      <w:r w:rsidRPr="0043702A">
        <w:rPr>
          <w:rFonts w:ascii="Tahoma" w:hAnsi="Tahoma" w:cs="Verdana"/>
        </w:rPr>
        <w:t xml:space="preserve"> </w:t>
      </w:r>
      <w:r>
        <w:rPr>
          <w:rFonts w:ascii="Tahoma" w:hAnsi="Tahoma" w:cs="Verdana"/>
        </w:rPr>
        <w:t xml:space="preserve">This version of the CV will be made </w:t>
      </w:r>
      <w:r w:rsidRPr="00D82503">
        <w:rPr>
          <w:rFonts w:ascii="Tahoma" w:hAnsi="Tahoma" w:cs="Verdana"/>
          <w:u w:val="single"/>
        </w:rPr>
        <w:t>public</w:t>
      </w:r>
      <w:r>
        <w:rPr>
          <w:rFonts w:ascii="Tahoma" w:hAnsi="Tahoma" w:cs="Verdana"/>
        </w:rPr>
        <w:t>. Do not include any private information.</w:t>
      </w:r>
    </w:p>
    <w:p w:rsidR="00BC24B9" w:rsidRDefault="00BC24B9" w:rsidP="00BC24B9">
      <w:pPr>
        <w:rPr>
          <w:rFonts w:cs="Times New Roman"/>
          <w:b/>
          <w:szCs w:val="24"/>
        </w:rPr>
      </w:pPr>
    </w:p>
    <w:p w:rsidR="00BC24B9" w:rsidRDefault="00BC24B9" w:rsidP="00BC24B9">
      <w:pPr>
        <w:rPr>
          <w:rFonts w:cs="Times New Roman"/>
          <w:b/>
          <w:szCs w:val="24"/>
        </w:rPr>
      </w:pPr>
    </w:p>
    <w:p w:rsidR="00BC24B9" w:rsidRDefault="00BC24B9" w:rsidP="00BC24B9">
      <w:pPr>
        <w:rPr>
          <w:rFonts w:cs="Times New Roman"/>
          <w:b/>
          <w:szCs w:val="24"/>
        </w:rPr>
      </w:pPr>
      <w:r w:rsidRPr="00BC24B9">
        <w:rPr>
          <w:rFonts w:cs="Times New Roman"/>
          <w:b/>
          <w:szCs w:val="24"/>
        </w:rPr>
        <w:t>2020-67</w:t>
      </w:r>
      <w:r w:rsidRPr="00BC24B9">
        <w:rPr>
          <w:rFonts w:cs="Times New Roman"/>
          <w:b/>
          <w:szCs w:val="24"/>
        </w:rPr>
        <w:tab/>
        <w:t>HDFS 3095</w:t>
      </w:r>
      <w:r w:rsidRPr="00BC24B9">
        <w:rPr>
          <w:rFonts w:cs="Times New Roman"/>
          <w:b/>
          <w:szCs w:val="24"/>
        </w:rPr>
        <w:tab/>
        <w:t xml:space="preserve">Add Special Topic: Exploring Conservation and Sustainability </w:t>
      </w:r>
    </w:p>
    <w:p w:rsidR="00BC24B9" w:rsidRPr="00BC24B9" w:rsidRDefault="00BC24B9" w:rsidP="00BC24B9">
      <w:pPr>
        <w:rPr>
          <w:rFonts w:cs="Times New Roman"/>
          <w:b/>
          <w:szCs w:val="24"/>
        </w:rPr>
      </w:pPr>
      <w:r w:rsidRPr="00BC24B9">
        <w:rPr>
          <w:rFonts w:cs="Times New Roman"/>
          <w:b/>
          <w:szCs w:val="24"/>
        </w:rPr>
        <w:t>with Preschoolers</w:t>
      </w:r>
    </w:p>
    <w:p w:rsidR="00BC24B9" w:rsidRDefault="00BC24B9" w:rsidP="00BC24B9">
      <w:pPr>
        <w:rPr>
          <w:rFonts w:cs="Times New Roman"/>
          <w:b/>
          <w:szCs w:val="24"/>
        </w:rPr>
      </w:pPr>
    </w:p>
    <w:tbl>
      <w:tblPr>
        <w:tblpPr w:leftFromText="180" w:rightFromText="180" w:vertAnchor="text" w:horzAnchor="margin" w:tblpXSpec="center" w:tblpY="-428"/>
        <w:tblW w:w="8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3316"/>
        <w:gridCol w:w="846"/>
      </w:tblGrid>
      <w:tr w:rsidR="00BC24B9" w:rsidRPr="00CF00D8" w:rsidTr="00431539">
        <w:trPr>
          <w:trHeight w:val="226"/>
        </w:trPr>
        <w:tc>
          <w:tcPr>
            <w:tcW w:w="4078" w:type="dxa"/>
            <w:shd w:val="clear" w:color="auto" w:fill="auto"/>
          </w:tcPr>
          <w:p w:rsidR="00BC24B9" w:rsidRPr="00CF00D8" w:rsidRDefault="00BC24B9" w:rsidP="00431539">
            <w:pPr>
              <w:jc w:val="center"/>
              <w:rPr>
                <w:i/>
              </w:rPr>
            </w:pPr>
          </w:p>
          <w:p w:rsidR="00BC24B9" w:rsidRPr="00CF00D8" w:rsidRDefault="00BC24B9" w:rsidP="00431539">
            <w:pPr>
              <w:jc w:val="center"/>
            </w:pPr>
            <w:r w:rsidRPr="00635105">
              <w:rPr>
                <w:noProof/>
              </w:rPr>
              <w:drawing>
                <wp:inline distT="0" distB="0" distL="0" distR="0" wp14:anchorId="6A143F0F" wp14:editId="25C40A3A">
                  <wp:extent cx="1822452" cy="3815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91353" cy="458729"/>
                          </a:xfrm>
                          <a:prstGeom prst="rect">
                            <a:avLst/>
                          </a:prstGeom>
                        </pic:spPr>
                      </pic:pic>
                    </a:graphicData>
                  </a:graphic>
                </wp:inline>
              </w:drawing>
            </w:r>
          </w:p>
          <w:p w:rsidR="00BC24B9" w:rsidRPr="00CF00D8" w:rsidRDefault="00BC24B9" w:rsidP="00431539">
            <w:pPr>
              <w:jc w:val="center"/>
              <w:rPr>
                <w:i/>
              </w:rPr>
            </w:pPr>
            <w:r w:rsidRPr="00CF00D8">
              <w:rPr>
                <w:i/>
              </w:rPr>
              <w:t>STORRS</w:t>
            </w:r>
          </w:p>
        </w:tc>
        <w:tc>
          <w:tcPr>
            <w:tcW w:w="3316" w:type="dxa"/>
            <w:shd w:val="clear" w:color="auto" w:fill="auto"/>
          </w:tcPr>
          <w:p w:rsidR="00BC24B9" w:rsidRDefault="00BC24B9" w:rsidP="00431539">
            <w:pPr>
              <w:jc w:val="center"/>
              <w:rPr>
                <w:i/>
              </w:rPr>
            </w:pPr>
            <w:r w:rsidRPr="00CF00D8">
              <w:rPr>
                <w:i/>
              </w:rPr>
              <w:t>Human Development and Family Sciences</w:t>
            </w:r>
          </w:p>
          <w:p w:rsidR="00BC24B9" w:rsidRDefault="00BC24B9" w:rsidP="00431539">
            <w:pPr>
              <w:jc w:val="center"/>
              <w:rPr>
                <w:i/>
              </w:rPr>
            </w:pPr>
          </w:p>
          <w:p w:rsidR="00BC24B9" w:rsidRPr="00CF00D8" w:rsidRDefault="00BC24B9" w:rsidP="00431539">
            <w:pPr>
              <w:jc w:val="center"/>
              <w:rPr>
                <w:i/>
              </w:rPr>
            </w:pPr>
            <w:r>
              <w:rPr>
                <w:i/>
              </w:rPr>
              <w:t>HDFS ???</w:t>
            </w:r>
          </w:p>
        </w:tc>
        <w:tc>
          <w:tcPr>
            <w:tcW w:w="846" w:type="dxa"/>
            <w:shd w:val="clear" w:color="auto" w:fill="auto"/>
          </w:tcPr>
          <w:p w:rsidR="00BC24B9" w:rsidRPr="00CF00D8" w:rsidRDefault="00BC24B9" w:rsidP="00431539">
            <w:pPr>
              <w:jc w:val="center"/>
              <w:rPr>
                <w:b/>
                <w:i/>
              </w:rPr>
            </w:pPr>
          </w:p>
          <w:p w:rsidR="00BC24B9" w:rsidRPr="00CF00D8" w:rsidRDefault="00BC24B9" w:rsidP="00431539">
            <w:pPr>
              <w:jc w:val="center"/>
              <w:rPr>
                <w:b/>
                <w:i/>
              </w:rPr>
            </w:pPr>
            <w:r w:rsidRPr="00CF00D8">
              <w:rPr>
                <w:b/>
                <w:i/>
              </w:rPr>
              <w:t>Fall</w:t>
            </w:r>
          </w:p>
          <w:p w:rsidR="00BC24B9" w:rsidRPr="00CF00D8" w:rsidRDefault="00BC24B9" w:rsidP="00431539">
            <w:pPr>
              <w:jc w:val="center"/>
              <w:rPr>
                <w:b/>
                <w:i/>
              </w:rPr>
            </w:pPr>
            <w:r w:rsidRPr="00CF00D8">
              <w:rPr>
                <w:b/>
                <w:i/>
              </w:rPr>
              <w:t>20</w:t>
            </w:r>
            <w:r>
              <w:rPr>
                <w:b/>
                <w:i/>
              </w:rPr>
              <w:t>20</w:t>
            </w:r>
          </w:p>
          <w:p w:rsidR="00BC24B9" w:rsidRPr="00CF00D8" w:rsidRDefault="00BC24B9" w:rsidP="00431539">
            <w:pPr>
              <w:jc w:val="center"/>
              <w:rPr>
                <w:i/>
              </w:rPr>
            </w:pPr>
          </w:p>
        </w:tc>
      </w:tr>
    </w:tbl>
    <w:p w:rsidR="00BC24B9" w:rsidRDefault="00BC24B9" w:rsidP="00BC24B9">
      <w:pPr>
        <w:jc w:val="center"/>
      </w:pPr>
    </w:p>
    <w:p w:rsidR="00BC24B9" w:rsidRDefault="00BC24B9" w:rsidP="00BC24B9">
      <w:pPr>
        <w:jc w:val="center"/>
      </w:pPr>
    </w:p>
    <w:p w:rsidR="00BC24B9" w:rsidRDefault="00BC24B9" w:rsidP="00BC24B9">
      <w:pPr>
        <w:jc w:val="center"/>
      </w:pPr>
    </w:p>
    <w:p w:rsidR="00BC24B9" w:rsidRDefault="00BC24B9" w:rsidP="00BC24B9">
      <w:pPr>
        <w:jc w:val="center"/>
      </w:pPr>
    </w:p>
    <w:p w:rsidR="00BC24B9" w:rsidRDefault="00BC24B9" w:rsidP="00BC24B9">
      <w:pPr>
        <w:jc w:val="center"/>
      </w:pPr>
      <w:r>
        <w:t>It’s Never Too Early:</w:t>
      </w:r>
    </w:p>
    <w:p w:rsidR="00BC24B9" w:rsidRDefault="00BC24B9" w:rsidP="00BC24B9">
      <w:pPr>
        <w:jc w:val="center"/>
      </w:pPr>
      <w:r>
        <w:lastRenderedPageBreak/>
        <w:t>Exploring Conservation and Sustainability with Preschoolers</w:t>
      </w:r>
    </w:p>
    <w:p w:rsidR="00BC24B9" w:rsidRDefault="00BC24B9" w:rsidP="00BC24B9"/>
    <w:p w:rsidR="00BC24B9" w:rsidRDefault="00BC24B9" w:rsidP="00BC24B9">
      <w:r>
        <w:t>Credits: 3</w:t>
      </w:r>
    </w:p>
    <w:p w:rsidR="00BC24B9" w:rsidRDefault="00BC24B9" w:rsidP="00BC24B9">
      <w:r>
        <w:t>Prerequisites: none</w:t>
      </w:r>
    </w:p>
    <w:p w:rsidR="00BC24B9" w:rsidRDefault="00BC24B9" w:rsidP="00BC24B9">
      <w:r>
        <w:t>Instructor: Anne Bladen, MA</w:t>
      </w:r>
    </w:p>
    <w:p w:rsidR="00BC24B9" w:rsidRDefault="00BC24B9" w:rsidP="00BC24B9">
      <w:r>
        <w:t xml:space="preserve">E-mail: </w:t>
      </w:r>
      <w:hyperlink r:id="rId21" w:history="1">
        <w:r w:rsidRPr="00591001">
          <w:rPr>
            <w:rStyle w:val="Hyperlink"/>
          </w:rPr>
          <w:t>Anne.Bladen@uconn.edu</w:t>
        </w:r>
      </w:hyperlink>
    </w:p>
    <w:p w:rsidR="00BC24B9" w:rsidRDefault="00BC24B9" w:rsidP="00BC24B9">
      <w:r>
        <w:t>Phone: 860-486-4490</w:t>
      </w:r>
    </w:p>
    <w:p w:rsidR="00BC24B9" w:rsidRDefault="00BC24B9" w:rsidP="00BC24B9">
      <w:r>
        <w:t>Office Hours: By appointment</w:t>
      </w:r>
    </w:p>
    <w:p w:rsidR="00BC24B9" w:rsidRDefault="00BC24B9" w:rsidP="00BC24B9"/>
    <w:p w:rsidR="00BC24B9" w:rsidRPr="00CE6653" w:rsidRDefault="00BC24B9" w:rsidP="00BC24B9">
      <w:r>
        <w:t xml:space="preserve">There are no required texts.  </w:t>
      </w:r>
      <w:r w:rsidRPr="00CE6653">
        <w:rPr>
          <w:iCs/>
        </w:rPr>
        <w:t>Course readings and media are available within HuskyCT, through either an Internet link or Library Resources</w:t>
      </w:r>
      <w:r>
        <w:rPr>
          <w:i/>
          <w:iCs/>
        </w:rPr>
        <w:t>.</w:t>
      </w:r>
    </w:p>
    <w:p w:rsidR="00BC24B9" w:rsidRDefault="00BC24B9" w:rsidP="00BC24B9"/>
    <w:p w:rsidR="00BC24B9" w:rsidRDefault="00BC24B9" w:rsidP="00BC24B9">
      <w:pPr>
        <w:jc w:val="center"/>
        <w:rPr>
          <w:color w:val="000000" w:themeColor="text1"/>
        </w:rPr>
      </w:pPr>
      <w:r>
        <w:rPr>
          <w:i/>
          <w:color w:val="000000" w:themeColor="text1"/>
        </w:rPr>
        <w:t>“</w:t>
      </w:r>
      <w:r w:rsidRPr="000C7A31">
        <w:rPr>
          <w:i/>
          <w:color w:val="000000" w:themeColor="text1"/>
        </w:rPr>
        <w:t>If we want children to flourish, to become truly empowered, then let us allow them to love the earth before we ask them to save it.</w:t>
      </w:r>
      <w:r>
        <w:rPr>
          <w:i/>
          <w:color w:val="000000" w:themeColor="text1"/>
        </w:rPr>
        <w:t>”—</w:t>
      </w:r>
      <w:r>
        <w:rPr>
          <w:color w:val="000000" w:themeColor="text1"/>
        </w:rPr>
        <w:t>David Sobel (1998)</w:t>
      </w:r>
    </w:p>
    <w:p w:rsidR="00BC24B9" w:rsidRDefault="00BC24B9" w:rsidP="00BC24B9">
      <w:pPr>
        <w:rPr>
          <w:color w:val="000000" w:themeColor="text1"/>
        </w:rPr>
      </w:pPr>
    </w:p>
    <w:p w:rsidR="00BC24B9" w:rsidRPr="00B824BA" w:rsidRDefault="00BC24B9" w:rsidP="00BC24B9">
      <w:pPr>
        <w:jc w:val="center"/>
        <w:rPr>
          <w:b/>
          <w:color w:val="000000" w:themeColor="text1"/>
        </w:rPr>
      </w:pPr>
      <w:r w:rsidRPr="00B824BA">
        <w:rPr>
          <w:b/>
          <w:color w:val="000000" w:themeColor="text1"/>
        </w:rPr>
        <w:t>Course description</w:t>
      </w:r>
    </w:p>
    <w:p w:rsidR="00BC24B9" w:rsidRDefault="00BC24B9" w:rsidP="00BC24B9">
      <w:pPr>
        <w:jc w:val="center"/>
      </w:pPr>
      <w:r>
        <w:rPr>
          <w:bCs/>
        </w:rPr>
        <w:t xml:space="preserve">What do we mean when we talk sustainability and conservation?  Why should we care?  When and how should these concepts be introduced to children?  What’s the best way for children to learn? This course </w:t>
      </w:r>
      <w:r w:rsidRPr="006A5309">
        <w:t>provide</w:t>
      </w:r>
      <w:r>
        <w:t>s</w:t>
      </w:r>
      <w:r w:rsidRPr="006A5309">
        <w:t xml:space="preserve"> students with </w:t>
      </w:r>
      <w:r>
        <w:t xml:space="preserve">an introduction to the broad fields of sustainability and conservation through place-based learning experiences on the Storrs campus.  The importance of environmental stewardship will be explored as students actively engage with preschool children in project-based learning related to conservation and sustainability throughout the semester.  </w:t>
      </w:r>
    </w:p>
    <w:p w:rsidR="00BC24B9" w:rsidRDefault="00BC24B9" w:rsidP="00BC24B9">
      <w:pPr>
        <w:rPr>
          <w:b/>
        </w:rPr>
      </w:pPr>
    </w:p>
    <w:p w:rsidR="00BC24B9" w:rsidRDefault="00BC24B9" w:rsidP="00BC24B9">
      <w:pPr>
        <w:jc w:val="center"/>
        <w:rPr>
          <w:b/>
        </w:rPr>
      </w:pPr>
      <w:r w:rsidRPr="00B824BA">
        <w:rPr>
          <w:b/>
        </w:rPr>
        <w:t>Course objective</w:t>
      </w:r>
      <w:r>
        <w:rPr>
          <w:b/>
        </w:rPr>
        <w:t>s</w:t>
      </w:r>
    </w:p>
    <w:p w:rsidR="00BC24B9" w:rsidRDefault="00BC24B9" w:rsidP="00BC24B9">
      <w:r>
        <w:t>By the end of the semester, students should be able to:</w:t>
      </w:r>
    </w:p>
    <w:p w:rsidR="00BC24B9" w:rsidRDefault="00BC24B9" w:rsidP="00BC24B9"/>
    <w:p w:rsidR="00BC24B9" w:rsidRDefault="00BC24B9" w:rsidP="00BC24B9">
      <w:r>
        <w:t xml:space="preserve">1. Demonstrate the </w:t>
      </w:r>
      <w:r w:rsidRPr="006A5309">
        <w:t>ability to understand</w:t>
      </w:r>
      <w:r>
        <w:t xml:space="preserve">, articulate and make decisions related to </w:t>
      </w:r>
      <w:r w:rsidRPr="006A5309">
        <w:t xml:space="preserve">the interactions between </w:t>
      </w:r>
      <w:r>
        <w:t>people</w:t>
      </w:r>
      <w:r w:rsidRPr="006A5309">
        <w:t xml:space="preserve"> and the natural world</w:t>
      </w:r>
    </w:p>
    <w:p w:rsidR="00BC24B9" w:rsidRDefault="00BC24B9" w:rsidP="00BC24B9">
      <w:r>
        <w:t>3. Explain what conservation and sustainability are and why they are important.</w:t>
      </w:r>
    </w:p>
    <w:p w:rsidR="00BC24B9" w:rsidRDefault="00BC24B9" w:rsidP="00BC24B9">
      <w:r>
        <w:t>2. Identify and discuss sustainability practices at the UConn (Storrs) campus</w:t>
      </w:r>
    </w:p>
    <w:p w:rsidR="00BC24B9" w:rsidRDefault="00BC24B9" w:rsidP="00BC24B9">
      <w:r>
        <w:t xml:space="preserve">3. Demonstrate understanding about the importance of teaching the concepts of </w:t>
      </w:r>
      <w:r>
        <w:t>conservation and sustainability to young children</w:t>
      </w:r>
    </w:p>
    <w:p w:rsidR="00BC24B9" w:rsidRDefault="00BC24B9" w:rsidP="00BC24B9">
      <w:r>
        <w:t xml:space="preserve">4. Apply concepts of developmentally appropriately practice and environmental stewardship in the creation of place-based, project-based learning experience.  </w:t>
      </w:r>
    </w:p>
    <w:p w:rsidR="00BC24B9" w:rsidRDefault="00BC24B9" w:rsidP="00BC24B9">
      <w:r>
        <w:t>5. Raise awareness of environmental stewardship in the larger Child Labs and UConn communities</w:t>
      </w:r>
    </w:p>
    <w:p w:rsidR="00BC24B9" w:rsidRDefault="00BC24B9" w:rsidP="00BC24B9"/>
    <w:p w:rsidR="00BC24B9" w:rsidRDefault="00BC24B9" w:rsidP="00BC24B9"/>
    <w:p w:rsidR="00BC24B9" w:rsidRDefault="00BC24B9" w:rsidP="00BC24B9">
      <w:pPr>
        <w:jc w:val="center"/>
        <w:rPr>
          <w:b/>
        </w:rPr>
      </w:pPr>
      <w:r w:rsidRPr="00F017BE">
        <w:rPr>
          <w:b/>
        </w:rPr>
        <w:t>Class Format</w:t>
      </w:r>
    </w:p>
    <w:p w:rsidR="00BC24B9" w:rsidRDefault="00BC24B9" w:rsidP="00BC24B9">
      <w:pPr>
        <w:rPr>
          <w:b/>
        </w:rPr>
      </w:pPr>
    </w:p>
    <w:p w:rsidR="00BC24B9" w:rsidRDefault="00BC24B9" w:rsidP="00BC24B9">
      <w:r>
        <w:t>This course meets weekly and has an additional weekly three hour placement in a preschool classroom at the Child Development Labs</w:t>
      </w:r>
    </w:p>
    <w:p w:rsidR="00BC24B9" w:rsidRDefault="00BC24B9" w:rsidP="00BC24B9"/>
    <w:p w:rsidR="00BC24B9" w:rsidRPr="00A931AE" w:rsidRDefault="00BC24B9" w:rsidP="00BC24B9">
      <w:pPr>
        <w:ind w:right="-360"/>
        <w:rPr>
          <w:rFonts w:ascii="Calibri" w:hAnsi="Calibri"/>
          <w:u w:val="single"/>
        </w:rPr>
      </w:pPr>
      <w:r w:rsidRPr="00A931AE">
        <w:rPr>
          <w:rFonts w:ascii="Calibri" w:hAnsi="Calibri"/>
          <w:b/>
          <w:u w:val="single"/>
        </w:rPr>
        <w:t>COURSE FORMAT</w:t>
      </w:r>
      <w:r w:rsidRPr="00A931AE">
        <w:rPr>
          <w:rFonts w:ascii="Calibri" w:hAnsi="Calibri"/>
          <w:u w:val="single"/>
        </w:rPr>
        <w:t>:</w:t>
      </w:r>
    </w:p>
    <w:p w:rsidR="00BC24B9" w:rsidRPr="00A931AE" w:rsidRDefault="00BC24B9" w:rsidP="00BC24B9">
      <w:pPr>
        <w:ind w:right="-360"/>
        <w:rPr>
          <w:rFonts w:ascii="Calibri" w:hAnsi="Calibri"/>
          <w:u w:val="single"/>
        </w:rPr>
      </w:pPr>
    </w:p>
    <w:p w:rsidR="00BC24B9" w:rsidRDefault="00BC24B9" w:rsidP="00BC24B9">
      <w:pPr>
        <w:pStyle w:val="BodyText"/>
        <w:rPr>
          <w:rFonts w:ascii="Calibri" w:hAnsi="Calibri"/>
        </w:rPr>
      </w:pPr>
      <w:r w:rsidRPr="00D96DCA">
        <w:rPr>
          <w:rFonts w:ascii="Calibri" w:hAnsi="Calibri"/>
          <w:b/>
        </w:rPr>
        <w:t>Seminar time</w:t>
      </w:r>
      <w:r w:rsidRPr="00A931AE">
        <w:rPr>
          <w:rFonts w:ascii="Calibri" w:hAnsi="Calibri"/>
        </w:rPr>
        <w:t xml:space="preserve"> will be spent primarily in small group </w:t>
      </w:r>
      <w:r>
        <w:rPr>
          <w:rFonts w:ascii="Calibri" w:hAnsi="Calibri"/>
        </w:rPr>
        <w:t xml:space="preserve">discussion, </w:t>
      </w:r>
      <w:r w:rsidRPr="00A931AE">
        <w:rPr>
          <w:rFonts w:ascii="Calibri" w:hAnsi="Calibri"/>
        </w:rPr>
        <w:t>experiences</w:t>
      </w:r>
      <w:r>
        <w:rPr>
          <w:rFonts w:ascii="Calibri" w:hAnsi="Calibri"/>
        </w:rPr>
        <w:t xml:space="preserve"> and </w:t>
      </w:r>
      <w:r w:rsidRPr="00A931AE">
        <w:rPr>
          <w:rFonts w:ascii="Calibri" w:hAnsi="Calibri"/>
        </w:rPr>
        <w:t xml:space="preserve">project work.  The assignments for the course will focus on integrating the readings and class discussions with </w:t>
      </w:r>
      <w:r>
        <w:rPr>
          <w:rFonts w:ascii="Calibri" w:hAnsi="Calibri"/>
        </w:rPr>
        <w:t>experiences in the Child Labs preschool classroom.</w:t>
      </w:r>
    </w:p>
    <w:p w:rsidR="00BC24B9" w:rsidRDefault="00BC24B9" w:rsidP="00BC24B9">
      <w:pPr>
        <w:pStyle w:val="BodyText"/>
        <w:rPr>
          <w:rFonts w:ascii="Calibri" w:hAnsi="Calibri"/>
        </w:rPr>
      </w:pPr>
    </w:p>
    <w:p w:rsidR="00BC24B9" w:rsidRPr="00A931AE" w:rsidRDefault="00BC24B9" w:rsidP="00BC24B9">
      <w:pPr>
        <w:pStyle w:val="BodyText"/>
        <w:numPr>
          <w:ilvl w:val="0"/>
          <w:numId w:val="6"/>
        </w:numPr>
        <w:rPr>
          <w:rFonts w:ascii="Calibri" w:hAnsi="Calibri"/>
          <w:szCs w:val="24"/>
        </w:rPr>
      </w:pPr>
      <w:r w:rsidRPr="00A931AE">
        <w:rPr>
          <w:rFonts w:ascii="Calibri" w:hAnsi="Calibri"/>
          <w:szCs w:val="24"/>
        </w:rPr>
        <w:t>Prompt and regular attendance at weekly seminar</w:t>
      </w:r>
    </w:p>
    <w:p w:rsidR="00BC24B9" w:rsidRPr="00A931AE" w:rsidRDefault="00BC24B9" w:rsidP="00BC24B9">
      <w:pPr>
        <w:widowControl w:val="0"/>
        <w:numPr>
          <w:ilvl w:val="0"/>
          <w:numId w:val="6"/>
        </w:numPr>
        <w:ind w:right="-360"/>
        <w:rPr>
          <w:rFonts w:ascii="Calibri" w:hAnsi="Calibri"/>
        </w:rPr>
      </w:pPr>
      <w:r w:rsidRPr="00A931AE">
        <w:rPr>
          <w:rFonts w:ascii="Calibri" w:hAnsi="Calibri"/>
        </w:rPr>
        <w:t>Comple</w:t>
      </w:r>
      <w:r>
        <w:rPr>
          <w:rFonts w:ascii="Calibri" w:hAnsi="Calibri"/>
        </w:rPr>
        <w:t>ting</w:t>
      </w:r>
      <w:r w:rsidRPr="00A931AE">
        <w:rPr>
          <w:rFonts w:ascii="Calibri" w:hAnsi="Calibri"/>
        </w:rPr>
        <w:t xml:space="preserve"> all assigned readings and contribute to class discussions.</w:t>
      </w:r>
    </w:p>
    <w:p w:rsidR="00BC24B9" w:rsidRPr="00A931AE" w:rsidRDefault="00BC24B9" w:rsidP="00BC24B9">
      <w:pPr>
        <w:numPr>
          <w:ilvl w:val="0"/>
          <w:numId w:val="6"/>
        </w:numPr>
        <w:autoSpaceDE w:val="0"/>
        <w:autoSpaceDN w:val="0"/>
        <w:adjustRightInd w:val="0"/>
        <w:rPr>
          <w:rFonts w:ascii="Calibri" w:hAnsi="Calibri"/>
        </w:rPr>
      </w:pPr>
      <w:r w:rsidRPr="00A931AE">
        <w:rPr>
          <w:rFonts w:ascii="Calibri" w:hAnsi="Calibri"/>
        </w:rPr>
        <w:t>Complet</w:t>
      </w:r>
      <w:r>
        <w:rPr>
          <w:rFonts w:ascii="Calibri" w:hAnsi="Calibri"/>
        </w:rPr>
        <w:t>ing</w:t>
      </w:r>
      <w:r w:rsidRPr="00A931AE">
        <w:rPr>
          <w:rFonts w:ascii="Calibri" w:hAnsi="Calibri"/>
        </w:rPr>
        <w:t xml:space="preserve"> and hand</w:t>
      </w:r>
      <w:r>
        <w:rPr>
          <w:rFonts w:ascii="Calibri" w:hAnsi="Calibri"/>
        </w:rPr>
        <w:t>ing</w:t>
      </w:r>
      <w:r w:rsidRPr="00A931AE">
        <w:rPr>
          <w:rFonts w:ascii="Calibri" w:hAnsi="Calibri"/>
        </w:rPr>
        <w:t xml:space="preserve"> in assignments on time. </w:t>
      </w:r>
    </w:p>
    <w:p w:rsidR="00BC24B9" w:rsidRPr="00A931AE" w:rsidRDefault="00BC24B9" w:rsidP="00BC24B9">
      <w:pPr>
        <w:widowControl w:val="0"/>
        <w:numPr>
          <w:ilvl w:val="0"/>
          <w:numId w:val="6"/>
        </w:numPr>
        <w:ind w:right="-360"/>
        <w:rPr>
          <w:rFonts w:ascii="Calibri" w:hAnsi="Calibri"/>
        </w:rPr>
      </w:pPr>
      <w:r w:rsidRPr="00A931AE">
        <w:rPr>
          <w:rFonts w:ascii="Calibri" w:hAnsi="Calibri"/>
        </w:rPr>
        <w:t>Ta</w:t>
      </w:r>
      <w:r>
        <w:rPr>
          <w:rFonts w:ascii="Calibri" w:hAnsi="Calibri"/>
        </w:rPr>
        <w:t>king</w:t>
      </w:r>
      <w:r w:rsidRPr="00A931AE">
        <w:rPr>
          <w:rFonts w:ascii="Calibri" w:hAnsi="Calibri"/>
        </w:rPr>
        <w:t xml:space="preserve"> responsibility for obtaining handouts, assignments, information that you miss if absent.</w:t>
      </w:r>
    </w:p>
    <w:p w:rsidR="00BC24B9" w:rsidRDefault="00BC24B9" w:rsidP="00BC24B9">
      <w:pPr>
        <w:widowControl w:val="0"/>
        <w:numPr>
          <w:ilvl w:val="0"/>
          <w:numId w:val="6"/>
        </w:numPr>
        <w:ind w:right="-360"/>
        <w:rPr>
          <w:rFonts w:ascii="Calibri" w:hAnsi="Calibri"/>
        </w:rPr>
      </w:pPr>
      <w:r w:rsidRPr="00A931AE">
        <w:rPr>
          <w:rFonts w:ascii="Calibri" w:hAnsi="Calibri"/>
        </w:rPr>
        <w:t>Seek</w:t>
      </w:r>
      <w:r>
        <w:rPr>
          <w:rFonts w:ascii="Calibri" w:hAnsi="Calibri"/>
        </w:rPr>
        <w:t>ing</w:t>
      </w:r>
      <w:r w:rsidRPr="00A931AE">
        <w:rPr>
          <w:rFonts w:ascii="Calibri" w:hAnsi="Calibri"/>
        </w:rPr>
        <w:t xml:space="preserve"> clarification from seminar instructor when unsure about assignments or responsibilities.</w:t>
      </w:r>
    </w:p>
    <w:p w:rsidR="00BC24B9" w:rsidRDefault="00BC24B9" w:rsidP="00BC24B9">
      <w:pPr>
        <w:widowControl w:val="0"/>
        <w:ind w:right="-360"/>
        <w:rPr>
          <w:rFonts w:ascii="Calibri" w:hAnsi="Calibri"/>
        </w:rPr>
      </w:pPr>
    </w:p>
    <w:p w:rsidR="00BC24B9" w:rsidRDefault="00BC24B9" w:rsidP="00BC24B9">
      <w:pPr>
        <w:widowControl w:val="0"/>
        <w:ind w:right="-360"/>
        <w:rPr>
          <w:rFonts w:ascii="Calibri" w:hAnsi="Calibri"/>
        </w:rPr>
      </w:pPr>
      <w:r w:rsidRPr="00D96DCA">
        <w:rPr>
          <w:rFonts w:ascii="Calibri" w:hAnsi="Calibri"/>
          <w:b/>
        </w:rPr>
        <w:t>Application of learning to Preschool placement</w:t>
      </w:r>
      <w:r>
        <w:rPr>
          <w:rFonts w:ascii="Calibri" w:hAnsi="Calibri"/>
        </w:rPr>
        <w:t xml:space="preserve">:  Students will have a weekly three hour placement in one of the preschool classrooms at the UConn Child Development Labs.  In the early weeks of the semester, students will focus on getting to know the children and teachers.  Students will learn about developmentally appropriate nature and environmental curricula.  Students will work collaboratively with CDL teachers and preschool children to develop a project about conservation </w:t>
      </w:r>
      <w:r>
        <w:rPr>
          <w:rFonts w:ascii="Calibri" w:hAnsi="Calibri"/>
        </w:rPr>
        <w:lastRenderedPageBreak/>
        <w:t xml:space="preserve">and sustainability. </w:t>
      </w:r>
    </w:p>
    <w:p w:rsidR="00BC24B9" w:rsidRDefault="00BC24B9" w:rsidP="00BC24B9">
      <w:pPr>
        <w:widowControl w:val="0"/>
        <w:ind w:right="-360"/>
        <w:rPr>
          <w:rFonts w:ascii="Calibri" w:hAnsi="Calibri"/>
        </w:rPr>
      </w:pPr>
    </w:p>
    <w:p w:rsidR="00BC24B9" w:rsidRDefault="00BC24B9" w:rsidP="00BC24B9">
      <w:pPr>
        <w:pStyle w:val="NormalWeb"/>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624"/>
        <w:gridCol w:w="1040"/>
      </w:tblGrid>
      <w:tr w:rsidR="00BC24B9" w:rsidRPr="00DE4C50" w:rsidTr="00431539">
        <w:tc>
          <w:tcPr>
            <w:tcW w:w="548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C24B9" w:rsidRPr="00DE4C50" w:rsidRDefault="00BC24B9" w:rsidP="00431539">
            <w:pPr>
              <w:spacing w:before="100" w:beforeAutospacing="1" w:after="100" w:afterAutospacing="1"/>
              <w:rPr>
                <w:rFonts w:eastAsia="Times New Roman" w:cs="Times New Roman"/>
              </w:rPr>
            </w:pPr>
            <w:r w:rsidRPr="00DE4C50">
              <w:rPr>
                <w:rFonts w:ascii="Arial" w:eastAsia="Times New Roman" w:hAnsi="Arial" w:cs="Arial"/>
                <w:b/>
                <w:bCs/>
                <w:sz w:val="20"/>
                <w:szCs w:val="20"/>
              </w:rPr>
              <w:t xml:space="preserve">Course Components </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C24B9" w:rsidRPr="00DE4C50" w:rsidRDefault="00BC24B9" w:rsidP="00431539">
            <w:pPr>
              <w:spacing w:before="100" w:beforeAutospacing="1" w:after="100" w:afterAutospacing="1"/>
              <w:rPr>
                <w:rFonts w:eastAsia="Times New Roman" w:cs="Times New Roman"/>
              </w:rPr>
            </w:pPr>
            <w:r w:rsidRPr="00DE4C50">
              <w:rPr>
                <w:rFonts w:ascii="Arial" w:eastAsia="Times New Roman" w:hAnsi="Arial" w:cs="Arial"/>
                <w:b/>
                <w:bCs/>
                <w:sz w:val="20"/>
                <w:szCs w:val="20"/>
              </w:rPr>
              <w:t xml:space="preserve">Weight </w:t>
            </w:r>
          </w:p>
        </w:tc>
      </w:tr>
      <w:tr w:rsidR="00BC24B9" w:rsidRPr="00DE4C50" w:rsidTr="00431539">
        <w:tc>
          <w:tcPr>
            <w:tcW w:w="54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C24B9" w:rsidRPr="00DE4C50" w:rsidRDefault="00BC24B9" w:rsidP="00431539">
            <w:pPr>
              <w:rPr>
                <w:rFonts w:ascii="Arial" w:eastAsia="Times New Roman" w:hAnsi="Arial" w:cs="Arial"/>
                <w:sz w:val="20"/>
                <w:szCs w:val="20"/>
              </w:rPr>
            </w:pPr>
            <w:r w:rsidRPr="00DE4C50">
              <w:rPr>
                <w:rFonts w:ascii="Arial" w:eastAsia="Times New Roman" w:hAnsi="Arial" w:cs="Arial"/>
                <w:sz w:val="20"/>
                <w:szCs w:val="20"/>
              </w:rPr>
              <w:t>Group Discussion</w:t>
            </w:r>
            <w:r w:rsidRPr="00B43132">
              <w:rPr>
                <w:rFonts w:ascii="Arial" w:eastAsia="Times New Roman" w:hAnsi="Arial" w:cs="Arial"/>
                <w:sz w:val="20"/>
                <w:szCs w:val="20"/>
              </w:rPr>
              <w:t xml:space="preserve"> and Participation </w:t>
            </w:r>
            <w:r w:rsidRPr="00DE4C50">
              <w:rPr>
                <w:rFonts w:ascii="Arial" w:eastAsia="Times New Roman" w:hAnsi="Arial" w:cs="Arial"/>
                <w:sz w:val="20"/>
                <w:szCs w:val="20"/>
              </w:rPr>
              <w:t xml:space="preserve"> </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C24B9" w:rsidRPr="00DE4C50" w:rsidRDefault="00BC24B9" w:rsidP="00431539">
            <w:pPr>
              <w:spacing w:before="100" w:beforeAutospacing="1" w:after="100" w:afterAutospacing="1"/>
              <w:rPr>
                <w:rFonts w:ascii="Arial" w:eastAsia="Times New Roman" w:hAnsi="Arial" w:cs="Arial"/>
                <w:sz w:val="20"/>
                <w:szCs w:val="20"/>
              </w:rPr>
            </w:pPr>
            <w:r>
              <w:rPr>
                <w:rFonts w:ascii="Arial" w:eastAsia="Times New Roman" w:hAnsi="Arial" w:cs="Arial"/>
                <w:sz w:val="20"/>
                <w:szCs w:val="20"/>
              </w:rPr>
              <w:t>20%</w:t>
            </w:r>
          </w:p>
        </w:tc>
      </w:tr>
      <w:tr w:rsidR="00BC24B9" w:rsidRPr="00DE4C50" w:rsidTr="00431539">
        <w:tc>
          <w:tcPr>
            <w:tcW w:w="548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C24B9" w:rsidRPr="00DE4C50" w:rsidRDefault="00BC24B9" w:rsidP="00431539">
            <w:pPr>
              <w:spacing w:before="100" w:beforeAutospacing="1" w:after="100" w:afterAutospacing="1"/>
              <w:rPr>
                <w:rFonts w:ascii="Arial" w:eastAsia="Times New Roman" w:hAnsi="Arial" w:cs="Arial"/>
                <w:sz w:val="20"/>
                <w:szCs w:val="20"/>
              </w:rPr>
            </w:pPr>
            <w:r w:rsidRPr="00B43132">
              <w:rPr>
                <w:rFonts w:ascii="Arial" w:eastAsia="Times New Roman" w:hAnsi="Arial" w:cs="Arial"/>
                <w:sz w:val="20"/>
                <w:szCs w:val="20"/>
              </w:rPr>
              <w:t>Environmental Reflection Journal</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C24B9" w:rsidRPr="00DE4C50" w:rsidRDefault="00BC24B9" w:rsidP="00431539">
            <w:pPr>
              <w:spacing w:before="100" w:beforeAutospacing="1" w:after="100" w:afterAutospacing="1"/>
              <w:rPr>
                <w:rFonts w:ascii="Arial" w:eastAsia="Times New Roman" w:hAnsi="Arial" w:cs="Arial"/>
                <w:sz w:val="20"/>
                <w:szCs w:val="20"/>
              </w:rPr>
            </w:pPr>
            <w:r w:rsidRPr="00B43132">
              <w:rPr>
                <w:rFonts w:ascii="Arial" w:eastAsia="Times New Roman" w:hAnsi="Arial" w:cs="Arial"/>
                <w:sz w:val="20"/>
                <w:szCs w:val="20"/>
              </w:rPr>
              <w:t>20%</w:t>
            </w:r>
          </w:p>
        </w:tc>
      </w:tr>
      <w:tr w:rsidR="00BC24B9" w:rsidRPr="00DE4C50" w:rsidTr="00431539">
        <w:tc>
          <w:tcPr>
            <w:tcW w:w="54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C24B9" w:rsidRPr="00DE4C50" w:rsidRDefault="00BC24B9" w:rsidP="00431539">
            <w:pPr>
              <w:spacing w:before="100" w:beforeAutospacing="1" w:after="100" w:afterAutospacing="1"/>
              <w:rPr>
                <w:rFonts w:ascii="Arial" w:eastAsia="Times New Roman" w:hAnsi="Arial" w:cs="Arial"/>
                <w:sz w:val="20"/>
                <w:szCs w:val="20"/>
              </w:rPr>
            </w:pPr>
            <w:r>
              <w:rPr>
                <w:rFonts w:ascii="Arial" w:eastAsia="Times New Roman" w:hAnsi="Arial" w:cs="Arial"/>
                <w:sz w:val="20"/>
                <w:szCs w:val="20"/>
              </w:rPr>
              <w:t>Participation in preschool placement</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C24B9" w:rsidRPr="00DE4C50" w:rsidRDefault="00BC24B9" w:rsidP="00431539">
            <w:pPr>
              <w:spacing w:before="100" w:beforeAutospacing="1" w:after="100" w:afterAutospacing="1"/>
              <w:rPr>
                <w:rFonts w:ascii="Arial" w:eastAsia="Times New Roman" w:hAnsi="Arial" w:cs="Arial"/>
                <w:sz w:val="20"/>
                <w:szCs w:val="20"/>
              </w:rPr>
            </w:pPr>
            <w:r>
              <w:rPr>
                <w:rFonts w:ascii="Arial" w:eastAsia="Times New Roman" w:hAnsi="Arial" w:cs="Arial"/>
                <w:sz w:val="20"/>
                <w:szCs w:val="20"/>
              </w:rPr>
              <w:t>15%</w:t>
            </w:r>
          </w:p>
        </w:tc>
      </w:tr>
      <w:tr w:rsidR="00BC24B9" w:rsidRPr="00DE4C50" w:rsidTr="00431539">
        <w:tc>
          <w:tcPr>
            <w:tcW w:w="54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C24B9" w:rsidRPr="00DE4C50" w:rsidRDefault="00BC24B9" w:rsidP="00431539">
            <w:pPr>
              <w:spacing w:before="100" w:beforeAutospacing="1" w:after="100" w:afterAutospacing="1"/>
              <w:rPr>
                <w:rFonts w:ascii="Arial" w:eastAsia="Times New Roman" w:hAnsi="Arial" w:cs="Arial"/>
                <w:sz w:val="20"/>
                <w:szCs w:val="20"/>
              </w:rPr>
            </w:pPr>
            <w:r>
              <w:rPr>
                <w:rFonts w:ascii="Arial" w:eastAsia="Times New Roman" w:hAnsi="Arial" w:cs="Arial"/>
                <w:sz w:val="20"/>
                <w:szCs w:val="20"/>
              </w:rPr>
              <w:t xml:space="preserve">UConn/Mansfield Conservation and Sustainability  </w:t>
            </w:r>
            <w:r w:rsidRPr="00DE4C50">
              <w:rPr>
                <w:rFonts w:ascii="Arial" w:eastAsia="Times New Roman" w:hAnsi="Arial" w:cs="Arial"/>
                <w:sz w:val="20"/>
                <w:szCs w:val="20"/>
              </w:rPr>
              <w:t xml:space="preserve"> </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C24B9" w:rsidRPr="00DE4C50" w:rsidRDefault="00BC24B9" w:rsidP="00431539">
            <w:pPr>
              <w:spacing w:before="100" w:beforeAutospacing="1" w:after="100" w:afterAutospacing="1"/>
              <w:rPr>
                <w:rFonts w:ascii="Arial" w:eastAsia="Times New Roman" w:hAnsi="Arial" w:cs="Arial"/>
                <w:sz w:val="20"/>
                <w:szCs w:val="20"/>
              </w:rPr>
            </w:pPr>
            <w:r>
              <w:rPr>
                <w:rFonts w:ascii="Arial" w:eastAsia="Times New Roman" w:hAnsi="Arial" w:cs="Arial"/>
                <w:sz w:val="20"/>
                <w:szCs w:val="20"/>
              </w:rPr>
              <w:t>15%</w:t>
            </w:r>
            <w:r w:rsidRPr="00DE4C50">
              <w:rPr>
                <w:rFonts w:ascii="Arial" w:eastAsia="Times New Roman" w:hAnsi="Arial" w:cs="Arial"/>
                <w:sz w:val="20"/>
                <w:szCs w:val="20"/>
              </w:rPr>
              <w:t xml:space="preserve"> </w:t>
            </w:r>
          </w:p>
        </w:tc>
      </w:tr>
      <w:tr w:rsidR="00BC24B9" w:rsidRPr="00DE4C50" w:rsidTr="00431539">
        <w:tc>
          <w:tcPr>
            <w:tcW w:w="548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C24B9" w:rsidRPr="00DE4C50" w:rsidRDefault="00BC24B9" w:rsidP="00431539">
            <w:pPr>
              <w:spacing w:before="100" w:beforeAutospacing="1" w:after="100" w:afterAutospacing="1"/>
              <w:rPr>
                <w:rFonts w:ascii="Arial" w:eastAsia="Times New Roman" w:hAnsi="Arial" w:cs="Arial"/>
                <w:sz w:val="20"/>
                <w:szCs w:val="20"/>
              </w:rPr>
            </w:pPr>
            <w:r>
              <w:rPr>
                <w:rFonts w:ascii="Arial" w:eastAsia="Times New Roman" w:hAnsi="Arial" w:cs="Arial"/>
                <w:sz w:val="20"/>
                <w:szCs w:val="20"/>
              </w:rPr>
              <w:t xml:space="preserve">Collaborative </w:t>
            </w:r>
            <w:r w:rsidRPr="00DE4C50">
              <w:rPr>
                <w:rFonts w:ascii="Arial" w:eastAsia="Times New Roman" w:hAnsi="Arial" w:cs="Arial"/>
                <w:sz w:val="20"/>
                <w:szCs w:val="20"/>
              </w:rPr>
              <w:t>Project</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C24B9" w:rsidRPr="00DE4C50" w:rsidRDefault="00BC24B9" w:rsidP="00431539">
            <w:pPr>
              <w:spacing w:before="100" w:beforeAutospacing="1" w:after="100" w:afterAutospacing="1"/>
              <w:rPr>
                <w:rFonts w:ascii="Arial" w:eastAsia="Times New Roman" w:hAnsi="Arial" w:cs="Arial"/>
                <w:sz w:val="20"/>
                <w:szCs w:val="20"/>
              </w:rPr>
            </w:pPr>
            <w:r w:rsidRPr="00DE4C50">
              <w:rPr>
                <w:rFonts w:ascii="Arial" w:eastAsia="Times New Roman" w:hAnsi="Arial" w:cs="Arial"/>
                <w:sz w:val="20"/>
                <w:szCs w:val="20"/>
              </w:rPr>
              <w:t xml:space="preserve">30% </w:t>
            </w:r>
          </w:p>
        </w:tc>
      </w:tr>
    </w:tbl>
    <w:p w:rsidR="00BC24B9" w:rsidRDefault="00BC24B9" w:rsidP="00BC24B9"/>
    <w:p w:rsidR="00BC24B9" w:rsidRDefault="00BC24B9" w:rsidP="00BC24B9">
      <w:pPr>
        <w:rPr>
          <w:rFonts w:cstheme="minorHAnsi"/>
          <w:b/>
          <w:bCs/>
        </w:rPr>
      </w:pPr>
    </w:p>
    <w:p w:rsidR="00BC24B9" w:rsidRDefault="00BC24B9" w:rsidP="00BC24B9">
      <w:pPr>
        <w:rPr>
          <w:rFonts w:cstheme="minorHAnsi"/>
          <w:b/>
          <w:bCs/>
        </w:rPr>
      </w:pPr>
    </w:p>
    <w:p w:rsidR="00BC24B9" w:rsidRDefault="00BC24B9" w:rsidP="00BC24B9">
      <w:pPr>
        <w:rPr>
          <w:rFonts w:cstheme="minorHAnsi"/>
          <w:b/>
          <w:bCs/>
        </w:rPr>
      </w:pPr>
    </w:p>
    <w:p w:rsidR="00BC24B9" w:rsidRDefault="00BC24B9" w:rsidP="00BC24B9">
      <w:pPr>
        <w:rPr>
          <w:rFonts w:cstheme="minorHAnsi"/>
          <w:b/>
          <w:bCs/>
        </w:rPr>
      </w:pPr>
    </w:p>
    <w:p w:rsidR="00BC24B9" w:rsidRDefault="00BC24B9" w:rsidP="00BC24B9">
      <w:pPr>
        <w:rPr>
          <w:rFonts w:cstheme="minorHAnsi"/>
          <w:b/>
          <w:bCs/>
        </w:rPr>
      </w:pPr>
    </w:p>
    <w:p w:rsidR="00BC24B9" w:rsidRDefault="00BC24B9" w:rsidP="00BC24B9">
      <w:pPr>
        <w:rPr>
          <w:rFonts w:cstheme="minorHAnsi"/>
          <w:b/>
          <w:bCs/>
        </w:rPr>
      </w:pPr>
    </w:p>
    <w:p w:rsidR="00BC24B9" w:rsidRDefault="00BC24B9" w:rsidP="00BC24B9">
      <w:pPr>
        <w:rPr>
          <w:rFonts w:cstheme="minorHAnsi"/>
          <w:b/>
          <w:bCs/>
        </w:rPr>
      </w:pPr>
    </w:p>
    <w:p w:rsidR="00BC24B9" w:rsidRDefault="00BC24B9" w:rsidP="00BC24B9">
      <w:pPr>
        <w:rPr>
          <w:rFonts w:cstheme="minorHAnsi"/>
          <w:b/>
          <w:bCs/>
        </w:rPr>
      </w:pPr>
    </w:p>
    <w:p w:rsidR="00BC24B9" w:rsidRDefault="00BC24B9" w:rsidP="00BC24B9">
      <w:pPr>
        <w:rPr>
          <w:rFonts w:cstheme="minorHAnsi"/>
          <w:b/>
          <w:bCs/>
        </w:rPr>
      </w:pPr>
    </w:p>
    <w:p w:rsidR="00BC24B9" w:rsidRDefault="00BC24B9" w:rsidP="00BC24B9">
      <w:pPr>
        <w:rPr>
          <w:rFonts w:cstheme="minorHAnsi"/>
          <w:b/>
          <w:bCs/>
        </w:rPr>
      </w:pPr>
    </w:p>
    <w:p w:rsidR="00BC24B9" w:rsidRPr="0008102C" w:rsidRDefault="00BC24B9" w:rsidP="00BC24B9">
      <w:pPr>
        <w:rPr>
          <w:b/>
        </w:rPr>
      </w:pPr>
      <w:r>
        <w:rPr>
          <w:noProof/>
        </w:rPr>
        <mc:AlternateContent>
          <mc:Choice Requires="wps">
            <w:drawing>
              <wp:anchor distT="0" distB="0" distL="114300" distR="114300" simplePos="0" relativeHeight="251659264" behindDoc="0" locked="0" layoutInCell="1" allowOverlap="1" wp14:anchorId="6CC91C7F" wp14:editId="7A5734A3">
                <wp:simplePos x="0" y="0"/>
                <wp:positionH relativeFrom="column">
                  <wp:posOffset>141316</wp:posOffset>
                </wp:positionH>
                <wp:positionV relativeFrom="paragraph">
                  <wp:posOffset>-673331</wp:posOffset>
                </wp:positionV>
                <wp:extent cx="5322711" cy="831273"/>
                <wp:effectExtent l="0" t="0" r="11430" b="6985"/>
                <wp:wrapNone/>
                <wp:docPr id="4" name="Text Box 4"/>
                <wp:cNvGraphicFramePr/>
                <a:graphic xmlns:a="http://schemas.openxmlformats.org/drawingml/2006/main">
                  <a:graphicData uri="http://schemas.microsoft.com/office/word/2010/wordprocessingShape">
                    <wps:wsp>
                      <wps:cNvSpPr txBox="1"/>
                      <wps:spPr>
                        <a:xfrm>
                          <a:off x="0" y="0"/>
                          <a:ext cx="5322711" cy="831273"/>
                        </a:xfrm>
                        <a:prstGeom prst="rect">
                          <a:avLst/>
                        </a:prstGeom>
                        <a:ln/>
                      </wps:spPr>
                      <wps:style>
                        <a:lnRef idx="2">
                          <a:schemeClr val="dk1"/>
                        </a:lnRef>
                        <a:fillRef idx="1">
                          <a:schemeClr val="lt1"/>
                        </a:fillRef>
                        <a:effectRef idx="0">
                          <a:schemeClr val="dk1"/>
                        </a:effectRef>
                        <a:fontRef idx="minor">
                          <a:schemeClr val="dk1"/>
                        </a:fontRef>
                      </wps:style>
                      <wps:txbx>
                        <w:txbxContent>
                          <w:p w:rsidR="00BC24B9" w:rsidRPr="00787ED1" w:rsidRDefault="00BC24B9" w:rsidP="00BC24B9">
                            <w:pPr>
                              <w:jc w:val="center"/>
                              <w:rPr>
                                <w:b/>
                                <w:sz w:val="16"/>
                                <w:szCs w:val="16"/>
                              </w:rPr>
                            </w:pPr>
                            <w:r w:rsidRPr="00787ED1">
                              <w:rPr>
                                <w:b/>
                                <w:sz w:val="16"/>
                                <w:szCs w:val="16"/>
                              </w:rPr>
                              <w:t>Fall 2020 Human Development and Family Sciences (course number)</w:t>
                            </w:r>
                          </w:p>
                          <w:p w:rsidR="00BC24B9" w:rsidRPr="00787ED1" w:rsidRDefault="00BC24B9" w:rsidP="00BC24B9">
                            <w:pPr>
                              <w:contextualSpacing/>
                              <w:jc w:val="center"/>
                              <w:rPr>
                                <w:b/>
                                <w:sz w:val="16"/>
                                <w:szCs w:val="16"/>
                              </w:rPr>
                            </w:pPr>
                            <w:r w:rsidRPr="00787ED1">
                              <w:rPr>
                                <w:b/>
                                <w:sz w:val="16"/>
                                <w:szCs w:val="16"/>
                              </w:rPr>
                              <w:t>It’s Never Too Early:</w:t>
                            </w:r>
                          </w:p>
                          <w:p w:rsidR="00BC24B9" w:rsidRDefault="00BC24B9" w:rsidP="00BC24B9">
                            <w:pPr>
                              <w:contextualSpacing/>
                              <w:jc w:val="center"/>
                              <w:rPr>
                                <w:b/>
                                <w:sz w:val="16"/>
                                <w:szCs w:val="16"/>
                              </w:rPr>
                            </w:pPr>
                            <w:r w:rsidRPr="00787ED1">
                              <w:rPr>
                                <w:b/>
                                <w:sz w:val="16"/>
                                <w:szCs w:val="16"/>
                              </w:rPr>
                              <w:t>Exploring Conservation and Sustainability with Preschoolers</w:t>
                            </w:r>
                          </w:p>
                          <w:p w:rsidR="00BC24B9" w:rsidRPr="00787ED1" w:rsidRDefault="00BC24B9" w:rsidP="00BC24B9">
                            <w:pPr>
                              <w:contextualSpacing/>
                              <w:jc w:val="center"/>
                              <w:rPr>
                                <w:b/>
                                <w:sz w:val="16"/>
                                <w:szCs w:val="16"/>
                              </w:rPr>
                            </w:pPr>
                            <w:r>
                              <w:rPr>
                                <w:b/>
                                <w:sz w:val="16"/>
                                <w:szCs w:val="16"/>
                              </w:rPr>
                              <w:t>Readings and Assignments</w:t>
                            </w:r>
                          </w:p>
                          <w:p w:rsidR="00BC24B9" w:rsidRDefault="00BC24B9" w:rsidP="00BC24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C91C7F" id="_x0000_t202" coordsize="21600,21600" o:spt="202" path="m,l,21600r21600,l21600,xe">
                <v:stroke joinstyle="miter"/>
                <v:path gradientshapeok="t" o:connecttype="rect"/>
              </v:shapetype>
              <v:shape id="Text Box 4" o:spid="_x0000_s1026" type="#_x0000_t202" style="position:absolute;margin-left:11.15pt;margin-top:-53pt;width:419.1pt;height:6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" fillcolor="white [3201]" strokecolor="black [3200]" strokeweight="1pt">
                <v:textbox>
                  <w:txbxContent>
                    <w:p w:rsidR="00BC24B9" w:rsidRPr="00787ED1" w:rsidRDefault="00BC24B9" w:rsidP="00BC24B9">
                      <w:pPr>
                        <w:jc w:val="center"/>
                        <w:rPr>
                          <w:b/>
                          <w:sz w:val="16"/>
                          <w:szCs w:val="16"/>
                        </w:rPr>
                      </w:pPr>
                      <w:r w:rsidRPr="00787ED1">
                        <w:rPr>
                          <w:b/>
                          <w:sz w:val="16"/>
                          <w:szCs w:val="16"/>
                        </w:rPr>
                        <w:t>Fall 2020 Human Development and Family Sciences (course number)</w:t>
                      </w:r>
                    </w:p>
                    <w:p w:rsidR="00BC24B9" w:rsidRPr="00787ED1" w:rsidRDefault="00BC24B9" w:rsidP="00BC24B9">
                      <w:pPr>
                        <w:contextualSpacing/>
                        <w:jc w:val="center"/>
                        <w:rPr>
                          <w:b/>
                          <w:sz w:val="16"/>
                          <w:szCs w:val="16"/>
                        </w:rPr>
                      </w:pPr>
                      <w:r w:rsidRPr="00787ED1">
                        <w:rPr>
                          <w:b/>
                          <w:sz w:val="16"/>
                          <w:szCs w:val="16"/>
                        </w:rPr>
                        <w:t>It’s Never Too Early:</w:t>
                      </w:r>
                    </w:p>
                    <w:p w:rsidR="00BC24B9" w:rsidRDefault="00BC24B9" w:rsidP="00BC24B9">
                      <w:pPr>
                        <w:contextualSpacing/>
                        <w:jc w:val="center"/>
                        <w:rPr>
                          <w:b/>
                          <w:sz w:val="16"/>
                          <w:szCs w:val="16"/>
                        </w:rPr>
                      </w:pPr>
                      <w:r w:rsidRPr="00787ED1">
                        <w:rPr>
                          <w:b/>
                          <w:sz w:val="16"/>
                          <w:szCs w:val="16"/>
                        </w:rPr>
                        <w:t>Exploring Conservation and Sustainability with Preschoolers</w:t>
                      </w:r>
                    </w:p>
                    <w:p w:rsidR="00BC24B9" w:rsidRPr="00787ED1" w:rsidRDefault="00BC24B9" w:rsidP="00BC24B9">
                      <w:pPr>
                        <w:contextualSpacing/>
                        <w:jc w:val="center"/>
                        <w:rPr>
                          <w:b/>
                          <w:sz w:val="16"/>
                          <w:szCs w:val="16"/>
                        </w:rPr>
                      </w:pPr>
                      <w:r>
                        <w:rPr>
                          <w:b/>
                          <w:sz w:val="16"/>
                          <w:szCs w:val="16"/>
                        </w:rPr>
                        <w:t>Readings and Assignments</w:t>
                      </w:r>
                    </w:p>
                    <w:p w:rsidR="00BC24B9" w:rsidRDefault="00BC24B9" w:rsidP="00BC24B9"/>
                  </w:txbxContent>
                </v:textbox>
              </v:shape>
            </w:pict>
          </mc:Fallback>
        </mc:AlternateContent>
      </w:r>
    </w:p>
    <w:tbl>
      <w:tblPr>
        <w:tblStyle w:val="GridTable1Light"/>
        <w:tblpPr w:leftFromText="180" w:rightFromText="180" w:vertAnchor="page" w:horzAnchor="margin" w:tblpX="-725" w:tblpY="1937"/>
        <w:tblW w:w="11070" w:type="dxa"/>
        <w:tblLook w:val="04A0" w:firstRow="1" w:lastRow="0" w:firstColumn="1" w:lastColumn="0" w:noHBand="0" w:noVBand="1"/>
      </w:tblPr>
      <w:tblGrid>
        <w:gridCol w:w="1162"/>
        <w:gridCol w:w="2188"/>
        <w:gridCol w:w="1775"/>
        <w:gridCol w:w="5945"/>
      </w:tblGrid>
      <w:tr w:rsidR="00BC24B9" w:rsidTr="004315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2" w:type="dxa"/>
          </w:tcPr>
          <w:p w:rsidR="00BC24B9" w:rsidRPr="002D086F" w:rsidRDefault="00BC24B9" w:rsidP="00431539">
            <w:r w:rsidRPr="002D086F">
              <w:lastRenderedPageBreak/>
              <w:t xml:space="preserve">Week </w:t>
            </w:r>
          </w:p>
        </w:tc>
        <w:tc>
          <w:tcPr>
            <w:tcW w:w="2188" w:type="dxa"/>
          </w:tcPr>
          <w:p w:rsidR="00BC24B9" w:rsidRPr="002D086F" w:rsidRDefault="00BC24B9" w:rsidP="00431539">
            <w:pPr>
              <w:cnfStyle w:val="100000000000" w:firstRow="1" w:lastRow="0" w:firstColumn="0" w:lastColumn="0" w:oddVBand="0" w:evenVBand="0" w:oddHBand="0" w:evenHBand="0" w:firstRowFirstColumn="0" w:firstRowLastColumn="0" w:lastRowFirstColumn="0" w:lastRowLastColumn="0"/>
            </w:pPr>
            <w:r>
              <w:t xml:space="preserve"> </w:t>
            </w:r>
            <w:r w:rsidRPr="002D086F">
              <w:t>Topic</w:t>
            </w:r>
          </w:p>
        </w:tc>
        <w:tc>
          <w:tcPr>
            <w:tcW w:w="1775" w:type="dxa"/>
          </w:tcPr>
          <w:p w:rsidR="00BC24B9" w:rsidRPr="002D086F" w:rsidRDefault="00BC24B9" w:rsidP="00431539">
            <w:pPr>
              <w:cnfStyle w:val="100000000000" w:firstRow="1" w:lastRow="0" w:firstColumn="0" w:lastColumn="0" w:oddVBand="0" w:evenVBand="0" w:oddHBand="0" w:evenHBand="0" w:firstRowFirstColumn="0" w:firstRowLastColumn="0" w:lastRowFirstColumn="0" w:lastRowLastColumn="0"/>
            </w:pPr>
            <w:r>
              <w:t xml:space="preserve">Assignment </w:t>
            </w:r>
          </w:p>
        </w:tc>
        <w:tc>
          <w:tcPr>
            <w:tcW w:w="5945" w:type="dxa"/>
          </w:tcPr>
          <w:p w:rsidR="00BC24B9" w:rsidRPr="002D086F" w:rsidRDefault="00BC24B9" w:rsidP="00431539">
            <w:pPr>
              <w:tabs>
                <w:tab w:val="center" w:pos="2690"/>
              </w:tabs>
              <w:cnfStyle w:val="100000000000" w:firstRow="1" w:lastRow="0" w:firstColumn="0" w:lastColumn="0" w:oddVBand="0" w:evenVBand="0" w:oddHBand="0" w:evenHBand="0" w:firstRowFirstColumn="0" w:firstRowLastColumn="0" w:lastRowFirstColumn="0" w:lastRowLastColumn="0"/>
            </w:pPr>
            <w:r>
              <w:t>To prepare for THIS week’s class you need to:</w:t>
            </w:r>
          </w:p>
        </w:tc>
      </w:tr>
      <w:tr w:rsidR="00BC24B9" w:rsidTr="00431539">
        <w:tc>
          <w:tcPr>
            <w:cnfStyle w:val="001000000000" w:firstRow="0" w:lastRow="0" w:firstColumn="1" w:lastColumn="0" w:oddVBand="0" w:evenVBand="0" w:oddHBand="0" w:evenHBand="0" w:firstRowFirstColumn="0" w:firstRowLastColumn="0" w:lastRowFirstColumn="0" w:lastRowLastColumn="0"/>
            <w:tcW w:w="1162" w:type="dxa"/>
          </w:tcPr>
          <w:p w:rsidR="00BC24B9" w:rsidRPr="002D086F" w:rsidRDefault="00BC24B9" w:rsidP="00431539">
            <w:r w:rsidRPr="002D086F">
              <w:t>1</w:t>
            </w:r>
          </w:p>
          <w:p w:rsidR="00BC24B9" w:rsidRPr="002D086F" w:rsidRDefault="00BC24B9" w:rsidP="00431539">
            <w:pPr>
              <w:rPr>
                <w:b w:val="0"/>
              </w:rPr>
            </w:pPr>
            <w:r w:rsidRPr="002D086F">
              <w:rPr>
                <w:b w:val="0"/>
              </w:rPr>
              <w:t>8/31/20</w:t>
            </w:r>
          </w:p>
        </w:tc>
        <w:tc>
          <w:tcPr>
            <w:tcW w:w="2188" w:type="dxa"/>
          </w:tcPr>
          <w:p w:rsidR="00BC24B9" w:rsidRDefault="00BC24B9" w:rsidP="00431539">
            <w:pPr>
              <w:cnfStyle w:val="000000000000" w:firstRow="0" w:lastRow="0" w:firstColumn="0" w:lastColumn="0" w:oddVBand="0" w:evenVBand="0" w:oddHBand="0" w:evenHBand="0" w:firstRowFirstColumn="0" w:firstRowLastColumn="0" w:lastRowFirstColumn="0" w:lastRowLastColumn="0"/>
            </w:pPr>
            <w:r w:rsidRPr="002D086F">
              <w:t>Introduction to Course</w:t>
            </w:r>
          </w:p>
          <w:p w:rsidR="00BC24B9" w:rsidRPr="002D086F" w:rsidRDefault="00BC24B9" w:rsidP="00431539">
            <w:pPr>
              <w:cnfStyle w:val="000000000000" w:firstRow="0" w:lastRow="0" w:firstColumn="0" w:lastColumn="0" w:oddVBand="0" w:evenVBand="0" w:oddHBand="0" w:evenHBand="0" w:firstRowFirstColumn="0" w:firstRowLastColumn="0" w:lastRowFirstColumn="0" w:lastRowLastColumn="0"/>
            </w:pPr>
            <w:r w:rsidRPr="002D086F">
              <w:t>Complete forms/trainings</w:t>
            </w:r>
            <w:r>
              <w:t>, meet classroom teachers and children</w:t>
            </w:r>
          </w:p>
        </w:tc>
        <w:tc>
          <w:tcPr>
            <w:tcW w:w="1775" w:type="dxa"/>
          </w:tcPr>
          <w:p w:rsidR="00BC24B9" w:rsidRPr="002D086F" w:rsidRDefault="00BC24B9" w:rsidP="00431539">
            <w:pPr>
              <w:cnfStyle w:val="000000000000" w:firstRow="0" w:lastRow="0" w:firstColumn="0" w:lastColumn="0" w:oddVBand="0" w:evenVBand="0" w:oddHBand="0" w:evenHBand="0" w:firstRowFirstColumn="0" w:firstRowLastColumn="0" w:lastRowFirstColumn="0" w:lastRowLastColumn="0"/>
            </w:pPr>
          </w:p>
        </w:tc>
        <w:tc>
          <w:tcPr>
            <w:tcW w:w="5945" w:type="dxa"/>
          </w:tcPr>
          <w:p w:rsidR="00BC24B9" w:rsidRPr="002D086F" w:rsidRDefault="00BC24B9" w:rsidP="00431539">
            <w:pPr>
              <w:cnfStyle w:val="000000000000" w:firstRow="0" w:lastRow="0" w:firstColumn="0" w:lastColumn="0" w:oddVBand="0" w:evenVBand="0" w:oddHBand="0" w:evenHBand="0" w:firstRowFirstColumn="0" w:firstRowLastColumn="0" w:lastRowFirstColumn="0" w:lastRowLastColumn="0"/>
            </w:pPr>
            <w:r>
              <w:t>Bring required forms</w:t>
            </w:r>
          </w:p>
        </w:tc>
      </w:tr>
      <w:tr w:rsidR="00BC24B9" w:rsidTr="00431539">
        <w:trPr>
          <w:trHeight w:val="1752"/>
        </w:trPr>
        <w:tc>
          <w:tcPr>
            <w:cnfStyle w:val="001000000000" w:firstRow="0" w:lastRow="0" w:firstColumn="1" w:lastColumn="0" w:oddVBand="0" w:evenVBand="0" w:oddHBand="0" w:evenHBand="0" w:firstRowFirstColumn="0" w:firstRowLastColumn="0" w:lastRowFirstColumn="0" w:lastRowLastColumn="0"/>
            <w:tcW w:w="1162" w:type="dxa"/>
          </w:tcPr>
          <w:p w:rsidR="00BC24B9" w:rsidRPr="002D086F" w:rsidRDefault="00BC24B9" w:rsidP="00431539">
            <w:r w:rsidRPr="002D086F">
              <w:t>2</w:t>
            </w:r>
          </w:p>
          <w:p w:rsidR="00BC24B9" w:rsidRPr="002D086F" w:rsidRDefault="00BC24B9" w:rsidP="00431539">
            <w:pPr>
              <w:rPr>
                <w:b w:val="0"/>
              </w:rPr>
            </w:pPr>
            <w:r w:rsidRPr="002D086F">
              <w:rPr>
                <w:b w:val="0"/>
              </w:rPr>
              <w:t>9/7/20</w:t>
            </w:r>
          </w:p>
        </w:tc>
        <w:tc>
          <w:tcPr>
            <w:tcW w:w="2188" w:type="dxa"/>
          </w:tcPr>
          <w:p w:rsidR="00BC24B9" w:rsidRDefault="00BC24B9" w:rsidP="00431539">
            <w:pPr>
              <w:cnfStyle w:val="000000000000" w:firstRow="0" w:lastRow="0" w:firstColumn="0" w:lastColumn="0" w:oddVBand="0" w:evenVBand="0" w:oddHBand="0" w:evenHBand="0" w:firstRowFirstColumn="0" w:firstRowLastColumn="0" w:lastRowFirstColumn="0" w:lastRowLastColumn="0"/>
            </w:pPr>
            <w:r>
              <w:t>What ARE sustainability and conservation?</w:t>
            </w:r>
          </w:p>
          <w:p w:rsidR="00BC24B9" w:rsidRDefault="00BC24B9" w:rsidP="00431539">
            <w:pPr>
              <w:cnfStyle w:val="000000000000" w:firstRow="0" w:lastRow="0" w:firstColumn="0" w:lastColumn="0" w:oddVBand="0" w:evenVBand="0" w:oddHBand="0" w:evenHBand="0" w:firstRowFirstColumn="0" w:firstRowLastColumn="0" w:lastRowFirstColumn="0" w:lastRowLastColumn="0"/>
            </w:pPr>
            <w:r>
              <w:t>Defining the terms</w:t>
            </w:r>
          </w:p>
          <w:p w:rsidR="00BC24B9" w:rsidRPr="00FA3FC7" w:rsidRDefault="00BC24B9" w:rsidP="00431539">
            <w:pPr>
              <w:cnfStyle w:val="000000000000" w:firstRow="0" w:lastRow="0" w:firstColumn="0" w:lastColumn="0" w:oddVBand="0" w:evenVBand="0" w:oddHBand="0" w:evenHBand="0" w:firstRowFirstColumn="0" w:firstRowLastColumn="0" w:lastRowFirstColumn="0" w:lastRowLastColumn="0"/>
            </w:pPr>
          </w:p>
          <w:p w:rsidR="00BC24B9" w:rsidRPr="00FA3FC7" w:rsidRDefault="00BC24B9" w:rsidP="00431539">
            <w:pPr>
              <w:cnfStyle w:val="000000000000" w:firstRow="0" w:lastRow="0" w:firstColumn="0" w:lastColumn="0" w:oddVBand="0" w:evenVBand="0" w:oddHBand="0" w:evenHBand="0" w:firstRowFirstColumn="0" w:firstRowLastColumn="0" w:lastRowFirstColumn="0" w:lastRowLastColumn="0"/>
            </w:pPr>
          </w:p>
        </w:tc>
        <w:tc>
          <w:tcPr>
            <w:tcW w:w="1775" w:type="dxa"/>
          </w:tcPr>
          <w:p w:rsidR="00BC24B9" w:rsidRPr="002D086F" w:rsidRDefault="00BC24B9" w:rsidP="00431539">
            <w:pPr>
              <w:cnfStyle w:val="000000000000" w:firstRow="0" w:lastRow="0" w:firstColumn="0" w:lastColumn="0" w:oddVBand="0" w:evenVBand="0" w:oddHBand="0" w:evenHBand="0" w:firstRowFirstColumn="0" w:firstRowLastColumn="0" w:lastRowFirstColumn="0" w:lastRowLastColumn="0"/>
            </w:pPr>
            <w:r>
              <w:t>Environmental Reflection Journal  Entry 1</w:t>
            </w:r>
          </w:p>
        </w:tc>
        <w:tc>
          <w:tcPr>
            <w:tcW w:w="5945" w:type="dxa"/>
          </w:tcPr>
          <w:p w:rsidR="00BC24B9" w:rsidRPr="000766AF" w:rsidRDefault="00BC24B9" w:rsidP="00431539">
            <w:pPr>
              <w:pStyle w:val="NormalWeb"/>
              <w:shd w:val="clear" w:color="auto" w:fill="FFFFFF"/>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766AF">
              <w:rPr>
                <w:rFonts w:ascii="Calibri" w:hAnsi="Calibri" w:cs="Calibri"/>
                <w:b/>
                <w:sz w:val="20"/>
                <w:szCs w:val="20"/>
              </w:rPr>
              <w:t>WATCH</w:t>
            </w:r>
            <w:r w:rsidRPr="000766AF">
              <w:rPr>
                <w:rFonts w:ascii="Calibri" w:hAnsi="Calibri" w:cs="Calibri"/>
                <w:sz w:val="20"/>
                <w:szCs w:val="20"/>
              </w:rPr>
              <w:t>: Emma Marris TED talk</w:t>
            </w:r>
          </w:p>
          <w:p w:rsidR="00BC24B9" w:rsidRDefault="00BC24B9" w:rsidP="00431539">
            <w:pPr>
              <w:pStyle w:val="NormalWeb"/>
              <w:shd w:val="clear" w:color="auto" w:fill="FFFFFF"/>
              <w:contextualSpacing/>
              <w:cnfStyle w:val="000000000000" w:firstRow="0" w:lastRow="0" w:firstColumn="0" w:lastColumn="0" w:oddVBand="0" w:evenVBand="0" w:oddHBand="0" w:evenHBand="0" w:firstRowFirstColumn="0" w:firstRowLastColumn="0" w:lastRowFirstColumn="0" w:lastRowLastColumn="0"/>
              <w:rPr>
                <w:rFonts w:ascii="Calibri" w:hAnsi="Calibri" w:cs="Calibri"/>
              </w:rPr>
            </w:pPr>
          </w:p>
          <w:p w:rsidR="00BC24B9" w:rsidRPr="00DE72C3" w:rsidRDefault="00BC24B9" w:rsidP="00431539">
            <w:pPr>
              <w:pStyle w:val="NormalWeb"/>
              <w:shd w:val="clear" w:color="auto" w:fill="FFFFFF"/>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560BF"/>
                <w:sz w:val="13"/>
                <w:szCs w:val="13"/>
              </w:rPr>
            </w:pPr>
            <w:r w:rsidRPr="00DE72C3">
              <w:rPr>
                <w:rFonts w:ascii="Calibri" w:hAnsi="Calibri" w:cs="Calibri"/>
                <w:color w:val="0560BF"/>
                <w:sz w:val="13"/>
                <w:szCs w:val="13"/>
              </w:rPr>
              <w:t xml:space="preserve">https://www.ted.com/talks/emma_marris_nature_is_everywhere_we_just_need_to_learn_to_see_it </w:t>
            </w:r>
          </w:p>
          <w:p w:rsidR="00BC24B9" w:rsidRDefault="00BC24B9" w:rsidP="0043153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766AF">
              <w:rPr>
                <w:rFonts w:cstheme="minorHAnsi"/>
                <w:b/>
              </w:rPr>
              <w:t>READ</w:t>
            </w:r>
            <w:r w:rsidRPr="000766AF">
              <w:rPr>
                <w:rFonts w:cstheme="minorHAnsi"/>
                <w:sz w:val="20"/>
                <w:szCs w:val="20"/>
              </w:rPr>
              <w:t xml:space="preserve">: </w:t>
            </w:r>
          </w:p>
          <w:p w:rsidR="00BC24B9" w:rsidRPr="000766AF" w:rsidRDefault="00BC24B9" w:rsidP="0043153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766AF">
              <w:rPr>
                <w:rFonts w:cstheme="minorHAnsi"/>
                <w:sz w:val="20"/>
                <w:szCs w:val="20"/>
              </w:rPr>
              <w:t>Conservation: History and Future</w:t>
            </w:r>
          </w:p>
          <w:p w:rsidR="00BC24B9" w:rsidRDefault="00BC24B9" w:rsidP="00431539">
            <w:pPr>
              <w:cnfStyle w:val="000000000000" w:firstRow="0" w:lastRow="0" w:firstColumn="0" w:lastColumn="0" w:oddVBand="0" w:evenVBand="0" w:oddHBand="0" w:evenHBand="0" w:firstRowFirstColumn="0" w:firstRowLastColumn="0" w:lastRowFirstColumn="0" w:lastRowLastColumn="0"/>
              <w:rPr>
                <w:rStyle w:val="Hyperlink"/>
                <w:rFonts w:ascii="Arial" w:hAnsi="Arial" w:cs="Arial"/>
                <w:sz w:val="20"/>
                <w:szCs w:val="20"/>
              </w:rPr>
            </w:pPr>
            <w:hyperlink r:id="rId22" w:history="1">
              <w:r w:rsidRPr="00553245">
                <w:rPr>
                  <w:rStyle w:val="Hyperlink"/>
                  <w:rFonts w:ascii="Arial" w:hAnsi="Arial" w:cs="Arial"/>
                  <w:sz w:val="20"/>
                  <w:szCs w:val="20"/>
                </w:rPr>
                <w:t>https://www.environmentalscience.org/conservation</w:t>
              </w:r>
            </w:hyperlink>
          </w:p>
          <w:p w:rsidR="00BC24B9" w:rsidRDefault="00BC24B9" w:rsidP="0043153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BC24B9" w:rsidRPr="0055035C" w:rsidRDefault="00BC24B9" w:rsidP="00431539">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25C01">
              <w:rPr>
                <w:rFonts w:ascii="Arial" w:hAnsi="Arial" w:cs="Arial"/>
                <w:b/>
                <w:sz w:val="20"/>
                <w:szCs w:val="20"/>
              </w:rPr>
              <w:t>Wilson, R</w:t>
            </w:r>
            <w:r>
              <w:rPr>
                <w:rFonts w:ascii="Arial" w:hAnsi="Arial" w:cs="Arial"/>
                <w:sz w:val="20"/>
                <w:szCs w:val="20"/>
              </w:rPr>
              <w:t xml:space="preserve"> (2019) What is Nature?</w:t>
            </w:r>
          </w:p>
        </w:tc>
      </w:tr>
      <w:tr w:rsidR="00BC24B9" w:rsidTr="00431539">
        <w:tc>
          <w:tcPr>
            <w:cnfStyle w:val="001000000000" w:firstRow="0" w:lastRow="0" w:firstColumn="1" w:lastColumn="0" w:oddVBand="0" w:evenVBand="0" w:oddHBand="0" w:evenHBand="0" w:firstRowFirstColumn="0" w:firstRowLastColumn="0" w:lastRowFirstColumn="0" w:lastRowLastColumn="0"/>
            <w:tcW w:w="1162" w:type="dxa"/>
          </w:tcPr>
          <w:p w:rsidR="00BC24B9" w:rsidRPr="002D086F" w:rsidRDefault="00BC24B9" w:rsidP="00431539">
            <w:r w:rsidRPr="002D086F">
              <w:t>3</w:t>
            </w:r>
          </w:p>
          <w:p w:rsidR="00BC24B9" w:rsidRPr="002D086F" w:rsidRDefault="00BC24B9" w:rsidP="00431539">
            <w:pPr>
              <w:rPr>
                <w:b w:val="0"/>
              </w:rPr>
            </w:pPr>
            <w:r w:rsidRPr="002D086F">
              <w:rPr>
                <w:b w:val="0"/>
              </w:rPr>
              <w:t>9/14/20</w:t>
            </w:r>
          </w:p>
        </w:tc>
        <w:tc>
          <w:tcPr>
            <w:tcW w:w="2188" w:type="dxa"/>
          </w:tcPr>
          <w:p w:rsidR="00BC24B9" w:rsidRPr="002D086F" w:rsidRDefault="00BC24B9" w:rsidP="00431539">
            <w:pPr>
              <w:cnfStyle w:val="000000000000" w:firstRow="0" w:lastRow="0" w:firstColumn="0" w:lastColumn="0" w:oddVBand="0" w:evenVBand="0" w:oddHBand="0" w:evenHBand="0" w:firstRowFirstColumn="0" w:firstRowLastColumn="0" w:lastRowFirstColumn="0" w:lastRowLastColumn="0"/>
            </w:pPr>
            <w:r>
              <w:t>Developing an</w:t>
            </w:r>
            <w:r w:rsidRPr="002D086F">
              <w:t xml:space="preserve"> Ecological Identity</w:t>
            </w:r>
            <w:r>
              <w:t xml:space="preserve">: </w:t>
            </w:r>
            <w:r w:rsidRPr="002D086F">
              <w:t>What is your relationship with nature?</w:t>
            </w:r>
          </w:p>
        </w:tc>
        <w:tc>
          <w:tcPr>
            <w:tcW w:w="1775" w:type="dxa"/>
          </w:tcPr>
          <w:p w:rsidR="00BC24B9" w:rsidRPr="002D086F" w:rsidRDefault="00BC24B9" w:rsidP="00431539">
            <w:pPr>
              <w:cnfStyle w:val="000000000000" w:firstRow="0" w:lastRow="0" w:firstColumn="0" w:lastColumn="0" w:oddVBand="0" w:evenVBand="0" w:oddHBand="0" w:evenHBand="0" w:firstRowFirstColumn="0" w:firstRowLastColumn="0" w:lastRowFirstColumn="0" w:lastRowLastColumn="0"/>
            </w:pPr>
            <w:r>
              <w:t xml:space="preserve">Environmental Reflection Journal Reflection 2 </w:t>
            </w:r>
            <w:r w:rsidRPr="002D086F">
              <w:t>Read Article (s)</w:t>
            </w:r>
          </w:p>
          <w:p w:rsidR="00BC24B9" w:rsidRPr="002D086F" w:rsidRDefault="00BC24B9" w:rsidP="00431539">
            <w:pPr>
              <w:cnfStyle w:val="000000000000" w:firstRow="0" w:lastRow="0" w:firstColumn="0" w:lastColumn="0" w:oddVBand="0" w:evenVBand="0" w:oddHBand="0" w:evenHBand="0" w:firstRowFirstColumn="0" w:firstRowLastColumn="0" w:lastRowFirstColumn="0" w:lastRowLastColumn="0"/>
            </w:pPr>
          </w:p>
        </w:tc>
        <w:tc>
          <w:tcPr>
            <w:tcW w:w="5945" w:type="dxa"/>
          </w:tcPr>
          <w:p w:rsidR="00BC24B9" w:rsidRPr="000766AF" w:rsidRDefault="00BC24B9" w:rsidP="00431539">
            <w:pPr>
              <w:cnfStyle w:val="000000000000" w:firstRow="0" w:lastRow="0" w:firstColumn="0" w:lastColumn="0" w:oddVBand="0" w:evenVBand="0" w:oddHBand="0" w:evenHBand="0" w:firstRowFirstColumn="0" w:firstRowLastColumn="0" w:lastRowFirstColumn="0" w:lastRowLastColumn="0"/>
              <w:rPr>
                <w:b/>
              </w:rPr>
            </w:pPr>
            <w:r w:rsidRPr="000766AF">
              <w:rPr>
                <w:b/>
              </w:rPr>
              <w:t>READ</w:t>
            </w:r>
          </w:p>
          <w:p w:rsidR="00BC24B9" w:rsidRPr="000766AF" w:rsidRDefault="00BC24B9" w:rsidP="0043153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766AF">
              <w:rPr>
                <w:rFonts w:cstheme="minorHAnsi"/>
                <w:b/>
                <w:sz w:val="20"/>
                <w:szCs w:val="20"/>
              </w:rPr>
              <w:t>Louv, R</w:t>
            </w:r>
            <w:r w:rsidRPr="000766AF">
              <w:rPr>
                <w:rFonts w:cstheme="minorHAnsi"/>
                <w:sz w:val="20"/>
                <w:szCs w:val="20"/>
              </w:rPr>
              <w:t xml:space="preserve">. (2007, March/April). </w:t>
            </w:r>
            <w:r w:rsidRPr="000766AF">
              <w:rPr>
                <w:rFonts w:cstheme="minorHAnsi"/>
                <w:i/>
                <w:sz w:val="20"/>
                <w:szCs w:val="20"/>
              </w:rPr>
              <w:t xml:space="preserve">Leave </w:t>
            </w:r>
            <w:r>
              <w:rPr>
                <w:rFonts w:cstheme="minorHAnsi"/>
                <w:i/>
                <w:sz w:val="20"/>
                <w:szCs w:val="20"/>
              </w:rPr>
              <w:t>N</w:t>
            </w:r>
            <w:r w:rsidRPr="000766AF">
              <w:rPr>
                <w:rFonts w:cstheme="minorHAnsi"/>
                <w:i/>
                <w:sz w:val="20"/>
                <w:szCs w:val="20"/>
              </w:rPr>
              <w:t>o child inside</w:t>
            </w:r>
          </w:p>
          <w:p w:rsidR="00BC24B9" w:rsidRDefault="00BC24B9" w:rsidP="00431539">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p w:rsidR="00BC24B9" w:rsidRPr="000766AF" w:rsidRDefault="00BC24B9" w:rsidP="0043153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766AF">
              <w:rPr>
                <w:rFonts w:cstheme="minorHAnsi"/>
                <w:b/>
                <w:sz w:val="20"/>
                <w:szCs w:val="20"/>
              </w:rPr>
              <w:t>Chawla, L</w:t>
            </w:r>
            <w:r w:rsidRPr="000766AF">
              <w:rPr>
                <w:rFonts w:cstheme="minorHAnsi"/>
                <w:sz w:val="20"/>
                <w:szCs w:val="20"/>
              </w:rPr>
              <w:t xml:space="preserve">. </w:t>
            </w:r>
            <w:r w:rsidRPr="000766AF">
              <w:rPr>
                <w:rFonts w:eastAsia="Times New Roman" w:cstheme="minorHAnsi"/>
                <w:sz w:val="20"/>
                <w:szCs w:val="20"/>
              </w:rPr>
              <w:t xml:space="preserve"> </w:t>
            </w:r>
            <w:r w:rsidRPr="000766AF">
              <w:rPr>
                <w:rFonts w:cstheme="minorHAnsi"/>
                <w:i/>
                <w:sz w:val="20"/>
                <w:szCs w:val="20"/>
              </w:rPr>
              <w:t>Growing Up Green: Becoming an Agent of Care for the Natural World</w:t>
            </w:r>
            <w:r w:rsidRPr="000766AF">
              <w:rPr>
                <w:rFonts w:cstheme="minorHAnsi"/>
                <w:sz w:val="20"/>
                <w:szCs w:val="20"/>
              </w:rPr>
              <w:t xml:space="preserve"> </w:t>
            </w:r>
          </w:p>
          <w:p w:rsidR="00BC24B9" w:rsidRDefault="00BC24B9" w:rsidP="00431539">
            <w:pPr>
              <w:cnfStyle w:val="000000000000" w:firstRow="0" w:lastRow="0" w:firstColumn="0" w:lastColumn="0" w:oddVBand="0" w:evenVBand="0" w:oddHBand="0" w:evenHBand="0" w:firstRowFirstColumn="0" w:firstRowLastColumn="0" w:lastRowFirstColumn="0" w:lastRowLastColumn="0"/>
              <w:rPr>
                <w:b/>
                <w:i/>
              </w:rPr>
            </w:pPr>
          </w:p>
          <w:p w:rsidR="00BC24B9" w:rsidRPr="00B30D09" w:rsidRDefault="00BC24B9" w:rsidP="00431539">
            <w:pPr>
              <w:cnfStyle w:val="000000000000" w:firstRow="0" w:lastRow="0" w:firstColumn="0" w:lastColumn="0" w:oddVBand="0" w:evenVBand="0" w:oddHBand="0" w:evenHBand="0" w:firstRowFirstColumn="0" w:firstRowLastColumn="0" w:lastRowFirstColumn="0" w:lastRowLastColumn="0"/>
              <w:rPr>
                <w:i/>
              </w:rPr>
            </w:pPr>
            <w:r w:rsidRPr="00EC68D1">
              <w:rPr>
                <w:b/>
              </w:rPr>
              <w:t>Sittie</w:t>
            </w:r>
            <w:r>
              <w:rPr>
                <w:i/>
              </w:rPr>
              <w:t>, (2016, March/April): How Nature Can Make You Kinder, Happier and More Creative</w:t>
            </w:r>
          </w:p>
        </w:tc>
      </w:tr>
      <w:tr w:rsidR="00BC24B9" w:rsidTr="00431539">
        <w:tc>
          <w:tcPr>
            <w:cnfStyle w:val="001000000000" w:firstRow="0" w:lastRow="0" w:firstColumn="1" w:lastColumn="0" w:oddVBand="0" w:evenVBand="0" w:oddHBand="0" w:evenHBand="0" w:firstRowFirstColumn="0" w:firstRowLastColumn="0" w:lastRowFirstColumn="0" w:lastRowLastColumn="0"/>
            <w:tcW w:w="1162" w:type="dxa"/>
          </w:tcPr>
          <w:p w:rsidR="00BC24B9" w:rsidRPr="002D086F" w:rsidRDefault="00BC24B9" w:rsidP="00431539">
            <w:r w:rsidRPr="002D086F">
              <w:t>4</w:t>
            </w:r>
          </w:p>
          <w:p w:rsidR="00BC24B9" w:rsidRPr="002D086F" w:rsidRDefault="00BC24B9" w:rsidP="00431539">
            <w:pPr>
              <w:rPr>
                <w:b w:val="0"/>
              </w:rPr>
            </w:pPr>
            <w:r w:rsidRPr="002D086F">
              <w:rPr>
                <w:b w:val="0"/>
              </w:rPr>
              <w:t>9/21/20</w:t>
            </w:r>
          </w:p>
        </w:tc>
        <w:tc>
          <w:tcPr>
            <w:tcW w:w="2188" w:type="dxa"/>
          </w:tcPr>
          <w:p w:rsidR="00BC24B9" w:rsidRPr="002D086F" w:rsidRDefault="00BC24B9" w:rsidP="00431539">
            <w:pPr>
              <w:cnfStyle w:val="000000000000" w:firstRow="0" w:lastRow="0" w:firstColumn="0" w:lastColumn="0" w:oddVBand="0" w:evenVBand="0" w:oddHBand="0" w:evenHBand="0" w:firstRowFirstColumn="0" w:firstRowLastColumn="0" w:lastRowFirstColumn="0" w:lastRowLastColumn="0"/>
            </w:pPr>
            <w:r w:rsidRPr="002D086F">
              <w:t>How We Impact the Natural World and How It Impacts Us</w:t>
            </w:r>
          </w:p>
        </w:tc>
        <w:tc>
          <w:tcPr>
            <w:tcW w:w="1775" w:type="dxa"/>
          </w:tcPr>
          <w:p w:rsidR="00BC24B9" w:rsidRDefault="00BC24B9" w:rsidP="00431539">
            <w:pPr>
              <w:cnfStyle w:val="000000000000" w:firstRow="0" w:lastRow="0" w:firstColumn="0" w:lastColumn="0" w:oddVBand="0" w:evenVBand="0" w:oddHBand="0" w:evenHBand="0" w:firstRowFirstColumn="0" w:firstRowLastColumn="0" w:lastRowFirstColumn="0" w:lastRowLastColumn="0"/>
            </w:pPr>
            <w:r>
              <w:t>Environmental Reflection Journal Entry 3</w:t>
            </w:r>
          </w:p>
          <w:p w:rsidR="00BC24B9" w:rsidRDefault="00BC24B9" w:rsidP="00431539">
            <w:pPr>
              <w:cnfStyle w:val="000000000000" w:firstRow="0" w:lastRow="0" w:firstColumn="0" w:lastColumn="0" w:oddVBand="0" w:evenVBand="0" w:oddHBand="0" w:evenHBand="0" w:firstRowFirstColumn="0" w:firstRowLastColumn="0" w:lastRowFirstColumn="0" w:lastRowLastColumn="0"/>
            </w:pPr>
          </w:p>
          <w:p w:rsidR="00BC24B9" w:rsidRPr="002D086F" w:rsidRDefault="00BC24B9" w:rsidP="00431539">
            <w:pPr>
              <w:cnfStyle w:val="000000000000" w:firstRow="0" w:lastRow="0" w:firstColumn="0" w:lastColumn="0" w:oddVBand="0" w:evenVBand="0" w:oddHBand="0" w:evenHBand="0" w:firstRowFirstColumn="0" w:firstRowLastColumn="0" w:lastRowFirstColumn="0" w:lastRowLastColumn="0"/>
            </w:pPr>
            <w:r>
              <w:t>Nature Immersion Experience 1</w:t>
            </w:r>
          </w:p>
          <w:p w:rsidR="00BC24B9" w:rsidRPr="002D086F" w:rsidRDefault="00BC24B9" w:rsidP="00431539">
            <w:pPr>
              <w:cnfStyle w:val="000000000000" w:firstRow="0" w:lastRow="0" w:firstColumn="0" w:lastColumn="0" w:oddVBand="0" w:evenVBand="0" w:oddHBand="0" w:evenHBand="0" w:firstRowFirstColumn="0" w:firstRowLastColumn="0" w:lastRowFirstColumn="0" w:lastRowLastColumn="0"/>
            </w:pPr>
          </w:p>
        </w:tc>
        <w:tc>
          <w:tcPr>
            <w:tcW w:w="5945" w:type="dxa"/>
          </w:tcPr>
          <w:p w:rsidR="00BC24B9" w:rsidRDefault="00BC24B9" w:rsidP="00431539">
            <w:pPr>
              <w:cnfStyle w:val="000000000000" w:firstRow="0" w:lastRow="0" w:firstColumn="0" w:lastColumn="0" w:oddVBand="0" w:evenVBand="0" w:oddHBand="0" w:evenHBand="0" w:firstRowFirstColumn="0" w:firstRowLastColumn="0" w:lastRowFirstColumn="0" w:lastRowLastColumn="0"/>
              <w:rPr>
                <w:b/>
              </w:rPr>
            </w:pPr>
            <w:r w:rsidRPr="008B5AF9">
              <w:rPr>
                <w:b/>
              </w:rPr>
              <w:t>READ</w:t>
            </w:r>
            <w:r w:rsidRPr="008B5AF9">
              <w:t xml:space="preserve">: </w:t>
            </w:r>
            <w:r w:rsidRPr="008B5AF9">
              <w:rPr>
                <w:b/>
              </w:rPr>
              <w:t xml:space="preserve"> </w:t>
            </w:r>
          </w:p>
          <w:p w:rsidR="00BC24B9" w:rsidRDefault="00BC24B9" w:rsidP="00431539">
            <w:pPr>
              <w:cnfStyle w:val="000000000000" w:firstRow="0" w:lastRow="0" w:firstColumn="0" w:lastColumn="0" w:oddVBand="0" w:evenVBand="0" w:oddHBand="0" w:evenHBand="0" w:firstRowFirstColumn="0" w:firstRowLastColumn="0" w:lastRowFirstColumn="0" w:lastRowLastColumn="0"/>
              <w:rPr>
                <w:i/>
              </w:rPr>
            </w:pPr>
            <w:r w:rsidRPr="008B5AF9">
              <w:rPr>
                <w:b/>
              </w:rPr>
              <w:t>Audubon Society</w:t>
            </w:r>
            <w:r>
              <w:rPr>
                <w:b/>
                <w:i/>
              </w:rPr>
              <w:t xml:space="preserve"> </w:t>
            </w:r>
            <w:r>
              <w:rPr>
                <w:i/>
              </w:rPr>
              <w:t>Tools of Engagement: A Toolkit for Engaging People in Conservation, Sections A,B</w:t>
            </w:r>
          </w:p>
          <w:p w:rsidR="00BC24B9" w:rsidRDefault="00BC24B9" w:rsidP="00431539">
            <w:pPr>
              <w:cnfStyle w:val="000000000000" w:firstRow="0" w:lastRow="0" w:firstColumn="0" w:lastColumn="0" w:oddVBand="0" w:evenVBand="0" w:oddHBand="0" w:evenHBand="0" w:firstRowFirstColumn="0" w:firstRowLastColumn="0" w:lastRowFirstColumn="0" w:lastRowLastColumn="0"/>
              <w:rPr>
                <w:i/>
              </w:rPr>
            </w:pPr>
          </w:p>
          <w:p w:rsidR="00BC24B9" w:rsidRPr="00EC68D1" w:rsidRDefault="00BC24B9" w:rsidP="00431539">
            <w:pPr>
              <w:cnfStyle w:val="000000000000" w:firstRow="0" w:lastRow="0" w:firstColumn="0" w:lastColumn="0" w:oddVBand="0" w:evenVBand="0" w:oddHBand="0" w:evenHBand="0" w:firstRowFirstColumn="0" w:firstRowLastColumn="0" w:lastRowFirstColumn="0" w:lastRowLastColumn="0"/>
              <w:rPr>
                <w:i/>
                <w:sz w:val="16"/>
                <w:szCs w:val="16"/>
              </w:rPr>
            </w:pPr>
            <w:r w:rsidRPr="0097462E">
              <w:rPr>
                <w:b/>
              </w:rPr>
              <w:t>Walker, T</w:t>
            </w:r>
            <w:r>
              <w:rPr>
                <w:i/>
              </w:rPr>
              <w:t xml:space="preserve">. Kindergarten, Naturally </w:t>
            </w:r>
          </w:p>
          <w:p w:rsidR="00BC24B9" w:rsidRPr="00C8200B" w:rsidRDefault="00BC24B9" w:rsidP="00431539">
            <w:pPr>
              <w:cnfStyle w:val="000000000000" w:firstRow="0" w:lastRow="0" w:firstColumn="0" w:lastColumn="0" w:oddVBand="0" w:evenVBand="0" w:oddHBand="0" w:evenHBand="0" w:firstRowFirstColumn="0" w:firstRowLastColumn="0" w:lastRowFirstColumn="0" w:lastRowLastColumn="0"/>
              <w:rPr>
                <w:sz w:val="18"/>
                <w:szCs w:val="18"/>
              </w:rPr>
            </w:pPr>
            <w:hyperlink r:id="rId23" w:history="1">
              <w:r w:rsidRPr="00EC68D1">
                <w:rPr>
                  <w:rStyle w:val="Hyperlink"/>
                  <w:sz w:val="16"/>
                  <w:szCs w:val="16"/>
                </w:rPr>
                <w:t>https://www.theatlantic.com/education/archive/2016/09/kindergarten-naturally/500138/</w:t>
              </w:r>
            </w:hyperlink>
          </w:p>
          <w:p w:rsidR="00BC24B9" w:rsidRDefault="00BC24B9" w:rsidP="00431539">
            <w:pPr>
              <w:cnfStyle w:val="000000000000" w:firstRow="0" w:lastRow="0" w:firstColumn="0" w:lastColumn="0" w:oddVBand="0" w:evenVBand="0" w:oddHBand="0" w:evenHBand="0" w:firstRowFirstColumn="0" w:firstRowLastColumn="0" w:lastRowFirstColumn="0" w:lastRowLastColumn="0"/>
              <w:rPr>
                <w:i/>
              </w:rPr>
            </w:pPr>
          </w:p>
          <w:p w:rsidR="00BC24B9" w:rsidRPr="00EC68D1" w:rsidRDefault="00BC24B9" w:rsidP="00431539">
            <w:pPr>
              <w:cnfStyle w:val="000000000000" w:firstRow="0" w:lastRow="0" w:firstColumn="0" w:lastColumn="0" w:oddVBand="0" w:evenVBand="0" w:oddHBand="0" w:evenHBand="0" w:firstRowFirstColumn="0" w:firstRowLastColumn="0" w:lastRowFirstColumn="0" w:lastRowLastColumn="0"/>
              <w:rPr>
                <w:bCs/>
                <w:sz w:val="16"/>
                <w:szCs w:val="16"/>
              </w:rPr>
            </w:pPr>
            <w:r w:rsidRPr="0097462E">
              <w:rPr>
                <w:b/>
                <w:bCs/>
              </w:rPr>
              <w:t>WATCH and Complete</w:t>
            </w:r>
            <w:r>
              <w:rPr>
                <w:bCs/>
              </w:rPr>
              <w:t xml:space="preserve">: </w:t>
            </w:r>
            <w:r w:rsidRPr="000766AF">
              <w:rPr>
                <w:bCs/>
              </w:rPr>
              <w:t>Making the Case for Affirming Children’s Voices in Early Childhood Nature-Based Initiatives</w:t>
            </w:r>
            <w:r>
              <w:rPr>
                <w:bCs/>
              </w:rPr>
              <w:t>:</w:t>
            </w:r>
            <w:hyperlink r:id="rId24" w:history="1">
              <w:r w:rsidRPr="00EC68D1">
                <w:rPr>
                  <w:rStyle w:val="Hyperlink"/>
                  <w:sz w:val="16"/>
                  <w:szCs w:val="16"/>
                </w:rPr>
                <w:t>https://naturalstart.org/bright-ideas/webinar-making-case-affirming-childrens-voices-early-childhood-nature-based-initiatives</w:t>
              </w:r>
            </w:hyperlink>
          </w:p>
          <w:p w:rsidR="00BC24B9" w:rsidRPr="00E25C01" w:rsidRDefault="00BC24B9" w:rsidP="00431539">
            <w:pPr>
              <w:cnfStyle w:val="000000000000" w:firstRow="0" w:lastRow="0" w:firstColumn="0" w:lastColumn="0" w:oddVBand="0" w:evenVBand="0" w:oddHBand="0" w:evenHBand="0" w:firstRowFirstColumn="0" w:firstRowLastColumn="0" w:lastRowFirstColumn="0" w:lastRowLastColumn="0"/>
              <w:rPr>
                <w:b/>
              </w:rPr>
            </w:pPr>
          </w:p>
        </w:tc>
      </w:tr>
      <w:tr w:rsidR="00BC24B9" w:rsidTr="00431539">
        <w:trPr>
          <w:trHeight w:val="1661"/>
        </w:trPr>
        <w:tc>
          <w:tcPr>
            <w:cnfStyle w:val="001000000000" w:firstRow="0" w:lastRow="0" w:firstColumn="1" w:lastColumn="0" w:oddVBand="0" w:evenVBand="0" w:oddHBand="0" w:evenHBand="0" w:firstRowFirstColumn="0" w:firstRowLastColumn="0" w:lastRowFirstColumn="0" w:lastRowLastColumn="0"/>
            <w:tcW w:w="1162" w:type="dxa"/>
          </w:tcPr>
          <w:p w:rsidR="00BC24B9" w:rsidRPr="002D086F" w:rsidRDefault="00BC24B9" w:rsidP="00431539">
            <w:r w:rsidRPr="002D086F">
              <w:t>5</w:t>
            </w:r>
          </w:p>
          <w:p w:rsidR="00BC24B9" w:rsidRPr="002D086F" w:rsidRDefault="00BC24B9" w:rsidP="00431539">
            <w:pPr>
              <w:rPr>
                <w:b w:val="0"/>
              </w:rPr>
            </w:pPr>
            <w:r w:rsidRPr="002D086F">
              <w:rPr>
                <w:b w:val="0"/>
              </w:rPr>
              <w:t>9/28/20</w:t>
            </w:r>
          </w:p>
        </w:tc>
        <w:tc>
          <w:tcPr>
            <w:tcW w:w="2188" w:type="dxa"/>
          </w:tcPr>
          <w:p w:rsidR="00BC24B9" w:rsidRPr="002D086F" w:rsidRDefault="00BC24B9" w:rsidP="00431539">
            <w:pPr>
              <w:cnfStyle w:val="000000000000" w:firstRow="0" w:lastRow="0" w:firstColumn="0" w:lastColumn="0" w:oddVBand="0" w:evenVBand="0" w:oddHBand="0" w:evenHBand="0" w:firstRowFirstColumn="0" w:firstRowLastColumn="0" w:lastRowFirstColumn="0" w:lastRowLastColumn="0"/>
            </w:pPr>
            <w:r w:rsidRPr="002D086F">
              <w:t>Placed</w:t>
            </w:r>
            <w:r>
              <w:t>-</w:t>
            </w:r>
            <w:r w:rsidRPr="002D086F">
              <w:t xml:space="preserve">Based Learning </w:t>
            </w:r>
            <w:r>
              <w:t>and</w:t>
            </w:r>
          </w:p>
          <w:p w:rsidR="00BC24B9" w:rsidRDefault="00BC24B9" w:rsidP="00431539">
            <w:pPr>
              <w:cnfStyle w:val="000000000000" w:firstRow="0" w:lastRow="0" w:firstColumn="0" w:lastColumn="0" w:oddVBand="0" w:evenVBand="0" w:oddHBand="0" w:evenHBand="0" w:firstRowFirstColumn="0" w:firstRowLastColumn="0" w:lastRowFirstColumn="0" w:lastRowLastColumn="0"/>
            </w:pPr>
            <w:r w:rsidRPr="002D086F">
              <w:t>Developmentally Appropriate Practice</w:t>
            </w:r>
          </w:p>
          <w:p w:rsidR="00BC24B9" w:rsidRPr="002D086F" w:rsidRDefault="00BC24B9" w:rsidP="00431539">
            <w:pPr>
              <w:cnfStyle w:val="000000000000" w:firstRow="0" w:lastRow="0" w:firstColumn="0" w:lastColumn="0" w:oddVBand="0" w:evenVBand="0" w:oddHBand="0" w:evenHBand="0" w:firstRowFirstColumn="0" w:firstRowLastColumn="0" w:lastRowFirstColumn="0" w:lastRowLastColumn="0"/>
            </w:pPr>
          </w:p>
        </w:tc>
        <w:tc>
          <w:tcPr>
            <w:tcW w:w="1775" w:type="dxa"/>
          </w:tcPr>
          <w:p w:rsidR="00BC24B9" w:rsidRPr="002D086F" w:rsidRDefault="00BC24B9" w:rsidP="00431539">
            <w:pPr>
              <w:cnfStyle w:val="000000000000" w:firstRow="0" w:lastRow="0" w:firstColumn="0" w:lastColumn="0" w:oddVBand="0" w:evenVBand="0" w:oddHBand="0" w:evenHBand="0" w:firstRowFirstColumn="0" w:firstRowLastColumn="0" w:lastRowFirstColumn="0" w:lastRowLastColumn="0"/>
            </w:pPr>
            <w:r>
              <w:t xml:space="preserve">Environmental Reflection Journal Entry 4 </w:t>
            </w:r>
          </w:p>
          <w:p w:rsidR="00BC24B9" w:rsidRPr="002D086F" w:rsidRDefault="00BC24B9" w:rsidP="00431539">
            <w:pPr>
              <w:cnfStyle w:val="000000000000" w:firstRow="0" w:lastRow="0" w:firstColumn="0" w:lastColumn="0" w:oddVBand="0" w:evenVBand="0" w:oddHBand="0" w:evenHBand="0" w:firstRowFirstColumn="0" w:firstRowLastColumn="0" w:lastRowFirstColumn="0" w:lastRowLastColumn="0"/>
            </w:pPr>
          </w:p>
        </w:tc>
        <w:tc>
          <w:tcPr>
            <w:tcW w:w="5945" w:type="dxa"/>
          </w:tcPr>
          <w:p w:rsidR="00BC24B9" w:rsidRPr="00EC68D1" w:rsidRDefault="00BC24B9" w:rsidP="00431539">
            <w:pPr>
              <w:cnfStyle w:val="000000000000" w:firstRow="0" w:lastRow="0" w:firstColumn="0" w:lastColumn="0" w:oddVBand="0" w:evenVBand="0" w:oddHBand="0" w:evenHBand="0" w:firstRowFirstColumn="0" w:firstRowLastColumn="0" w:lastRowFirstColumn="0" w:lastRowLastColumn="0"/>
              <w:rPr>
                <w:b/>
                <w:sz w:val="16"/>
                <w:szCs w:val="16"/>
              </w:rPr>
            </w:pPr>
            <w:r w:rsidRPr="000766AF">
              <w:rPr>
                <w:b/>
              </w:rPr>
              <w:t>READ</w:t>
            </w:r>
            <w:r>
              <w:rPr>
                <w:b/>
              </w:rPr>
              <w:t>:</w:t>
            </w:r>
          </w:p>
          <w:p w:rsidR="00BC24B9" w:rsidRDefault="00BC24B9" w:rsidP="00431539">
            <w:pPr>
              <w:cnfStyle w:val="000000000000" w:firstRow="0" w:lastRow="0" w:firstColumn="0" w:lastColumn="0" w:oddVBand="0" w:evenVBand="0" w:oddHBand="0" w:evenHBand="0" w:firstRowFirstColumn="0" w:firstRowLastColumn="0" w:lastRowFirstColumn="0" w:lastRowLastColumn="0"/>
              <w:rPr>
                <w:i/>
              </w:rPr>
            </w:pPr>
            <w:hyperlink r:id="rId25" w:history="1">
              <w:r w:rsidRPr="00EC68D1">
                <w:rPr>
                  <w:rStyle w:val="Hyperlink"/>
                  <w:i/>
                  <w:sz w:val="16"/>
                  <w:szCs w:val="16"/>
                </w:rPr>
                <w:t>https://promiseofplace.org/what-is-pbe/principles-of-place-based-education</w:t>
              </w:r>
            </w:hyperlink>
          </w:p>
          <w:p w:rsidR="00BC24B9" w:rsidRPr="005D09AA" w:rsidRDefault="00BC24B9" w:rsidP="00431539">
            <w:pPr>
              <w:cnfStyle w:val="000000000000" w:firstRow="0" w:lastRow="0" w:firstColumn="0" w:lastColumn="0" w:oddVBand="0" w:evenVBand="0" w:oddHBand="0" w:evenHBand="0" w:firstRowFirstColumn="0" w:firstRowLastColumn="0" w:lastRowFirstColumn="0" w:lastRowLastColumn="0"/>
              <w:rPr>
                <w:i/>
              </w:rPr>
            </w:pPr>
          </w:p>
          <w:p w:rsidR="00BC24B9" w:rsidRDefault="00BC24B9" w:rsidP="00431539">
            <w:pPr>
              <w:cnfStyle w:val="000000000000" w:firstRow="0" w:lastRow="0" w:firstColumn="0" w:lastColumn="0" w:oddVBand="0" w:evenVBand="0" w:oddHBand="0" w:evenHBand="0" w:firstRowFirstColumn="0" w:firstRowLastColumn="0" w:lastRowFirstColumn="0" w:lastRowLastColumn="0"/>
              <w:rPr>
                <w:i/>
              </w:rPr>
            </w:pPr>
            <w:r>
              <w:rPr>
                <w:i/>
              </w:rPr>
              <w:t>The Benefits of Place-Based Education</w:t>
            </w:r>
          </w:p>
          <w:p w:rsidR="00BC24B9" w:rsidRDefault="00BC24B9" w:rsidP="00431539">
            <w:pPr>
              <w:cnfStyle w:val="000000000000" w:firstRow="0" w:lastRow="0" w:firstColumn="0" w:lastColumn="0" w:oddVBand="0" w:evenVBand="0" w:oddHBand="0" w:evenHBand="0" w:firstRowFirstColumn="0" w:firstRowLastColumn="0" w:lastRowFirstColumn="0" w:lastRowLastColumn="0"/>
              <w:rPr>
                <w:b/>
              </w:rPr>
            </w:pPr>
          </w:p>
          <w:p w:rsidR="00BC24B9" w:rsidRDefault="00BC24B9" w:rsidP="00431539">
            <w:pPr>
              <w:cnfStyle w:val="000000000000" w:firstRow="0" w:lastRow="0" w:firstColumn="0" w:lastColumn="0" w:oddVBand="0" w:evenVBand="0" w:oddHBand="0" w:evenHBand="0" w:firstRowFirstColumn="0" w:firstRowLastColumn="0" w:lastRowFirstColumn="0" w:lastRowLastColumn="0"/>
              <w:rPr>
                <w:i/>
              </w:rPr>
            </w:pPr>
            <w:r w:rsidRPr="008B5AF9">
              <w:rPr>
                <w:b/>
              </w:rPr>
              <w:t>Audubon Society</w:t>
            </w:r>
            <w:r>
              <w:rPr>
                <w:b/>
                <w:i/>
              </w:rPr>
              <w:t xml:space="preserve"> </w:t>
            </w:r>
            <w:r>
              <w:rPr>
                <w:i/>
              </w:rPr>
              <w:t>Tools of Engagement: A Toolkit for Engaging People in Conservation, Sections D</w:t>
            </w:r>
          </w:p>
          <w:p w:rsidR="00BC24B9" w:rsidRDefault="00BC24B9" w:rsidP="00431539">
            <w:pPr>
              <w:cnfStyle w:val="000000000000" w:firstRow="0" w:lastRow="0" w:firstColumn="0" w:lastColumn="0" w:oddVBand="0" w:evenVBand="0" w:oddHBand="0" w:evenHBand="0" w:firstRowFirstColumn="0" w:firstRowLastColumn="0" w:lastRowFirstColumn="0" w:lastRowLastColumn="0"/>
            </w:pPr>
          </w:p>
          <w:p w:rsidR="00BC24B9" w:rsidRPr="002D086F" w:rsidRDefault="00BC24B9" w:rsidP="00431539">
            <w:pPr>
              <w:cnfStyle w:val="000000000000" w:firstRow="0" w:lastRow="0" w:firstColumn="0" w:lastColumn="0" w:oddVBand="0" w:evenVBand="0" w:oddHBand="0" w:evenHBand="0" w:firstRowFirstColumn="0" w:firstRowLastColumn="0" w:lastRowFirstColumn="0" w:lastRowLastColumn="0"/>
            </w:pPr>
          </w:p>
        </w:tc>
      </w:tr>
      <w:tr w:rsidR="00BC24B9" w:rsidTr="00431539">
        <w:trPr>
          <w:trHeight w:val="1880"/>
        </w:trPr>
        <w:tc>
          <w:tcPr>
            <w:cnfStyle w:val="001000000000" w:firstRow="0" w:lastRow="0" w:firstColumn="1" w:lastColumn="0" w:oddVBand="0" w:evenVBand="0" w:oddHBand="0" w:evenHBand="0" w:firstRowFirstColumn="0" w:firstRowLastColumn="0" w:lastRowFirstColumn="0" w:lastRowLastColumn="0"/>
            <w:tcW w:w="1162" w:type="dxa"/>
          </w:tcPr>
          <w:p w:rsidR="00BC24B9" w:rsidRPr="002D086F" w:rsidRDefault="00BC24B9" w:rsidP="00431539">
            <w:r w:rsidRPr="002D086F">
              <w:t>6</w:t>
            </w:r>
          </w:p>
          <w:p w:rsidR="00BC24B9" w:rsidRPr="002D086F" w:rsidRDefault="00BC24B9" w:rsidP="00431539">
            <w:pPr>
              <w:rPr>
                <w:b w:val="0"/>
              </w:rPr>
            </w:pPr>
            <w:r w:rsidRPr="002D086F">
              <w:rPr>
                <w:b w:val="0"/>
              </w:rPr>
              <w:t>10/5/20</w:t>
            </w:r>
          </w:p>
        </w:tc>
        <w:tc>
          <w:tcPr>
            <w:tcW w:w="2188" w:type="dxa"/>
          </w:tcPr>
          <w:p w:rsidR="00BC24B9" w:rsidRDefault="00BC24B9" w:rsidP="00431539">
            <w:pPr>
              <w:cnfStyle w:val="000000000000" w:firstRow="0" w:lastRow="0" w:firstColumn="0" w:lastColumn="0" w:oddVBand="0" w:evenVBand="0" w:oddHBand="0" w:evenHBand="0" w:firstRowFirstColumn="0" w:firstRowLastColumn="0" w:lastRowFirstColumn="0" w:lastRowLastColumn="0"/>
            </w:pPr>
            <w:r>
              <w:t>Conservation and Sustainability Project:</w:t>
            </w:r>
          </w:p>
          <w:p w:rsidR="00BC24B9" w:rsidRDefault="00BC24B9" w:rsidP="00431539">
            <w:pPr>
              <w:cnfStyle w:val="000000000000" w:firstRow="0" w:lastRow="0" w:firstColumn="0" w:lastColumn="0" w:oddVBand="0" w:evenVBand="0" w:oddHBand="0" w:evenHBand="0" w:firstRowFirstColumn="0" w:firstRowLastColumn="0" w:lastRowFirstColumn="0" w:lastRowLastColumn="0"/>
            </w:pPr>
          </w:p>
          <w:p w:rsidR="00BC24B9" w:rsidRDefault="00BC24B9" w:rsidP="00431539">
            <w:pPr>
              <w:cnfStyle w:val="000000000000" w:firstRow="0" w:lastRow="0" w:firstColumn="0" w:lastColumn="0" w:oddVBand="0" w:evenVBand="0" w:oddHBand="0" w:evenHBand="0" w:firstRowFirstColumn="0" w:firstRowLastColumn="0" w:lastRowFirstColumn="0" w:lastRowLastColumn="0"/>
            </w:pPr>
            <w:r>
              <w:t>-Where do we start?</w:t>
            </w:r>
          </w:p>
          <w:p w:rsidR="00BC24B9" w:rsidRDefault="00BC24B9" w:rsidP="00431539">
            <w:pPr>
              <w:cnfStyle w:val="000000000000" w:firstRow="0" w:lastRow="0" w:firstColumn="0" w:lastColumn="0" w:oddVBand="0" w:evenVBand="0" w:oddHBand="0" w:evenHBand="0" w:firstRowFirstColumn="0" w:firstRowLastColumn="0" w:lastRowFirstColumn="0" w:lastRowLastColumn="0"/>
            </w:pPr>
            <w:r>
              <w:t>-Overview of Action Plan</w:t>
            </w:r>
          </w:p>
          <w:p w:rsidR="00BC24B9" w:rsidRPr="002D086F" w:rsidRDefault="00BC24B9" w:rsidP="00431539">
            <w:pPr>
              <w:cnfStyle w:val="000000000000" w:firstRow="0" w:lastRow="0" w:firstColumn="0" w:lastColumn="0" w:oddVBand="0" w:evenVBand="0" w:oddHBand="0" w:evenHBand="0" w:firstRowFirstColumn="0" w:firstRowLastColumn="0" w:lastRowFirstColumn="0" w:lastRowLastColumn="0"/>
            </w:pPr>
          </w:p>
        </w:tc>
        <w:tc>
          <w:tcPr>
            <w:tcW w:w="1775" w:type="dxa"/>
          </w:tcPr>
          <w:p w:rsidR="00BC24B9" w:rsidRPr="002D086F" w:rsidRDefault="00BC24B9" w:rsidP="00431539">
            <w:pPr>
              <w:cnfStyle w:val="000000000000" w:firstRow="0" w:lastRow="0" w:firstColumn="0" w:lastColumn="0" w:oddVBand="0" w:evenVBand="0" w:oddHBand="0" w:evenHBand="0" w:firstRowFirstColumn="0" w:firstRowLastColumn="0" w:lastRowFirstColumn="0" w:lastRowLastColumn="0"/>
            </w:pPr>
            <w:r>
              <w:t>Environmental Reflection Journal Entry 5</w:t>
            </w:r>
          </w:p>
        </w:tc>
        <w:tc>
          <w:tcPr>
            <w:tcW w:w="5945" w:type="dxa"/>
          </w:tcPr>
          <w:p w:rsidR="00BC24B9" w:rsidRDefault="00BC24B9" w:rsidP="00431539">
            <w:pPr>
              <w:cnfStyle w:val="000000000000" w:firstRow="0" w:lastRow="0" w:firstColumn="0" w:lastColumn="0" w:oddVBand="0" w:evenVBand="0" w:oddHBand="0" w:evenHBand="0" w:firstRowFirstColumn="0" w:firstRowLastColumn="0" w:lastRowFirstColumn="0" w:lastRowLastColumn="0"/>
            </w:pPr>
            <w:r w:rsidRPr="000766AF">
              <w:rPr>
                <w:b/>
              </w:rPr>
              <w:t>READ</w:t>
            </w:r>
            <w:r>
              <w:t>:</w:t>
            </w:r>
          </w:p>
          <w:p w:rsidR="00BC24B9" w:rsidRDefault="00BC24B9" w:rsidP="00431539">
            <w:pPr>
              <w:cnfStyle w:val="000000000000" w:firstRow="0" w:lastRow="0" w:firstColumn="0" w:lastColumn="0" w:oddVBand="0" w:evenVBand="0" w:oddHBand="0" w:evenHBand="0" w:firstRowFirstColumn="0" w:firstRowLastColumn="0" w:lastRowFirstColumn="0" w:lastRowLastColumn="0"/>
            </w:pPr>
            <w:r>
              <w:t xml:space="preserve">NAAEE: </w:t>
            </w:r>
            <w:r>
              <w:rPr>
                <w:i/>
              </w:rPr>
              <w:t xml:space="preserve">Guidelines for Excellence </w:t>
            </w:r>
            <w:r>
              <w:t>Pages 1-28</w:t>
            </w:r>
          </w:p>
          <w:p w:rsidR="00BC24B9" w:rsidRDefault="00BC24B9" w:rsidP="00431539">
            <w:pPr>
              <w:cnfStyle w:val="000000000000" w:firstRow="0" w:lastRow="0" w:firstColumn="0" w:lastColumn="0" w:oddVBand="0" w:evenVBand="0" w:oddHBand="0" w:evenHBand="0" w:firstRowFirstColumn="0" w:firstRowLastColumn="0" w:lastRowFirstColumn="0" w:lastRowLastColumn="0"/>
              <w:rPr>
                <w:i/>
              </w:rPr>
            </w:pPr>
          </w:p>
          <w:p w:rsidR="00BC24B9" w:rsidRPr="008B5AF9" w:rsidRDefault="00BC24B9" w:rsidP="00431539">
            <w:pPr>
              <w:cnfStyle w:val="000000000000" w:firstRow="0" w:lastRow="0" w:firstColumn="0" w:lastColumn="0" w:oddVBand="0" w:evenVBand="0" w:oddHBand="0" w:evenHBand="0" w:firstRowFirstColumn="0" w:firstRowLastColumn="0" w:lastRowFirstColumn="0" w:lastRowLastColumn="0"/>
              <w:rPr>
                <w:i/>
              </w:rPr>
            </w:pPr>
            <w:r w:rsidRPr="008B5AF9">
              <w:rPr>
                <w:i/>
              </w:rPr>
              <w:t>Tools of Engagement</w:t>
            </w:r>
            <w:r>
              <w:rPr>
                <w:i/>
              </w:rPr>
              <w:t>,Section C,D</w:t>
            </w:r>
          </w:p>
          <w:p w:rsidR="00BC24B9" w:rsidRDefault="00BC24B9" w:rsidP="00431539">
            <w:pPr>
              <w:cnfStyle w:val="000000000000" w:firstRow="0" w:lastRow="0" w:firstColumn="0" w:lastColumn="0" w:oddVBand="0" w:evenVBand="0" w:oddHBand="0" w:evenHBand="0" w:firstRowFirstColumn="0" w:firstRowLastColumn="0" w:lastRowFirstColumn="0" w:lastRowLastColumn="0"/>
              <w:rPr>
                <w:b/>
                <w:bCs/>
              </w:rPr>
            </w:pPr>
          </w:p>
          <w:p w:rsidR="00BC24B9" w:rsidRPr="00EC68D1" w:rsidRDefault="00BC24B9" w:rsidP="00431539">
            <w:pPr>
              <w:cnfStyle w:val="000000000000" w:firstRow="0" w:lastRow="0" w:firstColumn="0" w:lastColumn="0" w:oddVBand="0" w:evenVBand="0" w:oddHBand="0" w:evenHBand="0" w:firstRowFirstColumn="0" w:firstRowLastColumn="0" w:lastRowFirstColumn="0" w:lastRowLastColumn="0"/>
              <w:rPr>
                <w:b/>
                <w:bCs/>
              </w:rPr>
            </w:pPr>
          </w:p>
        </w:tc>
      </w:tr>
      <w:tr w:rsidR="00BC24B9" w:rsidTr="00431539">
        <w:tc>
          <w:tcPr>
            <w:cnfStyle w:val="001000000000" w:firstRow="0" w:lastRow="0" w:firstColumn="1" w:lastColumn="0" w:oddVBand="0" w:evenVBand="0" w:oddHBand="0" w:evenHBand="0" w:firstRowFirstColumn="0" w:firstRowLastColumn="0" w:lastRowFirstColumn="0" w:lastRowLastColumn="0"/>
            <w:tcW w:w="1162" w:type="dxa"/>
          </w:tcPr>
          <w:p w:rsidR="00BC24B9" w:rsidRPr="002D086F" w:rsidRDefault="00BC24B9" w:rsidP="00431539">
            <w:r w:rsidRPr="002D086F">
              <w:t>7</w:t>
            </w:r>
          </w:p>
          <w:p w:rsidR="00BC24B9" w:rsidRPr="002D086F" w:rsidRDefault="00BC24B9" w:rsidP="00431539">
            <w:pPr>
              <w:rPr>
                <w:b w:val="0"/>
              </w:rPr>
            </w:pPr>
            <w:r w:rsidRPr="002D086F">
              <w:rPr>
                <w:b w:val="0"/>
              </w:rPr>
              <w:t>10/12/20</w:t>
            </w:r>
          </w:p>
        </w:tc>
        <w:tc>
          <w:tcPr>
            <w:tcW w:w="2188" w:type="dxa"/>
          </w:tcPr>
          <w:p w:rsidR="00BC24B9" w:rsidRDefault="00BC24B9" w:rsidP="00431539">
            <w:pPr>
              <w:cnfStyle w:val="000000000000" w:firstRow="0" w:lastRow="0" w:firstColumn="0" w:lastColumn="0" w:oddVBand="0" w:evenVBand="0" w:oddHBand="0" w:evenHBand="0" w:firstRowFirstColumn="0" w:firstRowLastColumn="0" w:lastRowFirstColumn="0" w:lastRowLastColumn="0"/>
            </w:pPr>
            <w:r>
              <w:t>Conservation and Sustainability Project</w:t>
            </w:r>
          </w:p>
          <w:p w:rsidR="00BC24B9" w:rsidRDefault="00BC24B9" w:rsidP="00431539">
            <w:pPr>
              <w:cnfStyle w:val="000000000000" w:firstRow="0" w:lastRow="0" w:firstColumn="0" w:lastColumn="0" w:oddVBand="0" w:evenVBand="0" w:oddHBand="0" w:evenHBand="0" w:firstRowFirstColumn="0" w:firstRowLastColumn="0" w:lastRowFirstColumn="0" w:lastRowLastColumn="0"/>
            </w:pPr>
            <w:r>
              <w:t>--Review of Plans</w:t>
            </w:r>
          </w:p>
          <w:p w:rsidR="00BC24B9" w:rsidRPr="002D086F" w:rsidRDefault="00BC24B9" w:rsidP="00431539">
            <w:pPr>
              <w:cnfStyle w:val="000000000000" w:firstRow="0" w:lastRow="0" w:firstColumn="0" w:lastColumn="0" w:oddVBand="0" w:evenVBand="0" w:oddHBand="0" w:evenHBand="0" w:firstRowFirstColumn="0" w:firstRowLastColumn="0" w:lastRowFirstColumn="0" w:lastRowLastColumn="0"/>
            </w:pPr>
            <w:r>
              <w:t>Classroom groups decide on 2 or 3 topics to propose</w:t>
            </w:r>
          </w:p>
          <w:p w:rsidR="00BC24B9" w:rsidRPr="002D086F" w:rsidRDefault="00BC24B9" w:rsidP="00431539">
            <w:pPr>
              <w:cnfStyle w:val="000000000000" w:firstRow="0" w:lastRow="0" w:firstColumn="0" w:lastColumn="0" w:oddVBand="0" w:evenVBand="0" w:oddHBand="0" w:evenHBand="0" w:firstRowFirstColumn="0" w:firstRowLastColumn="0" w:lastRowFirstColumn="0" w:lastRowLastColumn="0"/>
            </w:pPr>
          </w:p>
        </w:tc>
        <w:tc>
          <w:tcPr>
            <w:tcW w:w="1775" w:type="dxa"/>
          </w:tcPr>
          <w:p w:rsidR="00BC24B9" w:rsidRPr="002D086F" w:rsidRDefault="00BC24B9" w:rsidP="00431539">
            <w:pPr>
              <w:cnfStyle w:val="000000000000" w:firstRow="0" w:lastRow="0" w:firstColumn="0" w:lastColumn="0" w:oddVBand="0" w:evenVBand="0" w:oddHBand="0" w:evenHBand="0" w:firstRowFirstColumn="0" w:firstRowLastColumn="0" w:lastRowFirstColumn="0" w:lastRowLastColumn="0"/>
            </w:pPr>
            <w:r>
              <w:t xml:space="preserve">Environmental Reflection Journal Entry 6  </w:t>
            </w:r>
          </w:p>
          <w:p w:rsidR="00BC24B9" w:rsidRPr="002D086F" w:rsidRDefault="00BC24B9" w:rsidP="00431539">
            <w:pPr>
              <w:cnfStyle w:val="000000000000" w:firstRow="0" w:lastRow="0" w:firstColumn="0" w:lastColumn="0" w:oddVBand="0" w:evenVBand="0" w:oddHBand="0" w:evenHBand="0" w:firstRowFirstColumn="0" w:firstRowLastColumn="0" w:lastRowFirstColumn="0" w:lastRowLastColumn="0"/>
            </w:pPr>
          </w:p>
        </w:tc>
        <w:tc>
          <w:tcPr>
            <w:tcW w:w="5945" w:type="dxa"/>
          </w:tcPr>
          <w:p w:rsidR="00BC24B9" w:rsidRPr="007D7EE5" w:rsidRDefault="00BC24B9" w:rsidP="00431539">
            <w:pPr>
              <w:cnfStyle w:val="000000000000" w:firstRow="0" w:lastRow="0" w:firstColumn="0" w:lastColumn="0" w:oddVBand="0" w:evenVBand="0" w:oddHBand="0" w:evenHBand="0" w:firstRowFirstColumn="0" w:firstRowLastColumn="0" w:lastRowFirstColumn="0" w:lastRowLastColumn="0"/>
              <w:rPr>
                <w:b/>
              </w:rPr>
            </w:pPr>
            <w:r w:rsidRPr="007D7EE5">
              <w:rPr>
                <w:b/>
              </w:rPr>
              <w:t>READ</w:t>
            </w:r>
          </w:p>
          <w:p w:rsidR="00BC24B9" w:rsidRDefault="00BC24B9" w:rsidP="00431539">
            <w:pPr>
              <w:cnfStyle w:val="000000000000" w:firstRow="0" w:lastRow="0" w:firstColumn="0" w:lastColumn="0" w:oddVBand="0" w:evenVBand="0" w:oddHBand="0" w:evenHBand="0" w:firstRowFirstColumn="0" w:firstRowLastColumn="0" w:lastRowFirstColumn="0" w:lastRowLastColumn="0"/>
              <w:rPr>
                <w:i/>
              </w:rPr>
            </w:pPr>
            <w:r w:rsidRPr="008B5AF9">
              <w:rPr>
                <w:b/>
              </w:rPr>
              <w:t>Audubon Society</w:t>
            </w:r>
            <w:r>
              <w:rPr>
                <w:b/>
                <w:i/>
              </w:rPr>
              <w:t xml:space="preserve"> </w:t>
            </w:r>
            <w:r>
              <w:rPr>
                <w:i/>
              </w:rPr>
              <w:t>Tools of Engagement: A Toolkit for Engaging People in Conservation, Sections D</w:t>
            </w:r>
          </w:p>
          <w:p w:rsidR="00BC24B9" w:rsidRDefault="00BC24B9" w:rsidP="00431539">
            <w:pPr>
              <w:cnfStyle w:val="000000000000" w:firstRow="0" w:lastRow="0" w:firstColumn="0" w:lastColumn="0" w:oddVBand="0" w:evenVBand="0" w:oddHBand="0" w:evenHBand="0" w:firstRowFirstColumn="0" w:firstRowLastColumn="0" w:lastRowFirstColumn="0" w:lastRowLastColumn="0"/>
            </w:pPr>
          </w:p>
          <w:p w:rsidR="00BC24B9" w:rsidRPr="00E25C01" w:rsidRDefault="00BC24B9" w:rsidP="00431539">
            <w:pPr>
              <w:cnfStyle w:val="000000000000" w:firstRow="0" w:lastRow="0" w:firstColumn="0" w:lastColumn="0" w:oddVBand="0" w:evenVBand="0" w:oddHBand="0" w:evenHBand="0" w:firstRowFirstColumn="0" w:firstRowLastColumn="0" w:lastRowFirstColumn="0" w:lastRowLastColumn="0"/>
              <w:rPr>
                <w:b/>
              </w:rPr>
            </w:pPr>
            <w:r w:rsidRPr="00E25C01">
              <w:rPr>
                <w:b/>
              </w:rPr>
              <w:t>WATCH</w:t>
            </w:r>
          </w:p>
        </w:tc>
      </w:tr>
      <w:tr w:rsidR="00BC24B9" w:rsidTr="00431539">
        <w:tc>
          <w:tcPr>
            <w:cnfStyle w:val="001000000000" w:firstRow="0" w:lastRow="0" w:firstColumn="1" w:lastColumn="0" w:oddVBand="0" w:evenVBand="0" w:oddHBand="0" w:evenHBand="0" w:firstRowFirstColumn="0" w:firstRowLastColumn="0" w:lastRowFirstColumn="0" w:lastRowLastColumn="0"/>
            <w:tcW w:w="1162" w:type="dxa"/>
          </w:tcPr>
          <w:p w:rsidR="00BC24B9" w:rsidRPr="002D086F" w:rsidRDefault="00BC24B9" w:rsidP="00431539">
            <w:r w:rsidRPr="002D086F">
              <w:t>8</w:t>
            </w:r>
          </w:p>
          <w:p w:rsidR="00BC24B9" w:rsidRPr="002D086F" w:rsidRDefault="00BC24B9" w:rsidP="00431539">
            <w:pPr>
              <w:rPr>
                <w:b w:val="0"/>
              </w:rPr>
            </w:pPr>
            <w:r w:rsidRPr="002D086F">
              <w:rPr>
                <w:b w:val="0"/>
              </w:rPr>
              <w:t>10/19/20</w:t>
            </w:r>
          </w:p>
        </w:tc>
        <w:tc>
          <w:tcPr>
            <w:tcW w:w="2188" w:type="dxa"/>
          </w:tcPr>
          <w:p w:rsidR="00BC24B9" w:rsidRPr="002D086F" w:rsidRDefault="00BC24B9" w:rsidP="00431539">
            <w:pPr>
              <w:cnfStyle w:val="000000000000" w:firstRow="0" w:lastRow="0" w:firstColumn="0" w:lastColumn="0" w:oddVBand="0" w:evenVBand="0" w:oddHBand="0" w:evenHBand="0" w:firstRowFirstColumn="0" w:firstRowLastColumn="0" w:lastRowFirstColumn="0" w:lastRowLastColumn="0"/>
            </w:pPr>
            <w:r w:rsidRPr="002D086F">
              <w:t>Present Proposals to classroom teachers</w:t>
            </w:r>
          </w:p>
        </w:tc>
        <w:tc>
          <w:tcPr>
            <w:tcW w:w="1775" w:type="dxa"/>
          </w:tcPr>
          <w:p w:rsidR="00BC24B9" w:rsidRPr="002D086F" w:rsidRDefault="00BC24B9" w:rsidP="00431539">
            <w:pPr>
              <w:jc w:val="center"/>
              <w:cnfStyle w:val="000000000000" w:firstRow="0" w:lastRow="0" w:firstColumn="0" w:lastColumn="0" w:oddVBand="0" w:evenVBand="0" w:oddHBand="0" w:evenHBand="0" w:firstRowFirstColumn="0" w:firstRowLastColumn="0" w:lastRowFirstColumn="0" w:lastRowLastColumn="0"/>
            </w:pPr>
            <w:r>
              <w:t>Meet with teachers</w:t>
            </w:r>
          </w:p>
        </w:tc>
        <w:tc>
          <w:tcPr>
            <w:tcW w:w="5945" w:type="dxa"/>
          </w:tcPr>
          <w:p w:rsidR="00BC24B9" w:rsidRDefault="00BC24B9" w:rsidP="00431539">
            <w:pPr>
              <w:cnfStyle w:val="000000000000" w:firstRow="0" w:lastRow="0" w:firstColumn="0" w:lastColumn="0" w:oddVBand="0" w:evenVBand="0" w:oddHBand="0" w:evenHBand="0" w:firstRowFirstColumn="0" w:firstRowLastColumn="0" w:lastRowFirstColumn="0" w:lastRowLastColumn="0"/>
            </w:pPr>
            <w:r w:rsidRPr="008B5AF9">
              <w:rPr>
                <w:b/>
              </w:rPr>
              <w:t>Audubon Society</w:t>
            </w:r>
            <w:r>
              <w:rPr>
                <w:b/>
                <w:i/>
              </w:rPr>
              <w:t xml:space="preserve"> </w:t>
            </w:r>
            <w:r>
              <w:rPr>
                <w:i/>
              </w:rPr>
              <w:t>Tools of Engagement: A Toolkit for Engaging People in Conservation, Sections E,F</w:t>
            </w:r>
          </w:p>
          <w:p w:rsidR="00BC24B9" w:rsidRDefault="00BC24B9" w:rsidP="00431539">
            <w:pPr>
              <w:cnfStyle w:val="000000000000" w:firstRow="0" w:lastRow="0" w:firstColumn="0" w:lastColumn="0" w:oddVBand="0" w:evenVBand="0" w:oddHBand="0" w:evenHBand="0" w:firstRowFirstColumn="0" w:firstRowLastColumn="0" w:lastRowFirstColumn="0" w:lastRowLastColumn="0"/>
            </w:pPr>
          </w:p>
          <w:p w:rsidR="00BC24B9" w:rsidRPr="002D086F" w:rsidRDefault="00BC24B9" w:rsidP="00431539">
            <w:pPr>
              <w:cnfStyle w:val="000000000000" w:firstRow="0" w:lastRow="0" w:firstColumn="0" w:lastColumn="0" w:oddVBand="0" w:evenVBand="0" w:oddHBand="0" w:evenHBand="0" w:firstRowFirstColumn="0" w:firstRowLastColumn="0" w:lastRowFirstColumn="0" w:lastRowLastColumn="0"/>
            </w:pPr>
          </w:p>
        </w:tc>
      </w:tr>
      <w:tr w:rsidR="00BC24B9" w:rsidTr="00431539">
        <w:trPr>
          <w:trHeight w:val="1781"/>
        </w:trPr>
        <w:tc>
          <w:tcPr>
            <w:cnfStyle w:val="001000000000" w:firstRow="0" w:lastRow="0" w:firstColumn="1" w:lastColumn="0" w:oddVBand="0" w:evenVBand="0" w:oddHBand="0" w:evenHBand="0" w:firstRowFirstColumn="0" w:firstRowLastColumn="0" w:lastRowFirstColumn="0" w:lastRowLastColumn="0"/>
            <w:tcW w:w="1162" w:type="dxa"/>
          </w:tcPr>
          <w:p w:rsidR="00BC24B9" w:rsidRPr="002D086F" w:rsidRDefault="00BC24B9" w:rsidP="00431539">
            <w:r w:rsidRPr="002D086F">
              <w:t>9</w:t>
            </w:r>
          </w:p>
          <w:p w:rsidR="00BC24B9" w:rsidRPr="002D086F" w:rsidRDefault="00BC24B9" w:rsidP="00431539">
            <w:pPr>
              <w:rPr>
                <w:b w:val="0"/>
              </w:rPr>
            </w:pPr>
            <w:r w:rsidRPr="002D086F">
              <w:rPr>
                <w:b w:val="0"/>
              </w:rPr>
              <w:t>10/26/20</w:t>
            </w:r>
          </w:p>
        </w:tc>
        <w:tc>
          <w:tcPr>
            <w:tcW w:w="2188" w:type="dxa"/>
          </w:tcPr>
          <w:p w:rsidR="00BC24B9" w:rsidRDefault="00BC24B9" w:rsidP="00431539">
            <w:pPr>
              <w:cnfStyle w:val="000000000000" w:firstRow="0" w:lastRow="0" w:firstColumn="0" w:lastColumn="0" w:oddVBand="0" w:evenVBand="0" w:oddHBand="0" w:evenHBand="0" w:firstRowFirstColumn="0" w:firstRowLastColumn="0" w:lastRowFirstColumn="0" w:lastRowLastColumn="0"/>
            </w:pPr>
            <w:r>
              <w:t>Project groups:</w:t>
            </w:r>
          </w:p>
          <w:p w:rsidR="00BC24B9" w:rsidRDefault="00BC24B9" w:rsidP="00431539">
            <w:pPr>
              <w:cnfStyle w:val="000000000000" w:firstRow="0" w:lastRow="0" w:firstColumn="0" w:lastColumn="0" w:oddVBand="0" w:evenVBand="0" w:oddHBand="0" w:evenHBand="0" w:firstRowFirstColumn="0" w:firstRowLastColumn="0" w:lastRowFirstColumn="0" w:lastRowLastColumn="0"/>
            </w:pPr>
            <w:r>
              <w:t xml:space="preserve">Developing </w:t>
            </w:r>
            <w:r w:rsidRPr="002D086F">
              <w:t>Community Resources</w:t>
            </w:r>
            <w:r>
              <w:t>: What’s available? Who is available? What will it look like?</w:t>
            </w:r>
          </w:p>
          <w:p w:rsidR="00BC24B9" w:rsidRDefault="00BC24B9" w:rsidP="00431539">
            <w:pPr>
              <w:cnfStyle w:val="000000000000" w:firstRow="0" w:lastRow="0" w:firstColumn="0" w:lastColumn="0" w:oddVBand="0" w:evenVBand="0" w:oddHBand="0" w:evenHBand="0" w:firstRowFirstColumn="0" w:firstRowLastColumn="0" w:lastRowFirstColumn="0" w:lastRowLastColumn="0"/>
            </w:pPr>
          </w:p>
          <w:p w:rsidR="00BC24B9" w:rsidRPr="002D086F" w:rsidRDefault="00BC24B9" w:rsidP="00431539">
            <w:pPr>
              <w:cnfStyle w:val="000000000000" w:firstRow="0" w:lastRow="0" w:firstColumn="0" w:lastColumn="0" w:oddVBand="0" w:evenVBand="0" w:oddHBand="0" w:evenHBand="0" w:firstRowFirstColumn="0" w:firstRowLastColumn="0" w:lastRowFirstColumn="0" w:lastRowLastColumn="0"/>
            </w:pPr>
          </w:p>
        </w:tc>
        <w:tc>
          <w:tcPr>
            <w:tcW w:w="1775" w:type="dxa"/>
          </w:tcPr>
          <w:p w:rsidR="00BC24B9" w:rsidRPr="002D086F" w:rsidRDefault="00BC24B9" w:rsidP="00431539">
            <w:pPr>
              <w:jc w:val="center"/>
              <w:cnfStyle w:val="000000000000" w:firstRow="0" w:lastRow="0" w:firstColumn="0" w:lastColumn="0" w:oddVBand="0" w:evenVBand="0" w:oddHBand="0" w:evenHBand="0" w:firstRowFirstColumn="0" w:firstRowLastColumn="0" w:lastRowFirstColumn="0" w:lastRowLastColumn="0"/>
            </w:pPr>
            <w:r>
              <w:t>Environmental Reflection Journal Entry 7</w:t>
            </w:r>
          </w:p>
          <w:p w:rsidR="00BC24B9" w:rsidRDefault="00BC24B9" w:rsidP="00431539">
            <w:pPr>
              <w:jc w:val="center"/>
              <w:cnfStyle w:val="000000000000" w:firstRow="0" w:lastRow="0" w:firstColumn="0" w:lastColumn="0" w:oddVBand="0" w:evenVBand="0" w:oddHBand="0" w:evenHBand="0" w:firstRowFirstColumn="0" w:firstRowLastColumn="0" w:lastRowFirstColumn="0" w:lastRowLastColumn="0"/>
            </w:pPr>
          </w:p>
          <w:p w:rsidR="00BC24B9" w:rsidRPr="00E25C01" w:rsidRDefault="00BC24B9" w:rsidP="00431539">
            <w:pPr>
              <w:jc w:val="center"/>
              <w:cnfStyle w:val="000000000000" w:firstRow="0" w:lastRow="0" w:firstColumn="0" w:lastColumn="0" w:oddVBand="0" w:evenVBand="0" w:oddHBand="0" w:evenHBand="0" w:firstRowFirstColumn="0" w:firstRowLastColumn="0" w:lastRowFirstColumn="0" w:lastRowLastColumn="0"/>
            </w:pPr>
            <w:r>
              <w:t>Nature Immersion Experience 2</w:t>
            </w:r>
          </w:p>
        </w:tc>
        <w:tc>
          <w:tcPr>
            <w:tcW w:w="5945" w:type="dxa"/>
          </w:tcPr>
          <w:p w:rsidR="00BC24B9" w:rsidRDefault="00BC24B9" w:rsidP="00431539">
            <w:pPr>
              <w:cnfStyle w:val="000000000000" w:firstRow="0" w:lastRow="0" w:firstColumn="0" w:lastColumn="0" w:oddVBand="0" w:evenVBand="0" w:oddHBand="0" w:evenHBand="0" w:firstRowFirstColumn="0" w:firstRowLastColumn="0" w:lastRowFirstColumn="0" w:lastRowLastColumn="0"/>
            </w:pPr>
          </w:p>
          <w:p w:rsidR="00BC24B9" w:rsidRDefault="00BC24B9" w:rsidP="00431539">
            <w:pPr>
              <w:cnfStyle w:val="000000000000" w:firstRow="0" w:lastRow="0" w:firstColumn="0" w:lastColumn="0" w:oddVBand="0" w:evenVBand="0" w:oddHBand="0" w:evenHBand="0" w:firstRowFirstColumn="0" w:firstRowLastColumn="0" w:lastRowFirstColumn="0" w:lastRowLastColumn="0"/>
            </w:pPr>
            <w:r>
              <w:t>READ: A Guide to Choosing and Using the Best Books for Children</w:t>
            </w:r>
          </w:p>
          <w:p w:rsidR="00BC24B9" w:rsidRDefault="00BC24B9" w:rsidP="00431539">
            <w:pPr>
              <w:cnfStyle w:val="000000000000" w:firstRow="0" w:lastRow="0" w:firstColumn="0" w:lastColumn="0" w:oddVBand="0" w:evenVBand="0" w:oddHBand="0" w:evenHBand="0" w:firstRowFirstColumn="0" w:firstRowLastColumn="0" w:lastRowFirstColumn="0" w:lastRowLastColumn="0"/>
              <w:rPr>
                <w:sz w:val="18"/>
                <w:szCs w:val="18"/>
              </w:rPr>
            </w:pPr>
            <w:hyperlink r:id="rId26" w:history="1">
              <w:r w:rsidRPr="009312D0">
                <w:rPr>
                  <w:rStyle w:val="Hyperlink"/>
                  <w:sz w:val="18"/>
                  <w:szCs w:val="18"/>
                </w:rPr>
                <w:t>https://www.nsta.org/publications/ostb/guidetochoosingkidsbooks.aspx</w:t>
              </w:r>
            </w:hyperlink>
          </w:p>
          <w:p w:rsidR="00BC24B9" w:rsidRDefault="00BC24B9" w:rsidP="00431539">
            <w:pPr>
              <w:cnfStyle w:val="000000000000" w:firstRow="0" w:lastRow="0" w:firstColumn="0" w:lastColumn="0" w:oddVBand="0" w:evenVBand="0" w:oddHBand="0" w:evenHBand="0" w:firstRowFirstColumn="0" w:firstRowLastColumn="0" w:lastRowFirstColumn="0" w:lastRowLastColumn="0"/>
            </w:pPr>
          </w:p>
          <w:p w:rsidR="00BC24B9" w:rsidRDefault="00BC24B9" w:rsidP="00431539">
            <w:pPr>
              <w:cnfStyle w:val="000000000000" w:firstRow="0" w:lastRow="0" w:firstColumn="0" w:lastColumn="0" w:oddVBand="0" w:evenVBand="0" w:oddHBand="0" w:evenHBand="0" w:firstRowFirstColumn="0" w:firstRowLastColumn="0" w:lastRowFirstColumn="0" w:lastRowLastColumn="0"/>
            </w:pPr>
            <w:r>
              <w:t>READ</w:t>
            </w:r>
            <w:r w:rsidRPr="00EC68D1">
              <w:rPr>
                <w:sz w:val="16"/>
                <w:szCs w:val="16"/>
              </w:rPr>
              <w:t xml:space="preserve">:  </w:t>
            </w:r>
            <w:hyperlink r:id="rId27" w:history="1">
              <w:r w:rsidRPr="00EC68D1">
                <w:rPr>
                  <w:rStyle w:val="Hyperlink"/>
                  <w:sz w:val="16"/>
                  <w:szCs w:val="16"/>
                </w:rPr>
                <w:t>https://www.redleafpress.org/assets/clientdocs/webcomponents/Guidelines-for-Creating-Documentation-Panels.pdf</w:t>
              </w:r>
            </w:hyperlink>
          </w:p>
          <w:p w:rsidR="00BC24B9" w:rsidRPr="0097462E" w:rsidRDefault="00BC24B9" w:rsidP="00431539">
            <w:pPr>
              <w:cnfStyle w:val="000000000000" w:firstRow="0" w:lastRow="0" w:firstColumn="0" w:lastColumn="0" w:oddVBand="0" w:evenVBand="0" w:oddHBand="0" w:evenHBand="0" w:firstRowFirstColumn="0" w:firstRowLastColumn="0" w:lastRowFirstColumn="0" w:lastRowLastColumn="0"/>
            </w:pPr>
          </w:p>
        </w:tc>
      </w:tr>
      <w:tr w:rsidR="00BC24B9" w:rsidTr="00431539">
        <w:tc>
          <w:tcPr>
            <w:cnfStyle w:val="001000000000" w:firstRow="0" w:lastRow="0" w:firstColumn="1" w:lastColumn="0" w:oddVBand="0" w:evenVBand="0" w:oddHBand="0" w:evenHBand="0" w:firstRowFirstColumn="0" w:firstRowLastColumn="0" w:lastRowFirstColumn="0" w:lastRowLastColumn="0"/>
            <w:tcW w:w="1162" w:type="dxa"/>
          </w:tcPr>
          <w:p w:rsidR="00BC24B9" w:rsidRPr="002D086F" w:rsidRDefault="00BC24B9" w:rsidP="00431539">
            <w:r w:rsidRPr="002D086F">
              <w:t>10</w:t>
            </w:r>
          </w:p>
          <w:p w:rsidR="00BC24B9" w:rsidRPr="002D086F" w:rsidRDefault="00BC24B9" w:rsidP="00431539">
            <w:pPr>
              <w:rPr>
                <w:b w:val="0"/>
              </w:rPr>
            </w:pPr>
            <w:r w:rsidRPr="002D086F">
              <w:rPr>
                <w:b w:val="0"/>
              </w:rPr>
              <w:t>11/2/20</w:t>
            </w:r>
          </w:p>
        </w:tc>
        <w:tc>
          <w:tcPr>
            <w:tcW w:w="2188" w:type="dxa"/>
          </w:tcPr>
          <w:p w:rsidR="00BC24B9" w:rsidRDefault="00BC24B9" w:rsidP="00431539">
            <w:pPr>
              <w:cnfStyle w:val="000000000000" w:firstRow="0" w:lastRow="0" w:firstColumn="0" w:lastColumn="0" w:oddVBand="0" w:evenVBand="0" w:oddHBand="0" w:evenHBand="0" w:firstRowFirstColumn="0" w:firstRowLastColumn="0" w:lastRowFirstColumn="0" w:lastRowLastColumn="0"/>
            </w:pPr>
            <w:r w:rsidRPr="002D086F">
              <w:t>Project Work</w:t>
            </w:r>
            <w:r>
              <w:t>:</w:t>
            </w:r>
          </w:p>
          <w:p w:rsidR="00BC24B9" w:rsidRDefault="00BC24B9" w:rsidP="00431539">
            <w:pPr>
              <w:cnfStyle w:val="000000000000" w:firstRow="0" w:lastRow="0" w:firstColumn="0" w:lastColumn="0" w:oddVBand="0" w:evenVBand="0" w:oddHBand="0" w:evenHBand="0" w:firstRowFirstColumn="0" w:firstRowLastColumn="0" w:lastRowFirstColumn="0" w:lastRowLastColumn="0"/>
            </w:pPr>
            <w:r>
              <w:t>Sharing Resources, Finding Books</w:t>
            </w:r>
          </w:p>
          <w:p w:rsidR="00BC24B9" w:rsidRDefault="00BC24B9" w:rsidP="00431539">
            <w:pPr>
              <w:cnfStyle w:val="000000000000" w:firstRow="0" w:lastRow="0" w:firstColumn="0" w:lastColumn="0" w:oddVBand="0" w:evenVBand="0" w:oddHBand="0" w:evenHBand="0" w:firstRowFirstColumn="0" w:firstRowLastColumn="0" w:lastRowFirstColumn="0" w:lastRowLastColumn="0"/>
            </w:pPr>
          </w:p>
          <w:p w:rsidR="00BC24B9" w:rsidRPr="002D086F" w:rsidRDefault="00BC24B9" w:rsidP="00431539">
            <w:pPr>
              <w:cnfStyle w:val="000000000000" w:firstRow="0" w:lastRow="0" w:firstColumn="0" w:lastColumn="0" w:oddVBand="0" w:evenVBand="0" w:oddHBand="0" w:evenHBand="0" w:firstRowFirstColumn="0" w:firstRowLastColumn="0" w:lastRowFirstColumn="0" w:lastRowLastColumn="0"/>
            </w:pPr>
          </w:p>
        </w:tc>
        <w:tc>
          <w:tcPr>
            <w:tcW w:w="1775" w:type="dxa"/>
          </w:tcPr>
          <w:p w:rsidR="00BC24B9" w:rsidRDefault="00BC24B9" w:rsidP="00431539">
            <w:pPr>
              <w:cnfStyle w:val="000000000000" w:firstRow="0" w:lastRow="0" w:firstColumn="0" w:lastColumn="0" w:oddVBand="0" w:evenVBand="0" w:oddHBand="0" w:evenHBand="0" w:firstRowFirstColumn="0" w:firstRowLastColumn="0" w:lastRowFirstColumn="0" w:lastRowLastColumn="0"/>
            </w:pPr>
            <w:r>
              <w:t xml:space="preserve">Environmental Reflection Journal Entry 8 </w:t>
            </w:r>
          </w:p>
          <w:p w:rsidR="00BC24B9" w:rsidRDefault="00BC24B9" w:rsidP="00431539">
            <w:pPr>
              <w:cnfStyle w:val="000000000000" w:firstRow="0" w:lastRow="0" w:firstColumn="0" w:lastColumn="0" w:oddVBand="0" w:evenVBand="0" w:oddHBand="0" w:evenHBand="0" w:firstRowFirstColumn="0" w:firstRowLastColumn="0" w:lastRowFirstColumn="0" w:lastRowLastColumn="0"/>
            </w:pPr>
            <w:r>
              <w:t>Completed Action Plan</w:t>
            </w:r>
          </w:p>
          <w:p w:rsidR="00BC24B9" w:rsidRDefault="00BC24B9" w:rsidP="00431539">
            <w:pPr>
              <w:cnfStyle w:val="000000000000" w:firstRow="0" w:lastRow="0" w:firstColumn="0" w:lastColumn="0" w:oddVBand="0" w:evenVBand="0" w:oddHBand="0" w:evenHBand="0" w:firstRowFirstColumn="0" w:firstRowLastColumn="0" w:lastRowFirstColumn="0" w:lastRowLastColumn="0"/>
            </w:pPr>
          </w:p>
          <w:p w:rsidR="00BC24B9" w:rsidRPr="00FA3FC7" w:rsidRDefault="00BC24B9" w:rsidP="00431539">
            <w:pPr>
              <w:cnfStyle w:val="000000000000" w:firstRow="0" w:lastRow="0" w:firstColumn="0" w:lastColumn="0" w:oddVBand="0" w:evenVBand="0" w:oddHBand="0" w:evenHBand="0" w:firstRowFirstColumn="0" w:firstRowLastColumn="0" w:lastRowFirstColumn="0" w:lastRowLastColumn="0"/>
              <w:rPr>
                <w:b/>
              </w:rPr>
            </w:pPr>
          </w:p>
        </w:tc>
        <w:tc>
          <w:tcPr>
            <w:tcW w:w="5945" w:type="dxa"/>
          </w:tcPr>
          <w:p w:rsidR="00BC24B9" w:rsidRDefault="00BC24B9" w:rsidP="00431539">
            <w:pPr>
              <w:cnfStyle w:val="000000000000" w:firstRow="0" w:lastRow="0" w:firstColumn="0" w:lastColumn="0" w:oddVBand="0" w:evenVBand="0" w:oddHBand="0" w:evenHBand="0" w:firstRowFirstColumn="0" w:firstRowLastColumn="0" w:lastRowFirstColumn="0" w:lastRowLastColumn="0"/>
            </w:pPr>
            <w:r>
              <w:t xml:space="preserve">WATCH:  </w:t>
            </w:r>
          </w:p>
          <w:p w:rsidR="00BC24B9" w:rsidRDefault="00BC24B9" w:rsidP="00431539">
            <w:pPr>
              <w:cnfStyle w:val="000000000000" w:firstRow="0" w:lastRow="0" w:firstColumn="0" w:lastColumn="0" w:oddVBand="0" w:evenVBand="0" w:oddHBand="0" w:evenHBand="0" w:firstRowFirstColumn="0" w:firstRowLastColumn="0" w:lastRowFirstColumn="0" w:lastRowLastColumn="0"/>
            </w:pPr>
            <w:r>
              <w:t>Best Day Ever: Forest Kindergartens in Vermont</w:t>
            </w:r>
          </w:p>
          <w:p w:rsidR="00BC24B9" w:rsidRPr="00EC68D1" w:rsidRDefault="00BC24B9" w:rsidP="00431539">
            <w:pPr>
              <w:cnfStyle w:val="000000000000" w:firstRow="0" w:lastRow="0" w:firstColumn="0" w:lastColumn="0" w:oddVBand="0" w:evenVBand="0" w:oddHBand="0" w:evenHBand="0" w:firstRowFirstColumn="0" w:firstRowLastColumn="0" w:lastRowFirstColumn="0" w:lastRowLastColumn="0"/>
              <w:rPr>
                <w:sz w:val="16"/>
                <w:szCs w:val="16"/>
              </w:rPr>
            </w:pPr>
          </w:p>
          <w:p w:rsidR="00BC24B9" w:rsidRPr="00EC68D1" w:rsidRDefault="00BC24B9" w:rsidP="00431539">
            <w:pPr>
              <w:cnfStyle w:val="000000000000" w:firstRow="0" w:lastRow="0" w:firstColumn="0" w:lastColumn="0" w:oddVBand="0" w:evenVBand="0" w:oddHBand="0" w:evenHBand="0" w:firstRowFirstColumn="0" w:firstRowLastColumn="0" w:lastRowFirstColumn="0" w:lastRowLastColumn="0"/>
              <w:rPr>
                <w:sz w:val="16"/>
                <w:szCs w:val="16"/>
              </w:rPr>
            </w:pPr>
            <w:hyperlink r:id="rId28" w:history="1">
              <w:r w:rsidRPr="00EC68D1">
                <w:rPr>
                  <w:rStyle w:val="Hyperlink"/>
                  <w:sz w:val="16"/>
                  <w:szCs w:val="16"/>
                </w:rPr>
                <w:t>https://www.redleafpress.org/assets/clientdocs/webcomponents/Guidelines-for-Creating-Documentation-Panels.pdf</w:t>
              </w:r>
            </w:hyperlink>
          </w:p>
          <w:p w:rsidR="00BC24B9" w:rsidRPr="002D086F" w:rsidRDefault="00BC24B9" w:rsidP="00431539">
            <w:pPr>
              <w:cnfStyle w:val="000000000000" w:firstRow="0" w:lastRow="0" w:firstColumn="0" w:lastColumn="0" w:oddVBand="0" w:evenVBand="0" w:oddHBand="0" w:evenHBand="0" w:firstRowFirstColumn="0" w:firstRowLastColumn="0" w:lastRowFirstColumn="0" w:lastRowLastColumn="0"/>
            </w:pPr>
          </w:p>
        </w:tc>
      </w:tr>
      <w:tr w:rsidR="00BC24B9" w:rsidTr="00431539">
        <w:tc>
          <w:tcPr>
            <w:cnfStyle w:val="001000000000" w:firstRow="0" w:lastRow="0" w:firstColumn="1" w:lastColumn="0" w:oddVBand="0" w:evenVBand="0" w:oddHBand="0" w:evenHBand="0" w:firstRowFirstColumn="0" w:firstRowLastColumn="0" w:lastRowFirstColumn="0" w:lastRowLastColumn="0"/>
            <w:tcW w:w="1162" w:type="dxa"/>
          </w:tcPr>
          <w:p w:rsidR="00BC24B9" w:rsidRPr="002D086F" w:rsidRDefault="00BC24B9" w:rsidP="00431539">
            <w:r w:rsidRPr="002D086F">
              <w:t>11</w:t>
            </w:r>
          </w:p>
          <w:p w:rsidR="00BC24B9" w:rsidRPr="002D086F" w:rsidRDefault="00BC24B9" w:rsidP="00431539">
            <w:pPr>
              <w:rPr>
                <w:b w:val="0"/>
              </w:rPr>
            </w:pPr>
            <w:r w:rsidRPr="002D086F">
              <w:rPr>
                <w:b w:val="0"/>
              </w:rPr>
              <w:t>11/9/20</w:t>
            </w:r>
          </w:p>
        </w:tc>
        <w:tc>
          <w:tcPr>
            <w:tcW w:w="2188" w:type="dxa"/>
          </w:tcPr>
          <w:p w:rsidR="00BC24B9" w:rsidRDefault="00BC24B9" w:rsidP="00431539">
            <w:pPr>
              <w:cnfStyle w:val="000000000000" w:firstRow="0" w:lastRow="0" w:firstColumn="0" w:lastColumn="0" w:oddVBand="0" w:evenVBand="0" w:oddHBand="0" w:evenHBand="0" w:firstRowFirstColumn="0" w:firstRowLastColumn="0" w:lastRowFirstColumn="0" w:lastRowLastColumn="0"/>
            </w:pPr>
            <w:r w:rsidRPr="002D086F">
              <w:t>Project Work</w:t>
            </w:r>
            <w:r>
              <w:t>:</w:t>
            </w:r>
          </w:p>
          <w:p w:rsidR="00BC24B9" w:rsidRPr="002D086F" w:rsidRDefault="00BC24B9" w:rsidP="00431539">
            <w:pPr>
              <w:cnfStyle w:val="000000000000" w:firstRow="0" w:lastRow="0" w:firstColumn="0" w:lastColumn="0" w:oddVBand="0" w:evenVBand="0" w:oddHBand="0" w:evenHBand="0" w:firstRowFirstColumn="0" w:firstRowLastColumn="0" w:lastRowFirstColumn="0" w:lastRowLastColumn="0"/>
            </w:pPr>
            <w:r>
              <w:t>Documentation of learning, What are the Children Saying?</w:t>
            </w:r>
          </w:p>
        </w:tc>
        <w:tc>
          <w:tcPr>
            <w:tcW w:w="1775" w:type="dxa"/>
          </w:tcPr>
          <w:p w:rsidR="00BC24B9" w:rsidRDefault="00BC24B9" w:rsidP="00431539">
            <w:pPr>
              <w:jc w:val="center"/>
              <w:cnfStyle w:val="000000000000" w:firstRow="0" w:lastRow="0" w:firstColumn="0" w:lastColumn="0" w:oddVBand="0" w:evenVBand="0" w:oddHBand="0" w:evenHBand="0" w:firstRowFirstColumn="0" w:firstRowLastColumn="0" w:lastRowFirstColumn="0" w:lastRowLastColumn="0"/>
            </w:pPr>
            <w:r>
              <w:t>Environmental Reflection Journal Entry 9</w:t>
            </w:r>
          </w:p>
          <w:p w:rsidR="00BC24B9" w:rsidRDefault="00BC24B9" w:rsidP="00431539">
            <w:pPr>
              <w:jc w:val="center"/>
              <w:cnfStyle w:val="000000000000" w:firstRow="0" w:lastRow="0" w:firstColumn="0" w:lastColumn="0" w:oddVBand="0" w:evenVBand="0" w:oddHBand="0" w:evenHBand="0" w:firstRowFirstColumn="0" w:firstRowLastColumn="0" w:lastRowFirstColumn="0" w:lastRowLastColumn="0"/>
            </w:pPr>
            <w:r>
              <w:t>AND</w:t>
            </w:r>
          </w:p>
          <w:p w:rsidR="00BC24B9" w:rsidRPr="00FA3FC7" w:rsidRDefault="00BC24B9" w:rsidP="00431539">
            <w:pPr>
              <w:jc w:val="center"/>
              <w:cnfStyle w:val="000000000000" w:firstRow="0" w:lastRow="0" w:firstColumn="0" w:lastColumn="0" w:oddVBand="0" w:evenVBand="0" w:oddHBand="0" w:evenHBand="0" w:firstRowFirstColumn="0" w:firstRowLastColumn="0" w:lastRowFirstColumn="0" w:lastRowLastColumn="0"/>
            </w:pPr>
            <w:r w:rsidRPr="00FA3FC7">
              <w:t>Book Project</w:t>
            </w:r>
          </w:p>
        </w:tc>
        <w:tc>
          <w:tcPr>
            <w:tcW w:w="5945" w:type="dxa"/>
          </w:tcPr>
          <w:p w:rsidR="00BC24B9" w:rsidRPr="002D086F" w:rsidRDefault="00BC24B9" w:rsidP="00431539">
            <w:pPr>
              <w:cnfStyle w:val="000000000000" w:firstRow="0" w:lastRow="0" w:firstColumn="0" w:lastColumn="0" w:oddVBand="0" w:evenVBand="0" w:oddHBand="0" w:evenHBand="0" w:firstRowFirstColumn="0" w:firstRowLastColumn="0" w:lastRowFirstColumn="0" w:lastRowLastColumn="0"/>
            </w:pPr>
          </w:p>
        </w:tc>
      </w:tr>
      <w:tr w:rsidR="00BC24B9" w:rsidTr="00431539">
        <w:tc>
          <w:tcPr>
            <w:cnfStyle w:val="001000000000" w:firstRow="0" w:lastRow="0" w:firstColumn="1" w:lastColumn="0" w:oddVBand="0" w:evenVBand="0" w:oddHBand="0" w:evenHBand="0" w:firstRowFirstColumn="0" w:firstRowLastColumn="0" w:lastRowFirstColumn="0" w:lastRowLastColumn="0"/>
            <w:tcW w:w="1162" w:type="dxa"/>
          </w:tcPr>
          <w:p w:rsidR="00BC24B9" w:rsidRPr="002D086F" w:rsidRDefault="00BC24B9" w:rsidP="00431539">
            <w:r w:rsidRPr="002D086F">
              <w:t>12</w:t>
            </w:r>
          </w:p>
          <w:p w:rsidR="00BC24B9" w:rsidRPr="002D086F" w:rsidRDefault="00BC24B9" w:rsidP="00431539">
            <w:pPr>
              <w:rPr>
                <w:b w:val="0"/>
              </w:rPr>
            </w:pPr>
            <w:r w:rsidRPr="002D086F">
              <w:rPr>
                <w:b w:val="0"/>
              </w:rPr>
              <w:t>11/16/20</w:t>
            </w:r>
          </w:p>
        </w:tc>
        <w:tc>
          <w:tcPr>
            <w:tcW w:w="2188" w:type="dxa"/>
          </w:tcPr>
          <w:p w:rsidR="00BC24B9" w:rsidRPr="002D086F" w:rsidRDefault="00BC24B9" w:rsidP="00431539">
            <w:pPr>
              <w:cnfStyle w:val="000000000000" w:firstRow="0" w:lastRow="0" w:firstColumn="0" w:lastColumn="0" w:oddVBand="0" w:evenVBand="0" w:oddHBand="0" w:evenHBand="0" w:firstRowFirstColumn="0" w:firstRowLastColumn="0" w:lastRowFirstColumn="0" w:lastRowLastColumn="0"/>
            </w:pPr>
            <w:r w:rsidRPr="002D086F">
              <w:t xml:space="preserve"> </w:t>
            </w:r>
            <w:r>
              <w:t>Project Work: Extensions in the Classroom and home</w:t>
            </w:r>
          </w:p>
        </w:tc>
        <w:tc>
          <w:tcPr>
            <w:tcW w:w="1775" w:type="dxa"/>
          </w:tcPr>
          <w:p w:rsidR="00BC24B9" w:rsidRDefault="00BC24B9" w:rsidP="00431539">
            <w:pPr>
              <w:jc w:val="center"/>
              <w:cnfStyle w:val="000000000000" w:firstRow="0" w:lastRow="0" w:firstColumn="0" w:lastColumn="0" w:oddVBand="0" w:evenVBand="0" w:oddHBand="0" w:evenHBand="0" w:firstRowFirstColumn="0" w:firstRowLastColumn="0" w:lastRowFirstColumn="0" w:lastRowLastColumn="0"/>
            </w:pPr>
            <w:r>
              <w:t>Environmental Reflection Journal Entry 10</w:t>
            </w:r>
          </w:p>
          <w:p w:rsidR="00BC24B9" w:rsidRPr="002D086F" w:rsidRDefault="00BC24B9" w:rsidP="00431539">
            <w:pPr>
              <w:jc w:val="center"/>
              <w:cnfStyle w:val="000000000000" w:firstRow="0" w:lastRow="0" w:firstColumn="0" w:lastColumn="0" w:oddVBand="0" w:evenVBand="0" w:oddHBand="0" w:evenHBand="0" w:firstRowFirstColumn="0" w:firstRowLastColumn="0" w:lastRowFirstColumn="0" w:lastRowLastColumn="0"/>
            </w:pPr>
            <w:r>
              <w:t>AND Group Documentation Panels</w:t>
            </w:r>
          </w:p>
        </w:tc>
        <w:tc>
          <w:tcPr>
            <w:tcW w:w="5945" w:type="dxa"/>
          </w:tcPr>
          <w:p w:rsidR="00BC24B9" w:rsidRPr="002D086F" w:rsidRDefault="00BC24B9" w:rsidP="00431539">
            <w:pPr>
              <w:cnfStyle w:val="000000000000" w:firstRow="0" w:lastRow="0" w:firstColumn="0" w:lastColumn="0" w:oddVBand="0" w:evenVBand="0" w:oddHBand="0" w:evenHBand="0" w:firstRowFirstColumn="0" w:firstRowLastColumn="0" w:lastRowFirstColumn="0" w:lastRowLastColumn="0"/>
            </w:pPr>
          </w:p>
        </w:tc>
      </w:tr>
      <w:tr w:rsidR="00BC24B9" w:rsidTr="00431539">
        <w:tc>
          <w:tcPr>
            <w:cnfStyle w:val="001000000000" w:firstRow="0" w:lastRow="0" w:firstColumn="1" w:lastColumn="0" w:oddVBand="0" w:evenVBand="0" w:oddHBand="0" w:evenHBand="0" w:firstRowFirstColumn="0" w:firstRowLastColumn="0" w:lastRowFirstColumn="0" w:lastRowLastColumn="0"/>
            <w:tcW w:w="1162" w:type="dxa"/>
          </w:tcPr>
          <w:p w:rsidR="00BC24B9" w:rsidRPr="00E25C01" w:rsidRDefault="00BC24B9" w:rsidP="00431539">
            <w:r w:rsidRPr="002D086F">
              <w:t>13</w:t>
            </w:r>
          </w:p>
        </w:tc>
        <w:tc>
          <w:tcPr>
            <w:tcW w:w="2188" w:type="dxa"/>
          </w:tcPr>
          <w:p w:rsidR="00BC24B9" w:rsidRPr="002D086F" w:rsidRDefault="00BC24B9" w:rsidP="00431539">
            <w:pPr>
              <w:cnfStyle w:val="000000000000" w:firstRow="0" w:lastRow="0" w:firstColumn="0" w:lastColumn="0" w:oddVBand="0" w:evenVBand="0" w:oddHBand="0" w:evenHBand="0" w:firstRowFirstColumn="0" w:firstRowLastColumn="0" w:lastRowFirstColumn="0" w:lastRowLastColumn="0"/>
            </w:pPr>
            <w:r>
              <w:t>BREAK: NO CLASS</w:t>
            </w:r>
          </w:p>
        </w:tc>
        <w:tc>
          <w:tcPr>
            <w:tcW w:w="1775" w:type="dxa"/>
          </w:tcPr>
          <w:p w:rsidR="00BC24B9" w:rsidRPr="002D086F" w:rsidRDefault="00BC24B9" w:rsidP="00431539">
            <w:pPr>
              <w:jc w:val="center"/>
              <w:cnfStyle w:val="000000000000" w:firstRow="0" w:lastRow="0" w:firstColumn="0" w:lastColumn="0" w:oddVBand="0" w:evenVBand="0" w:oddHBand="0" w:evenHBand="0" w:firstRowFirstColumn="0" w:firstRowLastColumn="0" w:lastRowFirstColumn="0" w:lastRowLastColumn="0"/>
            </w:pPr>
          </w:p>
        </w:tc>
        <w:tc>
          <w:tcPr>
            <w:tcW w:w="5945" w:type="dxa"/>
          </w:tcPr>
          <w:p w:rsidR="00BC24B9" w:rsidRPr="002D086F" w:rsidRDefault="00BC24B9" w:rsidP="00431539">
            <w:pPr>
              <w:cnfStyle w:val="000000000000" w:firstRow="0" w:lastRow="0" w:firstColumn="0" w:lastColumn="0" w:oddVBand="0" w:evenVBand="0" w:oddHBand="0" w:evenHBand="0" w:firstRowFirstColumn="0" w:firstRowLastColumn="0" w:lastRowFirstColumn="0" w:lastRowLastColumn="0"/>
            </w:pPr>
          </w:p>
        </w:tc>
      </w:tr>
      <w:tr w:rsidR="00BC24B9" w:rsidTr="00431539">
        <w:tc>
          <w:tcPr>
            <w:cnfStyle w:val="001000000000" w:firstRow="0" w:lastRow="0" w:firstColumn="1" w:lastColumn="0" w:oddVBand="0" w:evenVBand="0" w:oddHBand="0" w:evenHBand="0" w:firstRowFirstColumn="0" w:firstRowLastColumn="0" w:lastRowFirstColumn="0" w:lastRowLastColumn="0"/>
            <w:tcW w:w="1162" w:type="dxa"/>
          </w:tcPr>
          <w:p w:rsidR="00BC24B9" w:rsidRPr="002D086F" w:rsidRDefault="00BC24B9" w:rsidP="00431539">
            <w:r w:rsidRPr="002D086F">
              <w:t>14</w:t>
            </w:r>
          </w:p>
          <w:p w:rsidR="00BC24B9" w:rsidRPr="002D086F" w:rsidRDefault="00BC24B9" w:rsidP="00431539">
            <w:pPr>
              <w:rPr>
                <w:b w:val="0"/>
              </w:rPr>
            </w:pPr>
            <w:r w:rsidRPr="002D086F">
              <w:rPr>
                <w:b w:val="0"/>
              </w:rPr>
              <w:t>11/30/20</w:t>
            </w:r>
          </w:p>
        </w:tc>
        <w:tc>
          <w:tcPr>
            <w:tcW w:w="2188" w:type="dxa"/>
          </w:tcPr>
          <w:p w:rsidR="00BC24B9" w:rsidRPr="002D086F" w:rsidRDefault="00BC24B9" w:rsidP="00431539">
            <w:pPr>
              <w:cnfStyle w:val="000000000000" w:firstRow="0" w:lastRow="0" w:firstColumn="0" w:lastColumn="0" w:oddVBand="0" w:evenVBand="0" w:oddHBand="0" w:evenHBand="0" w:firstRowFirstColumn="0" w:firstRowLastColumn="0" w:lastRowFirstColumn="0" w:lastRowLastColumn="0"/>
            </w:pPr>
            <w:r w:rsidRPr="002D086F">
              <w:t>Sharing</w:t>
            </w:r>
            <w:r>
              <w:t xml:space="preserve"> Project with CDL families and the community</w:t>
            </w:r>
            <w:r w:rsidRPr="002D086F">
              <w:t xml:space="preserve"> </w:t>
            </w:r>
          </w:p>
          <w:p w:rsidR="00BC24B9" w:rsidRPr="002D086F" w:rsidRDefault="00BC24B9" w:rsidP="00431539">
            <w:pPr>
              <w:cnfStyle w:val="000000000000" w:firstRow="0" w:lastRow="0" w:firstColumn="0" w:lastColumn="0" w:oddVBand="0" w:evenVBand="0" w:oddHBand="0" w:evenHBand="0" w:firstRowFirstColumn="0" w:firstRowLastColumn="0" w:lastRowFirstColumn="0" w:lastRowLastColumn="0"/>
            </w:pPr>
          </w:p>
        </w:tc>
        <w:tc>
          <w:tcPr>
            <w:tcW w:w="1775" w:type="dxa"/>
          </w:tcPr>
          <w:p w:rsidR="00BC24B9" w:rsidRDefault="00BC24B9" w:rsidP="00431539">
            <w:pPr>
              <w:jc w:val="center"/>
              <w:cnfStyle w:val="000000000000" w:firstRow="0" w:lastRow="0" w:firstColumn="0" w:lastColumn="0" w:oddVBand="0" w:evenVBand="0" w:oddHBand="0" w:evenHBand="0" w:firstRowFirstColumn="0" w:firstRowLastColumn="0" w:lastRowFirstColumn="0" w:lastRowLastColumn="0"/>
            </w:pPr>
            <w:r>
              <w:t>Environmental Reflection Journal Entry 11</w:t>
            </w:r>
          </w:p>
          <w:p w:rsidR="00BC24B9" w:rsidRDefault="00BC24B9" w:rsidP="00431539">
            <w:pPr>
              <w:jc w:val="center"/>
              <w:cnfStyle w:val="000000000000" w:firstRow="0" w:lastRow="0" w:firstColumn="0" w:lastColumn="0" w:oddVBand="0" w:evenVBand="0" w:oddHBand="0" w:evenHBand="0" w:firstRowFirstColumn="0" w:firstRowLastColumn="0" w:lastRowFirstColumn="0" w:lastRowLastColumn="0"/>
            </w:pPr>
          </w:p>
          <w:p w:rsidR="00BC24B9" w:rsidRPr="002D086F" w:rsidRDefault="00BC24B9" w:rsidP="00431539">
            <w:pPr>
              <w:jc w:val="center"/>
              <w:cnfStyle w:val="000000000000" w:firstRow="0" w:lastRow="0" w:firstColumn="0" w:lastColumn="0" w:oddVBand="0" w:evenVBand="0" w:oddHBand="0" w:evenHBand="0" w:firstRowFirstColumn="0" w:firstRowLastColumn="0" w:lastRowFirstColumn="0" w:lastRowLastColumn="0"/>
            </w:pPr>
            <w:r>
              <w:t>Nature Immersion Experience  3</w:t>
            </w:r>
          </w:p>
        </w:tc>
        <w:tc>
          <w:tcPr>
            <w:tcW w:w="5945" w:type="dxa"/>
          </w:tcPr>
          <w:p w:rsidR="00BC24B9" w:rsidRPr="002D086F" w:rsidRDefault="00BC24B9" w:rsidP="00431539">
            <w:pPr>
              <w:cnfStyle w:val="000000000000" w:firstRow="0" w:lastRow="0" w:firstColumn="0" w:lastColumn="0" w:oddVBand="0" w:evenVBand="0" w:oddHBand="0" w:evenHBand="0" w:firstRowFirstColumn="0" w:firstRowLastColumn="0" w:lastRowFirstColumn="0" w:lastRowLastColumn="0"/>
            </w:pPr>
          </w:p>
        </w:tc>
      </w:tr>
      <w:tr w:rsidR="00BC24B9" w:rsidTr="00431539">
        <w:tc>
          <w:tcPr>
            <w:cnfStyle w:val="001000000000" w:firstRow="0" w:lastRow="0" w:firstColumn="1" w:lastColumn="0" w:oddVBand="0" w:evenVBand="0" w:oddHBand="0" w:evenHBand="0" w:firstRowFirstColumn="0" w:firstRowLastColumn="0" w:lastRowFirstColumn="0" w:lastRowLastColumn="0"/>
            <w:tcW w:w="1162" w:type="dxa"/>
          </w:tcPr>
          <w:p w:rsidR="00BC24B9" w:rsidRPr="002D086F" w:rsidRDefault="00BC24B9" w:rsidP="00431539">
            <w:r w:rsidRPr="002D086F">
              <w:t>15</w:t>
            </w:r>
          </w:p>
          <w:p w:rsidR="00BC24B9" w:rsidRPr="002D086F" w:rsidRDefault="00BC24B9" w:rsidP="00431539">
            <w:pPr>
              <w:rPr>
                <w:b w:val="0"/>
              </w:rPr>
            </w:pPr>
            <w:r w:rsidRPr="002D086F">
              <w:rPr>
                <w:b w:val="0"/>
              </w:rPr>
              <w:t>12/7/20</w:t>
            </w:r>
          </w:p>
        </w:tc>
        <w:tc>
          <w:tcPr>
            <w:tcW w:w="2188" w:type="dxa"/>
          </w:tcPr>
          <w:p w:rsidR="00BC24B9" w:rsidRPr="002D086F" w:rsidRDefault="00BC24B9" w:rsidP="00431539">
            <w:pPr>
              <w:cnfStyle w:val="000000000000" w:firstRow="0" w:lastRow="0" w:firstColumn="0" w:lastColumn="0" w:oddVBand="0" w:evenVBand="0" w:oddHBand="0" w:evenHBand="0" w:firstRowFirstColumn="0" w:firstRowLastColumn="0" w:lastRowFirstColumn="0" w:lastRowLastColumn="0"/>
            </w:pPr>
            <w:r w:rsidRPr="002D086F">
              <w:t>Final Thoughts</w:t>
            </w:r>
          </w:p>
          <w:p w:rsidR="00BC24B9" w:rsidRPr="002D086F" w:rsidRDefault="00BC24B9" w:rsidP="00431539">
            <w:pPr>
              <w:cnfStyle w:val="000000000000" w:firstRow="0" w:lastRow="0" w:firstColumn="0" w:lastColumn="0" w:oddVBand="0" w:evenVBand="0" w:oddHBand="0" w:evenHBand="0" w:firstRowFirstColumn="0" w:firstRowLastColumn="0" w:lastRowFirstColumn="0" w:lastRowLastColumn="0"/>
            </w:pPr>
          </w:p>
        </w:tc>
        <w:tc>
          <w:tcPr>
            <w:tcW w:w="1775" w:type="dxa"/>
          </w:tcPr>
          <w:p w:rsidR="00BC24B9" w:rsidRPr="002D086F" w:rsidRDefault="00BC24B9" w:rsidP="00431539">
            <w:pPr>
              <w:cnfStyle w:val="000000000000" w:firstRow="0" w:lastRow="0" w:firstColumn="0" w:lastColumn="0" w:oddVBand="0" w:evenVBand="0" w:oddHBand="0" w:evenHBand="0" w:firstRowFirstColumn="0" w:firstRowLastColumn="0" w:lastRowFirstColumn="0" w:lastRowLastColumn="0"/>
            </w:pPr>
            <w:r>
              <w:t>Environmental Reflection Journal Entry 12</w:t>
            </w:r>
          </w:p>
        </w:tc>
        <w:tc>
          <w:tcPr>
            <w:tcW w:w="5945" w:type="dxa"/>
          </w:tcPr>
          <w:p w:rsidR="00BC24B9" w:rsidRPr="002D086F" w:rsidRDefault="00BC24B9" w:rsidP="00431539">
            <w:pPr>
              <w:cnfStyle w:val="000000000000" w:firstRow="0" w:lastRow="0" w:firstColumn="0" w:lastColumn="0" w:oddVBand="0" w:evenVBand="0" w:oddHBand="0" w:evenHBand="0" w:firstRowFirstColumn="0" w:firstRowLastColumn="0" w:lastRowFirstColumn="0" w:lastRowLastColumn="0"/>
            </w:pPr>
          </w:p>
        </w:tc>
      </w:tr>
    </w:tbl>
    <w:p w:rsidR="00BC24B9" w:rsidRDefault="00BC24B9" w:rsidP="00BC24B9">
      <w:pPr>
        <w:rPr>
          <w:b/>
        </w:rPr>
      </w:pPr>
    </w:p>
    <w:p w:rsidR="00BC24B9" w:rsidRPr="00D96DCA" w:rsidRDefault="00BC24B9" w:rsidP="00BC24B9">
      <w:pPr>
        <w:rPr>
          <w:rFonts w:cstheme="minorHAnsi"/>
          <w:b/>
        </w:rPr>
      </w:pPr>
      <w:r w:rsidRPr="00D96DCA">
        <w:rPr>
          <w:rFonts w:cstheme="minorHAnsi"/>
          <w:b/>
          <w:bCs/>
        </w:rPr>
        <w:t xml:space="preserve">Group Discussion and Participation </w:t>
      </w:r>
      <w:r>
        <w:rPr>
          <w:rFonts w:cstheme="minorHAnsi"/>
          <w:b/>
          <w:bCs/>
        </w:rPr>
        <w:t>20</w:t>
      </w:r>
      <w:r w:rsidRPr="00D96DCA">
        <w:rPr>
          <w:rFonts w:cstheme="minorHAnsi"/>
          <w:b/>
          <w:bCs/>
        </w:rPr>
        <w:t xml:space="preserve">% </w:t>
      </w:r>
      <w:r w:rsidRPr="00D96DCA">
        <w:rPr>
          <w:rFonts w:cstheme="minorHAnsi"/>
        </w:rPr>
        <w:t>. Participation grade will be assessed on the quality and frequency of your contribution to in-class discussion. This, in turn, relies on the careful reading of assigned materials ahead of class meetings.</w:t>
      </w:r>
    </w:p>
    <w:p w:rsidR="00BC24B9" w:rsidRPr="00D96DCA" w:rsidRDefault="00BC24B9" w:rsidP="00BC24B9">
      <w:pPr>
        <w:spacing w:before="100" w:beforeAutospacing="1" w:after="100" w:afterAutospacing="1"/>
        <w:rPr>
          <w:rFonts w:cstheme="minorHAnsi"/>
        </w:rPr>
      </w:pPr>
      <w:r w:rsidRPr="00D96DCA">
        <w:rPr>
          <w:rFonts w:eastAsia="Times New Roman" w:cstheme="minorHAnsi"/>
          <w:b/>
          <w:bCs/>
        </w:rPr>
        <w:t xml:space="preserve">Environmental Reflection Journal: 20%    </w:t>
      </w:r>
      <w:r w:rsidRPr="00D96DCA">
        <w:rPr>
          <w:rFonts w:cstheme="minorHAnsi"/>
        </w:rPr>
        <w:t xml:space="preserve">Students will respond to “Critical Question” prompts in an on-line journal submitted only to the instructor. Over the course of the semester, students may be asked to submit written reflections, photographs, document evidence of research and other forms of response. </w:t>
      </w:r>
      <w:r>
        <w:rPr>
          <w:rFonts w:cstheme="minorHAnsi"/>
        </w:rPr>
        <w:t xml:space="preserve"> Further details will be explained at seminar.</w:t>
      </w:r>
    </w:p>
    <w:p w:rsidR="00BC24B9" w:rsidRDefault="00BC24B9" w:rsidP="00BC24B9">
      <w:pPr>
        <w:spacing w:before="100" w:beforeAutospacing="1" w:after="100" w:afterAutospacing="1"/>
        <w:rPr>
          <w:rFonts w:eastAsia="Times New Roman" w:cstheme="minorHAnsi"/>
          <w:bCs/>
        </w:rPr>
      </w:pPr>
      <w:r w:rsidRPr="00D96DCA">
        <w:rPr>
          <w:rFonts w:eastAsia="Times New Roman" w:cstheme="minorHAnsi"/>
          <w:b/>
          <w:bCs/>
        </w:rPr>
        <w:t xml:space="preserve">Participation in preschool placement: 15%   </w:t>
      </w:r>
      <w:r>
        <w:rPr>
          <w:rFonts w:eastAsia="Times New Roman" w:cstheme="minorHAnsi"/>
          <w:bCs/>
        </w:rPr>
        <w:t>Students will actively engage with children and complete required trainings.  Further details will be explained at seminar.</w:t>
      </w:r>
    </w:p>
    <w:p w:rsidR="00BC24B9" w:rsidRDefault="00BC24B9" w:rsidP="00BC24B9">
      <w:pPr>
        <w:spacing w:before="100" w:beforeAutospacing="1" w:after="100" w:afterAutospacing="1"/>
        <w:rPr>
          <w:rFonts w:eastAsia="Times New Roman" w:cstheme="minorHAnsi"/>
          <w:bCs/>
        </w:rPr>
      </w:pPr>
      <w:r w:rsidRPr="00D96DCA">
        <w:rPr>
          <w:rFonts w:eastAsia="Times New Roman" w:cstheme="minorHAnsi"/>
          <w:b/>
          <w:bCs/>
        </w:rPr>
        <w:t>UConn/Mansfield Conservation and Sustainability</w:t>
      </w:r>
      <w:r>
        <w:rPr>
          <w:rFonts w:eastAsia="Times New Roman" w:cstheme="minorHAnsi"/>
          <w:b/>
          <w:bCs/>
        </w:rPr>
        <w:t xml:space="preserve">: 15%  </w:t>
      </w:r>
      <w:r>
        <w:rPr>
          <w:rFonts w:eastAsia="Times New Roman" w:cstheme="minorHAnsi"/>
          <w:bCs/>
        </w:rPr>
        <w:t>Over the course of the semester, students will research different conservation and sustainability initiatives occurring at UConn and the town of Mansfield.  Further details will be explained at seminar.</w:t>
      </w:r>
    </w:p>
    <w:p w:rsidR="00BC24B9" w:rsidRPr="00D96DCA" w:rsidRDefault="00BC24B9" w:rsidP="00BC24B9">
      <w:pPr>
        <w:spacing w:before="100" w:beforeAutospacing="1" w:after="100" w:afterAutospacing="1"/>
        <w:rPr>
          <w:rFonts w:eastAsia="Times New Roman" w:cstheme="minorHAnsi"/>
          <w:bCs/>
        </w:rPr>
      </w:pPr>
      <w:r>
        <w:rPr>
          <w:rFonts w:eastAsia="Times New Roman" w:cstheme="minorHAnsi"/>
          <w:b/>
          <w:bCs/>
        </w:rPr>
        <w:t xml:space="preserve">Collaborative </w:t>
      </w:r>
      <w:r w:rsidRPr="00D96DCA">
        <w:rPr>
          <w:rFonts w:eastAsia="Times New Roman" w:cstheme="minorHAnsi"/>
          <w:b/>
          <w:bCs/>
        </w:rPr>
        <w:t>Project</w:t>
      </w:r>
      <w:r>
        <w:rPr>
          <w:rFonts w:eastAsia="Times New Roman" w:cstheme="minorHAnsi"/>
          <w:b/>
          <w:bCs/>
        </w:rPr>
        <w:t xml:space="preserve">: 30%.  </w:t>
      </w:r>
      <w:r>
        <w:rPr>
          <w:rFonts w:eastAsia="Times New Roman" w:cstheme="minorHAnsi"/>
          <w:bCs/>
        </w:rPr>
        <w:t>Students will work in small groups to research, write and present proposals and implement a developmentally appropriate project related to conservation and sustainability.  Preschool children and Child Labs teachers will work collaboratively on this project. Further details will be explained at seminar.</w:t>
      </w:r>
    </w:p>
    <w:p w:rsidR="00BC24B9" w:rsidRPr="00D80CCA" w:rsidRDefault="00BC24B9" w:rsidP="00BC24B9">
      <w:pPr>
        <w:spacing w:before="100" w:beforeAutospacing="1" w:after="100" w:afterAutospacing="1"/>
        <w:rPr>
          <w:rFonts w:eastAsia="Times New Roman" w:cs="Times New Roman"/>
        </w:rPr>
      </w:pPr>
      <w:r w:rsidRPr="00D80CCA">
        <w:rPr>
          <w:rFonts w:ascii="Arial" w:eastAsia="Times New Roman" w:hAnsi="Arial" w:cs="Arial"/>
          <w:b/>
          <w:bCs/>
          <w:sz w:val="20"/>
          <w:szCs w:val="20"/>
        </w:rPr>
        <w:t xml:space="preserve">Grading Scale: </w:t>
      </w:r>
    </w:p>
    <w:tbl>
      <w:tblPr>
        <w:tblW w:w="0" w:type="auto"/>
        <w:tblCellMar>
          <w:top w:w="15" w:type="dxa"/>
          <w:left w:w="15" w:type="dxa"/>
          <w:bottom w:w="15" w:type="dxa"/>
          <w:right w:w="15" w:type="dxa"/>
        </w:tblCellMar>
        <w:tblLook w:val="04A0" w:firstRow="1" w:lastRow="0" w:firstColumn="1" w:lastColumn="0" w:noHBand="0" w:noVBand="1"/>
      </w:tblPr>
      <w:tblGrid>
        <w:gridCol w:w="1727"/>
        <w:gridCol w:w="1614"/>
        <w:gridCol w:w="1329"/>
      </w:tblGrid>
      <w:tr w:rsidR="00BC24B9" w:rsidRPr="00D80CCA" w:rsidTr="00431539">
        <w:tc>
          <w:tcPr>
            <w:tcW w:w="2335" w:type="dxa"/>
            <w:tcBorders>
              <w:top w:val="single" w:sz="36" w:space="0" w:color="BABABA"/>
              <w:left w:val="single" w:sz="4" w:space="0" w:color="000000"/>
              <w:bottom w:val="single" w:sz="36" w:space="0" w:color="999999"/>
              <w:right w:val="single" w:sz="6" w:space="0" w:color="000000"/>
            </w:tcBorders>
            <w:shd w:val="clear" w:color="auto" w:fill="BFBFBF"/>
            <w:vAlign w:val="center"/>
            <w:hideMark/>
          </w:tcPr>
          <w:p w:rsidR="00BC24B9" w:rsidRPr="00D80CCA" w:rsidRDefault="00BC24B9" w:rsidP="00431539">
            <w:pPr>
              <w:spacing w:before="100" w:beforeAutospacing="1" w:after="100" w:afterAutospacing="1"/>
              <w:rPr>
                <w:rFonts w:eastAsia="Times New Roman" w:cs="Times New Roman"/>
              </w:rPr>
            </w:pPr>
            <w:r w:rsidRPr="00D80CCA">
              <w:rPr>
                <w:rFonts w:ascii="Arial" w:eastAsia="Times New Roman" w:hAnsi="Arial" w:cs="Arial"/>
                <w:b/>
                <w:bCs/>
                <w:sz w:val="20"/>
                <w:szCs w:val="20"/>
              </w:rPr>
              <w:t xml:space="preserve">Grade </w:t>
            </w:r>
          </w:p>
        </w:tc>
        <w:tc>
          <w:tcPr>
            <w:tcW w:w="2160" w:type="dxa"/>
            <w:tcBorders>
              <w:top w:val="single" w:sz="36" w:space="0" w:color="BABABA"/>
              <w:left w:val="single" w:sz="6" w:space="0" w:color="000000"/>
              <w:bottom w:val="single" w:sz="36" w:space="0" w:color="999999"/>
              <w:right w:val="single" w:sz="6" w:space="0" w:color="000000"/>
            </w:tcBorders>
            <w:shd w:val="clear" w:color="auto" w:fill="BFBFBF"/>
            <w:vAlign w:val="center"/>
            <w:hideMark/>
          </w:tcPr>
          <w:p w:rsidR="00BC24B9" w:rsidRPr="00D80CCA" w:rsidRDefault="00BC24B9" w:rsidP="00431539">
            <w:pPr>
              <w:spacing w:before="100" w:beforeAutospacing="1" w:after="100" w:afterAutospacing="1"/>
              <w:rPr>
                <w:rFonts w:eastAsia="Times New Roman" w:cs="Times New Roman"/>
              </w:rPr>
            </w:pPr>
            <w:r w:rsidRPr="00D80CCA">
              <w:rPr>
                <w:rFonts w:ascii="Arial" w:eastAsia="Times New Roman" w:hAnsi="Arial" w:cs="Arial"/>
                <w:b/>
                <w:bCs/>
                <w:sz w:val="20"/>
                <w:szCs w:val="20"/>
              </w:rPr>
              <w:t xml:space="preserve">Letter Grade </w:t>
            </w:r>
          </w:p>
        </w:tc>
        <w:tc>
          <w:tcPr>
            <w:tcW w:w="1800" w:type="dxa"/>
            <w:tcBorders>
              <w:top w:val="single" w:sz="36" w:space="0" w:color="BABABA"/>
              <w:left w:val="single" w:sz="6" w:space="0" w:color="000000"/>
              <w:bottom w:val="single" w:sz="36" w:space="0" w:color="999999"/>
              <w:right w:val="single" w:sz="4" w:space="0" w:color="000000"/>
            </w:tcBorders>
            <w:shd w:val="clear" w:color="auto" w:fill="BFBFBF"/>
            <w:vAlign w:val="center"/>
            <w:hideMark/>
          </w:tcPr>
          <w:p w:rsidR="00BC24B9" w:rsidRPr="00D80CCA" w:rsidRDefault="00BC24B9" w:rsidP="00431539">
            <w:pPr>
              <w:spacing w:before="100" w:beforeAutospacing="1" w:after="100" w:afterAutospacing="1"/>
              <w:rPr>
                <w:rFonts w:eastAsia="Times New Roman" w:cs="Times New Roman"/>
              </w:rPr>
            </w:pPr>
            <w:r w:rsidRPr="00D80CCA">
              <w:rPr>
                <w:rFonts w:ascii="Arial" w:eastAsia="Times New Roman" w:hAnsi="Arial" w:cs="Arial"/>
                <w:b/>
                <w:bCs/>
                <w:sz w:val="20"/>
                <w:szCs w:val="20"/>
              </w:rPr>
              <w:t xml:space="preserve">GPA </w:t>
            </w:r>
          </w:p>
        </w:tc>
      </w:tr>
      <w:tr w:rsidR="00BC24B9" w:rsidRPr="00D80CCA" w:rsidTr="00431539">
        <w:tc>
          <w:tcPr>
            <w:tcW w:w="2335" w:type="dxa"/>
            <w:tcBorders>
              <w:top w:val="single" w:sz="36" w:space="0" w:color="999999"/>
              <w:left w:val="single" w:sz="4" w:space="0" w:color="000000"/>
              <w:bottom w:val="single" w:sz="6" w:space="0" w:color="000000"/>
              <w:right w:val="single" w:sz="6" w:space="0" w:color="000000"/>
            </w:tcBorders>
            <w:vAlign w:val="center"/>
            <w:hideMark/>
          </w:tcPr>
          <w:p w:rsidR="00BC24B9" w:rsidRPr="00D80CCA" w:rsidRDefault="00BC24B9" w:rsidP="00431539">
            <w:pPr>
              <w:spacing w:before="100" w:beforeAutospacing="1" w:after="100" w:afterAutospacing="1"/>
              <w:rPr>
                <w:rFonts w:eastAsia="Times New Roman" w:cs="Times New Roman"/>
              </w:rPr>
            </w:pPr>
            <w:r w:rsidRPr="00D80CCA">
              <w:rPr>
                <w:rFonts w:ascii="ArialMT" w:eastAsia="Times New Roman" w:hAnsi="ArialMT" w:cs="Times New Roman"/>
                <w:sz w:val="20"/>
                <w:szCs w:val="20"/>
              </w:rPr>
              <w:t xml:space="preserve">93-100 </w:t>
            </w:r>
          </w:p>
        </w:tc>
        <w:tc>
          <w:tcPr>
            <w:tcW w:w="2160" w:type="dxa"/>
            <w:tcBorders>
              <w:top w:val="single" w:sz="36" w:space="0" w:color="999999"/>
              <w:left w:val="single" w:sz="6" w:space="0" w:color="000000"/>
              <w:bottom w:val="single" w:sz="6" w:space="0" w:color="000000"/>
              <w:right w:val="single" w:sz="6" w:space="0" w:color="000000"/>
            </w:tcBorders>
            <w:vAlign w:val="center"/>
            <w:hideMark/>
          </w:tcPr>
          <w:p w:rsidR="00BC24B9" w:rsidRPr="00D80CCA" w:rsidRDefault="00BC24B9" w:rsidP="00431539">
            <w:pPr>
              <w:spacing w:before="100" w:beforeAutospacing="1" w:after="100" w:afterAutospacing="1"/>
              <w:rPr>
                <w:rFonts w:eastAsia="Times New Roman" w:cs="Times New Roman"/>
              </w:rPr>
            </w:pPr>
            <w:r w:rsidRPr="00D80CCA">
              <w:rPr>
                <w:rFonts w:ascii="ArialMT" w:eastAsia="Times New Roman" w:hAnsi="ArialMT" w:cs="Times New Roman"/>
                <w:sz w:val="20"/>
                <w:szCs w:val="20"/>
              </w:rPr>
              <w:t xml:space="preserve">A </w:t>
            </w:r>
          </w:p>
        </w:tc>
        <w:tc>
          <w:tcPr>
            <w:tcW w:w="1800" w:type="dxa"/>
            <w:tcBorders>
              <w:top w:val="single" w:sz="36" w:space="0" w:color="999999"/>
              <w:left w:val="single" w:sz="6" w:space="0" w:color="000000"/>
              <w:bottom w:val="single" w:sz="6" w:space="0" w:color="000000"/>
              <w:right w:val="single" w:sz="4" w:space="0" w:color="000000"/>
            </w:tcBorders>
            <w:vAlign w:val="center"/>
            <w:hideMark/>
          </w:tcPr>
          <w:p w:rsidR="00BC24B9" w:rsidRPr="00D80CCA" w:rsidRDefault="00BC24B9" w:rsidP="00431539">
            <w:pPr>
              <w:spacing w:before="100" w:beforeAutospacing="1" w:after="100" w:afterAutospacing="1"/>
              <w:rPr>
                <w:rFonts w:eastAsia="Times New Roman" w:cs="Times New Roman"/>
              </w:rPr>
            </w:pPr>
            <w:r w:rsidRPr="00D80CCA">
              <w:rPr>
                <w:rFonts w:ascii="ArialMT" w:eastAsia="Times New Roman" w:hAnsi="ArialMT" w:cs="Times New Roman"/>
                <w:sz w:val="20"/>
                <w:szCs w:val="20"/>
              </w:rPr>
              <w:t xml:space="preserve">4.0 </w:t>
            </w:r>
          </w:p>
        </w:tc>
      </w:tr>
      <w:tr w:rsidR="00BC24B9" w:rsidRPr="00D80CCA" w:rsidTr="00431539">
        <w:tc>
          <w:tcPr>
            <w:tcW w:w="2335" w:type="dxa"/>
            <w:tcBorders>
              <w:top w:val="single" w:sz="6" w:space="0" w:color="000000"/>
              <w:left w:val="single" w:sz="4" w:space="0" w:color="000000"/>
              <w:bottom w:val="single" w:sz="6" w:space="0" w:color="000000"/>
              <w:right w:val="single" w:sz="6" w:space="0" w:color="000000"/>
            </w:tcBorders>
            <w:vAlign w:val="center"/>
            <w:hideMark/>
          </w:tcPr>
          <w:p w:rsidR="00BC24B9" w:rsidRPr="00D80CCA" w:rsidRDefault="00BC24B9" w:rsidP="00431539">
            <w:pPr>
              <w:spacing w:before="100" w:beforeAutospacing="1" w:after="100" w:afterAutospacing="1"/>
              <w:rPr>
                <w:rFonts w:eastAsia="Times New Roman" w:cs="Times New Roman"/>
              </w:rPr>
            </w:pPr>
            <w:r w:rsidRPr="00D80CCA">
              <w:rPr>
                <w:rFonts w:ascii="ArialMT" w:eastAsia="Times New Roman" w:hAnsi="ArialMT" w:cs="Times New Roman"/>
                <w:sz w:val="20"/>
                <w:szCs w:val="20"/>
              </w:rPr>
              <w:t xml:space="preserve">90-92 </w:t>
            </w:r>
          </w:p>
        </w:tc>
        <w:tc>
          <w:tcPr>
            <w:tcW w:w="2160" w:type="dxa"/>
            <w:tcBorders>
              <w:top w:val="single" w:sz="6" w:space="0" w:color="000000"/>
              <w:left w:val="single" w:sz="6" w:space="0" w:color="000000"/>
              <w:bottom w:val="single" w:sz="6" w:space="0" w:color="000000"/>
              <w:right w:val="single" w:sz="6" w:space="0" w:color="000000"/>
            </w:tcBorders>
            <w:vAlign w:val="center"/>
            <w:hideMark/>
          </w:tcPr>
          <w:p w:rsidR="00BC24B9" w:rsidRPr="00D80CCA" w:rsidRDefault="00BC24B9" w:rsidP="00431539">
            <w:pPr>
              <w:spacing w:before="100" w:beforeAutospacing="1" w:after="100" w:afterAutospacing="1"/>
              <w:rPr>
                <w:rFonts w:eastAsia="Times New Roman" w:cs="Times New Roman"/>
              </w:rPr>
            </w:pPr>
            <w:r w:rsidRPr="00D80CCA">
              <w:rPr>
                <w:rFonts w:ascii="ArialMT" w:eastAsia="Times New Roman" w:hAnsi="ArialMT" w:cs="Times New Roman"/>
                <w:sz w:val="20"/>
                <w:szCs w:val="20"/>
              </w:rPr>
              <w:t xml:space="preserve">A- </w:t>
            </w:r>
          </w:p>
        </w:tc>
        <w:tc>
          <w:tcPr>
            <w:tcW w:w="1800" w:type="dxa"/>
            <w:tcBorders>
              <w:top w:val="single" w:sz="6" w:space="0" w:color="000000"/>
              <w:left w:val="single" w:sz="6" w:space="0" w:color="000000"/>
              <w:bottom w:val="single" w:sz="6" w:space="0" w:color="000000"/>
              <w:right w:val="single" w:sz="4" w:space="0" w:color="000000"/>
            </w:tcBorders>
            <w:vAlign w:val="center"/>
            <w:hideMark/>
          </w:tcPr>
          <w:p w:rsidR="00BC24B9" w:rsidRPr="00D80CCA" w:rsidRDefault="00BC24B9" w:rsidP="00431539">
            <w:pPr>
              <w:spacing w:before="100" w:beforeAutospacing="1" w:after="100" w:afterAutospacing="1"/>
              <w:rPr>
                <w:rFonts w:eastAsia="Times New Roman" w:cs="Times New Roman"/>
              </w:rPr>
            </w:pPr>
            <w:r w:rsidRPr="00D80CCA">
              <w:rPr>
                <w:rFonts w:ascii="ArialMT" w:eastAsia="Times New Roman" w:hAnsi="ArialMT" w:cs="Times New Roman"/>
                <w:sz w:val="20"/>
                <w:szCs w:val="20"/>
              </w:rPr>
              <w:t xml:space="preserve">3.7 </w:t>
            </w:r>
          </w:p>
        </w:tc>
      </w:tr>
      <w:tr w:rsidR="00BC24B9" w:rsidRPr="00D80CCA" w:rsidTr="00431539">
        <w:tc>
          <w:tcPr>
            <w:tcW w:w="2335" w:type="dxa"/>
            <w:tcBorders>
              <w:top w:val="single" w:sz="6" w:space="0" w:color="000000"/>
              <w:left w:val="single" w:sz="4" w:space="0" w:color="000000"/>
              <w:bottom w:val="single" w:sz="6" w:space="0" w:color="000000"/>
              <w:right w:val="single" w:sz="6" w:space="0" w:color="000000"/>
            </w:tcBorders>
            <w:vAlign w:val="center"/>
            <w:hideMark/>
          </w:tcPr>
          <w:p w:rsidR="00BC24B9" w:rsidRPr="00D80CCA" w:rsidRDefault="00BC24B9" w:rsidP="00431539">
            <w:pPr>
              <w:spacing w:before="100" w:beforeAutospacing="1" w:after="100" w:afterAutospacing="1"/>
              <w:rPr>
                <w:rFonts w:eastAsia="Times New Roman" w:cs="Times New Roman"/>
              </w:rPr>
            </w:pPr>
            <w:r w:rsidRPr="00D80CCA">
              <w:rPr>
                <w:rFonts w:ascii="ArialMT" w:eastAsia="Times New Roman" w:hAnsi="ArialMT" w:cs="Times New Roman"/>
                <w:sz w:val="20"/>
                <w:szCs w:val="20"/>
              </w:rPr>
              <w:t xml:space="preserve">87-89 </w:t>
            </w:r>
          </w:p>
        </w:tc>
        <w:tc>
          <w:tcPr>
            <w:tcW w:w="2160" w:type="dxa"/>
            <w:tcBorders>
              <w:top w:val="single" w:sz="6" w:space="0" w:color="000000"/>
              <w:left w:val="single" w:sz="6" w:space="0" w:color="000000"/>
              <w:bottom w:val="single" w:sz="6" w:space="0" w:color="000000"/>
              <w:right w:val="single" w:sz="6" w:space="0" w:color="000000"/>
            </w:tcBorders>
            <w:vAlign w:val="center"/>
            <w:hideMark/>
          </w:tcPr>
          <w:p w:rsidR="00BC24B9" w:rsidRPr="00D80CCA" w:rsidRDefault="00BC24B9" w:rsidP="00431539">
            <w:pPr>
              <w:spacing w:before="100" w:beforeAutospacing="1" w:after="100" w:afterAutospacing="1"/>
              <w:rPr>
                <w:rFonts w:eastAsia="Times New Roman" w:cs="Times New Roman"/>
              </w:rPr>
            </w:pPr>
            <w:r w:rsidRPr="00D80CCA">
              <w:rPr>
                <w:rFonts w:ascii="ArialMT" w:eastAsia="Times New Roman" w:hAnsi="ArialMT" w:cs="Times New Roman"/>
                <w:sz w:val="20"/>
                <w:szCs w:val="20"/>
              </w:rPr>
              <w:t xml:space="preserve">B+ </w:t>
            </w:r>
          </w:p>
        </w:tc>
        <w:tc>
          <w:tcPr>
            <w:tcW w:w="1800" w:type="dxa"/>
            <w:tcBorders>
              <w:top w:val="single" w:sz="6" w:space="0" w:color="000000"/>
              <w:left w:val="single" w:sz="6" w:space="0" w:color="000000"/>
              <w:bottom w:val="single" w:sz="6" w:space="0" w:color="000000"/>
              <w:right w:val="single" w:sz="4" w:space="0" w:color="000000"/>
            </w:tcBorders>
            <w:vAlign w:val="center"/>
            <w:hideMark/>
          </w:tcPr>
          <w:p w:rsidR="00BC24B9" w:rsidRPr="00D80CCA" w:rsidRDefault="00BC24B9" w:rsidP="00431539">
            <w:pPr>
              <w:spacing w:before="100" w:beforeAutospacing="1" w:after="100" w:afterAutospacing="1"/>
              <w:rPr>
                <w:rFonts w:eastAsia="Times New Roman" w:cs="Times New Roman"/>
              </w:rPr>
            </w:pPr>
            <w:r w:rsidRPr="00D80CCA">
              <w:rPr>
                <w:rFonts w:ascii="ArialMT" w:eastAsia="Times New Roman" w:hAnsi="ArialMT" w:cs="Times New Roman"/>
                <w:sz w:val="20"/>
                <w:szCs w:val="20"/>
              </w:rPr>
              <w:t xml:space="preserve">3.3 </w:t>
            </w:r>
          </w:p>
        </w:tc>
      </w:tr>
      <w:tr w:rsidR="00BC24B9" w:rsidRPr="00D80CCA" w:rsidTr="00431539">
        <w:tc>
          <w:tcPr>
            <w:tcW w:w="2335" w:type="dxa"/>
            <w:tcBorders>
              <w:top w:val="single" w:sz="6" w:space="0" w:color="000000"/>
              <w:left w:val="single" w:sz="4" w:space="0" w:color="000000"/>
              <w:bottom w:val="single" w:sz="6" w:space="0" w:color="000000"/>
              <w:right w:val="single" w:sz="6" w:space="0" w:color="000000"/>
            </w:tcBorders>
            <w:vAlign w:val="center"/>
            <w:hideMark/>
          </w:tcPr>
          <w:p w:rsidR="00BC24B9" w:rsidRPr="00D80CCA" w:rsidRDefault="00BC24B9" w:rsidP="00431539">
            <w:pPr>
              <w:spacing w:before="100" w:beforeAutospacing="1" w:after="100" w:afterAutospacing="1"/>
              <w:rPr>
                <w:rFonts w:eastAsia="Times New Roman" w:cs="Times New Roman"/>
              </w:rPr>
            </w:pPr>
            <w:r w:rsidRPr="00D80CCA">
              <w:rPr>
                <w:rFonts w:ascii="ArialMT" w:eastAsia="Times New Roman" w:hAnsi="ArialMT" w:cs="Times New Roman"/>
                <w:sz w:val="20"/>
                <w:szCs w:val="20"/>
              </w:rPr>
              <w:t xml:space="preserve">83-86 </w:t>
            </w:r>
          </w:p>
        </w:tc>
        <w:tc>
          <w:tcPr>
            <w:tcW w:w="2160" w:type="dxa"/>
            <w:tcBorders>
              <w:top w:val="single" w:sz="6" w:space="0" w:color="000000"/>
              <w:left w:val="single" w:sz="6" w:space="0" w:color="000000"/>
              <w:bottom w:val="single" w:sz="6" w:space="0" w:color="000000"/>
              <w:right w:val="single" w:sz="6" w:space="0" w:color="000000"/>
            </w:tcBorders>
            <w:vAlign w:val="center"/>
            <w:hideMark/>
          </w:tcPr>
          <w:p w:rsidR="00BC24B9" w:rsidRPr="00D80CCA" w:rsidRDefault="00BC24B9" w:rsidP="00431539">
            <w:pPr>
              <w:spacing w:before="100" w:beforeAutospacing="1" w:after="100" w:afterAutospacing="1"/>
              <w:rPr>
                <w:rFonts w:eastAsia="Times New Roman" w:cs="Times New Roman"/>
              </w:rPr>
            </w:pPr>
            <w:r w:rsidRPr="00D80CCA">
              <w:rPr>
                <w:rFonts w:ascii="ArialMT" w:eastAsia="Times New Roman" w:hAnsi="ArialMT" w:cs="Times New Roman"/>
                <w:sz w:val="20"/>
                <w:szCs w:val="20"/>
              </w:rPr>
              <w:t xml:space="preserve">B </w:t>
            </w:r>
          </w:p>
        </w:tc>
        <w:tc>
          <w:tcPr>
            <w:tcW w:w="1800" w:type="dxa"/>
            <w:tcBorders>
              <w:top w:val="single" w:sz="6" w:space="0" w:color="000000"/>
              <w:left w:val="single" w:sz="6" w:space="0" w:color="000000"/>
              <w:bottom w:val="single" w:sz="6" w:space="0" w:color="000000"/>
              <w:right w:val="single" w:sz="4" w:space="0" w:color="000000"/>
            </w:tcBorders>
            <w:vAlign w:val="center"/>
            <w:hideMark/>
          </w:tcPr>
          <w:p w:rsidR="00BC24B9" w:rsidRPr="00D80CCA" w:rsidRDefault="00BC24B9" w:rsidP="00431539">
            <w:pPr>
              <w:spacing w:before="100" w:beforeAutospacing="1" w:after="100" w:afterAutospacing="1"/>
              <w:rPr>
                <w:rFonts w:eastAsia="Times New Roman" w:cs="Times New Roman"/>
              </w:rPr>
            </w:pPr>
            <w:r w:rsidRPr="00D80CCA">
              <w:rPr>
                <w:rFonts w:ascii="ArialMT" w:eastAsia="Times New Roman" w:hAnsi="ArialMT" w:cs="Times New Roman"/>
                <w:sz w:val="20"/>
                <w:szCs w:val="20"/>
              </w:rPr>
              <w:t xml:space="preserve">3.0 </w:t>
            </w:r>
          </w:p>
        </w:tc>
      </w:tr>
      <w:tr w:rsidR="00BC24B9" w:rsidRPr="00D80CCA" w:rsidTr="00431539">
        <w:tc>
          <w:tcPr>
            <w:tcW w:w="2335" w:type="dxa"/>
            <w:tcBorders>
              <w:top w:val="single" w:sz="6" w:space="0" w:color="000000"/>
              <w:left w:val="single" w:sz="4" w:space="0" w:color="000000"/>
              <w:bottom w:val="single" w:sz="6" w:space="0" w:color="000000"/>
              <w:right w:val="single" w:sz="6" w:space="0" w:color="000000"/>
            </w:tcBorders>
            <w:vAlign w:val="center"/>
            <w:hideMark/>
          </w:tcPr>
          <w:p w:rsidR="00BC24B9" w:rsidRPr="00D80CCA" w:rsidRDefault="00BC24B9" w:rsidP="00431539">
            <w:pPr>
              <w:spacing w:before="100" w:beforeAutospacing="1" w:after="100" w:afterAutospacing="1"/>
              <w:rPr>
                <w:rFonts w:eastAsia="Times New Roman" w:cs="Times New Roman"/>
              </w:rPr>
            </w:pPr>
            <w:r w:rsidRPr="00D80CCA">
              <w:rPr>
                <w:rFonts w:ascii="ArialMT" w:eastAsia="Times New Roman" w:hAnsi="ArialMT" w:cs="Times New Roman"/>
                <w:sz w:val="20"/>
                <w:szCs w:val="20"/>
              </w:rPr>
              <w:t xml:space="preserve">80-82 </w:t>
            </w:r>
          </w:p>
        </w:tc>
        <w:tc>
          <w:tcPr>
            <w:tcW w:w="2160" w:type="dxa"/>
            <w:tcBorders>
              <w:top w:val="single" w:sz="6" w:space="0" w:color="000000"/>
              <w:left w:val="single" w:sz="6" w:space="0" w:color="000000"/>
              <w:bottom w:val="single" w:sz="6" w:space="0" w:color="000000"/>
              <w:right w:val="single" w:sz="6" w:space="0" w:color="000000"/>
            </w:tcBorders>
            <w:vAlign w:val="center"/>
            <w:hideMark/>
          </w:tcPr>
          <w:p w:rsidR="00BC24B9" w:rsidRPr="00D80CCA" w:rsidRDefault="00BC24B9" w:rsidP="00431539">
            <w:pPr>
              <w:spacing w:before="100" w:beforeAutospacing="1" w:after="100" w:afterAutospacing="1"/>
              <w:rPr>
                <w:rFonts w:eastAsia="Times New Roman" w:cs="Times New Roman"/>
              </w:rPr>
            </w:pPr>
            <w:r w:rsidRPr="00D80CCA">
              <w:rPr>
                <w:rFonts w:ascii="ArialMT" w:eastAsia="Times New Roman" w:hAnsi="ArialMT" w:cs="Times New Roman"/>
                <w:sz w:val="20"/>
                <w:szCs w:val="20"/>
              </w:rPr>
              <w:t xml:space="preserve">B- </w:t>
            </w:r>
          </w:p>
        </w:tc>
        <w:tc>
          <w:tcPr>
            <w:tcW w:w="1800" w:type="dxa"/>
            <w:tcBorders>
              <w:top w:val="single" w:sz="6" w:space="0" w:color="000000"/>
              <w:left w:val="single" w:sz="6" w:space="0" w:color="000000"/>
              <w:bottom w:val="single" w:sz="6" w:space="0" w:color="000000"/>
              <w:right w:val="single" w:sz="4" w:space="0" w:color="000000"/>
            </w:tcBorders>
            <w:vAlign w:val="center"/>
            <w:hideMark/>
          </w:tcPr>
          <w:p w:rsidR="00BC24B9" w:rsidRPr="00D80CCA" w:rsidRDefault="00BC24B9" w:rsidP="00431539">
            <w:pPr>
              <w:spacing w:before="100" w:beforeAutospacing="1" w:after="100" w:afterAutospacing="1"/>
              <w:rPr>
                <w:rFonts w:eastAsia="Times New Roman" w:cs="Times New Roman"/>
              </w:rPr>
            </w:pPr>
            <w:r w:rsidRPr="00D80CCA">
              <w:rPr>
                <w:rFonts w:ascii="ArialMT" w:eastAsia="Times New Roman" w:hAnsi="ArialMT" w:cs="Times New Roman"/>
                <w:sz w:val="20"/>
                <w:szCs w:val="20"/>
              </w:rPr>
              <w:t xml:space="preserve">2.7 </w:t>
            </w:r>
          </w:p>
        </w:tc>
      </w:tr>
      <w:tr w:rsidR="00BC24B9" w:rsidRPr="00D80CCA" w:rsidTr="00431539">
        <w:tc>
          <w:tcPr>
            <w:tcW w:w="2335" w:type="dxa"/>
            <w:tcBorders>
              <w:top w:val="single" w:sz="6" w:space="0" w:color="000000"/>
              <w:left w:val="single" w:sz="4" w:space="0" w:color="000000"/>
              <w:bottom w:val="single" w:sz="6" w:space="0" w:color="000000"/>
              <w:right w:val="single" w:sz="6" w:space="0" w:color="000000"/>
            </w:tcBorders>
            <w:vAlign w:val="center"/>
            <w:hideMark/>
          </w:tcPr>
          <w:p w:rsidR="00BC24B9" w:rsidRPr="00D80CCA" w:rsidRDefault="00BC24B9" w:rsidP="00431539">
            <w:pPr>
              <w:spacing w:before="100" w:beforeAutospacing="1" w:after="100" w:afterAutospacing="1"/>
              <w:rPr>
                <w:rFonts w:eastAsia="Times New Roman" w:cs="Times New Roman"/>
              </w:rPr>
            </w:pPr>
            <w:r w:rsidRPr="00D80CCA">
              <w:rPr>
                <w:rFonts w:ascii="ArialMT" w:eastAsia="Times New Roman" w:hAnsi="ArialMT" w:cs="Times New Roman"/>
                <w:sz w:val="20"/>
                <w:szCs w:val="20"/>
              </w:rPr>
              <w:t xml:space="preserve">77-79 </w:t>
            </w:r>
          </w:p>
        </w:tc>
        <w:tc>
          <w:tcPr>
            <w:tcW w:w="2160" w:type="dxa"/>
            <w:tcBorders>
              <w:top w:val="single" w:sz="6" w:space="0" w:color="000000"/>
              <w:left w:val="single" w:sz="6" w:space="0" w:color="000000"/>
              <w:bottom w:val="single" w:sz="6" w:space="0" w:color="000000"/>
              <w:right w:val="single" w:sz="6" w:space="0" w:color="000000"/>
            </w:tcBorders>
            <w:vAlign w:val="center"/>
            <w:hideMark/>
          </w:tcPr>
          <w:p w:rsidR="00BC24B9" w:rsidRPr="00D80CCA" w:rsidRDefault="00BC24B9" w:rsidP="00431539">
            <w:pPr>
              <w:spacing w:before="100" w:beforeAutospacing="1" w:after="100" w:afterAutospacing="1"/>
              <w:rPr>
                <w:rFonts w:eastAsia="Times New Roman" w:cs="Times New Roman"/>
              </w:rPr>
            </w:pPr>
            <w:r w:rsidRPr="00D80CCA">
              <w:rPr>
                <w:rFonts w:ascii="ArialMT" w:eastAsia="Times New Roman" w:hAnsi="ArialMT" w:cs="Times New Roman"/>
                <w:sz w:val="20"/>
                <w:szCs w:val="20"/>
              </w:rPr>
              <w:t xml:space="preserve">C+ </w:t>
            </w:r>
          </w:p>
        </w:tc>
        <w:tc>
          <w:tcPr>
            <w:tcW w:w="1800" w:type="dxa"/>
            <w:tcBorders>
              <w:top w:val="single" w:sz="6" w:space="0" w:color="000000"/>
              <w:left w:val="single" w:sz="6" w:space="0" w:color="000000"/>
              <w:bottom w:val="single" w:sz="6" w:space="0" w:color="000000"/>
              <w:right w:val="single" w:sz="4" w:space="0" w:color="000000"/>
            </w:tcBorders>
            <w:vAlign w:val="center"/>
            <w:hideMark/>
          </w:tcPr>
          <w:p w:rsidR="00BC24B9" w:rsidRPr="00D80CCA" w:rsidRDefault="00BC24B9" w:rsidP="00431539">
            <w:pPr>
              <w:spacing w:before="100" w:beforeAutospacing="1" w:after="100" w:afterAutospacing="1"/>
              <w:rPr>
                <w:rFonts w:eastAsia="Times New Roman" w:cs="Times New Roman"/>
              </w:rPr>
            </w:pPr>
            <w:r w:rsidRPr="00D80CCA">
              <w:rPr>
                <w:rFonts w:ascii="ArialMT" w:eastAsia="Times New Roman" w:hAnsi="ArialMT" w:cs="Times New Roman"/>
                <w:sz w:val="20"/>
                <w:szCs w:val="20"/>
              </w:rPr>
              <w:t xml:space="preserve">2.3 </w:t>
            </w:r>
          </w:p>
        </w:tc>
      </w:tr>
      <w:tr w:rsidR="00BC24B9" w:rsidRPr="00D80CCA" w:rsidTr="00431539">
        <w:tc>
          <w:tcPr>
            <w:tcW w:w="2335" w:type="dxa"/>
            <w:tcBorders>
              <w:top w:val="single" w:sz="6" w:space="0" w:color="000000"/>
              <w:left w:val="single" w:sz="4" w:space="0" w:color="000000"/>
              <w:bottom w:val="single" w:sz="6" w:space="0" w:color="000000"/>
              <w:right w:val="single" w:sz="6" w:space="0" w:color="000000"/>
            </w:tcBorders>
            <w:vAlign w:val="center"/>
            <w:hideMark/>
          </w:tcPr>
          <w:p w:rsidR="00BC24B9" w:rsidRPr="00D80CCA" w:rsidRDefault="00BC24B9" w:rsidP="00431539">
            <w:pPr>
              <w:spacing w:before="100" w:beforeAutospacing="1" w:after="100" w:afterAutospacing="1"/>
              <w:rPr>
                <w:rFonts w:eastAsia="Times New Roman" w:cs="Times New Roman"/>
              </w:rPr>
            </w:pPr>
            <w:r w:rsidRPr="00D80CCA">
              <w:rPr>
                <w:rFonts w:ascii="ArialMT" w:eastAsia="Times New Roman" w:hAnsi="ArialMT" w:cs="Times New Roman"/>
                <w:sz w:val="20"/>
                <w:szCs w:val="20"/>
              </w:rPr>
              <w:t xml:space="preserve">73-76 </w:t>
            </w:r>
          </w:p>
        </w:tc>
        <w:tc>
          <w:tcPr>
            <w:tcW w:w="2160" w:type="dxa"/>
            <w:tcBorders>
              <w:top w:val="single" w:sz="6" w:space="0" w:color="000000"/>
              <w:left w:val="single" w:sz="6" w:space="0" w:color="000000"/>
              <w:bottom w:val="single" w:sz="6" w:space="0" w:color="000000"/>
              <w:right w:val="single" w:sz="6" w:space="0" w:color="000000"/>
            </w:tcBorders>
            <w:vAlign w:val="center"/>
            <w:hideMark/>
          </w:tcPr>
          <w:p w:rsidR="00BC24B9" w:rsidRPr="00D80CCA" w:rsidRDefault="00BC24B9" w:rsidP="00431539">
            <w:pPr>
              <w:spacing w:before="100" w:beforeAutospacing="1" w:after="100" w:afterAutospacing="1"/>
              <w:rPr>
                <w:rFonts w:eastAsia="Times New Roman" w:cs="Times New Roman"/>
              </w:rPr>
            </w:pPr>
            <w:r w:rsidRPr="00D80CCA">
              <w:rPr>
                <w:rFonts w:ascii="ArialMT" w:eastAsia="Times New Roman" w:hAnsi="ArialMT" w:cs="Times New Roman"/>
                <w:sz w:val="20"/>
                <w:szCs w:val="20"/>
              </w:rPr>
              <w:t xml:space="preserve">C </w:t>
            </w:r>
          </w:p>
        </w:tc>
        <w:tc>
          <w:tcPr>
            <w:tcW w:w="1800" w:type="dxa"/>
            <w:tcBorders>
              <w:top w:val="single" w:sz="6" w:space="0" w:color="000000"/>
              <w:left w:val="single" w:sz="6" w:space="0" w:color="000000"/>
              <w:bottom w:val="single" w:sz="6" w:space="0" w:color="000000"/>
              <w:right w:val="single" w:sz="4" w:space="0" w:color="000000"/>
            </w:tcBorders>
            <w:vAlign w:val="center"/>
            <w:hideMark/>
          </w:tcPr>
          <w:p w:rsidR="00BC24B9" w:rsidRPr="00D80CCA" w:rsidRDefault="00BC24B9" w:rsidP="00431539">
            <w:pPr>
              <w:spacing w:before="100" w:beforeAutospacing="1" w:after="100" w:afterAutospacing="1"/>
              <w:rPr>
                <w:rFonts w:eastAsia="Times New Roman" w:cs="Times New Roman"/>
              </w:rPr>
            </w:pPr>
            <w:r w:rsidRPr="00D80CCA">
              <w:rPr>
                <w:rFonts w:ascii="ArialMT" w:eastAsia="Times New Roman" w:hAnsi="ArialMT" w:cs="Times New Roman"/>
                <w:sz w:val="20"/>
                <w:szCs w:val="20"/>
              </w:rPr>
              <w:t xml:space="preserve">2.0 </w:t>
            </w:r>
          </w:p>
        </w:tc>
      </w:tr>
      <w:tr w:rsidR="00BC24B9" w:rsidRPr="00D80CCA" w:rsidTr="00431539">
        <w:tc>
          <w:tcPr>
            <w:tcW w:w="2335" w:type="dxa"/>
            <w:tcBorders>
              <w:top w:val="single" w:sz="6" w:space="0" w:color="000000"/>
              <w:left w:val="single" w:sz="4" w:space="0" w:color="000000"/>
              <w:bottom w:val="single" w:sz="6" w:space="0" w:color="000000"/>
              <w:right w:val="single" w:sz="6" w:space="0" w:color="000000"/>
            </w:tcBorders>
            <w:vAlign w:val="center"/>
            <w:hideMark/>
          </w:tcPr>
          <w:p w:rsidR="00BC24B9" w:rsidRPr="00D80CCA" w:rsidRDefault="00BC24B9" w:rsidP="00431539">
            <w:pPr>
              <w:spacing w:before="100" w:beforeAutospacing="1" w:after="100" w:afterAutospacing="1"/>
              <w:rPr>
                <w:rFonts w:eastAsia="Times New Roman" w:cs="Times New Roman"/>
              </w:rPr>
            </w:pPr>
            <w:r w:rsidRPr="00D80CCA">
              <w:rPr>
                <w:rFonts w:ascii="ArialMT" w:eastAsia="Times New Roman" w:hAnsi="ArialMT" w:cs="Times New Roman"/>
                <w:sz w:val="20"/>
                <w:szCs w:val="20"/>
              </w:rPr>
              <w:t xml:space="preserve">70-72 </w:t>
            </w:r>
          </w:p>
        </w:tc>
        <w:tc>
          <w:tcPr>
            <w:tcW w:w="2160" w:type="dxa"/>
            <w:tcBorders>
              <w:top w:val="single" w:sz="6" w:space="0" w:color="000000"/>
              <w:left w:val="single" w:sz="6" w:space="0" w:color="000000"/>
              <w:bottom w:val="single" w:sz="6" w:space="0" w:color="000000"/>
              <w:right w:val="single" w:sz="6" w:space="0" w:color="000000"/>
            </w:tcBorders>
            <w:vAlign w:val="center"/>
            <w:hideMark/>
          </w:tcPr>
          <w:p w:rsidR="00BC24B9" w:rsidRPr="00D80CCA" w:rsidRDefault="00BC24B9" w:rsidP="00431539">
            <w:pPr>
              <w:spacing w:before="100" w:beforeAutospacing="1" w:after="100" w:afterAutospacing="1"/>
              <w:rPr>
                <w:rFonts w:eastAsia="Times New Roman" w:cs="Times New Roman"/>
              </w:rPr>
            </w:pPr>
            <w:r w:rsidRPr="00D80CCA">
              <w:rPr>
                <w:rFonts w:ascii="ArialMT" w:eastAsia="Times New Roman" w:hAnsi="ArialMT" w:cs="Times New Roman"/>
                <w:sz w:val="20"/>
                <w:szCs w:val="20"/>
              </w:rPr>
              <w:t xml:space="preserve">C- </w:t>
            </w:r>
          </w:p>
        </w:tc>
        <w:tc>
          <w:tcPr>
            <w:tcW w:w="1800" w:type="dxa"/>
            <w:tcBorders>
              <w:top w:val="single" w:sz="6" w:space="0" w:color="000000"/>
              <w:left w:val="single" w:sz="6" w:space="0" w:color="000000"/>
              <w:bottom w:val="single" w:sz="6" w:space="0" w:color="000000"/>
              <w:right w:val="single" w:sz="4" w:space="0" w:color="000000"/>
            </w:tcBorders>
            <w:vAlign w:val="center"/>
            <w:hideMark/>
          </w:tcPr>
          <w:p w:rsidR="00BC24B9" w:rsidRPr="00D80CCA" w:rsidRDefault="00BC24B9" w:rsidP="00431539">
            <w:pPr>
              <w:spacing w:before="100" w:beforeAutospacing="1" w:after="100" w:afterAutospacing="1"/>
              <w:rPr>
                <w:rFonts w:eastAsia="Times New Roman" w:cs="Times New Roman"/>
              </w:rPr>
            </w:pPr>
            <w:r w:rsidRPr="00D80CCA">
              <w:rPr>
                <w:rFonts w:ascii="ArialMT" w:eastAsia="Times New Roman" w:hAnsi="ArialMT" w:cs="Times New Roman"/>
                <w:sz w:val="20"/>
                <w:szCs w:val="20"/>
              </w:rPr>
              <w:t xml:space="preserve">1.7 </w:t>
            </w:r>
          </w:p>
        </w:tc>
      </w:tr>
      <w:tr w:rsidR="00BC24B9" w:rsidRPr="00D80CCA" w:rsidTr="00431539">
        <w:tc>
          <w:tcPr>
            <w:tcW w:w="2335" w:type="dxa"/>
            <w:tcBorders>
              <w:top w:val="single" w:sz="6" w:space="0" w:color="000000"/>
              <w:left w:val="single" w:sz="4" w:space="0" w:color="000000"/>
              <w:bottom w:val="single" w:sz="6" w:space="0" w:color="000000"/>
              <w:right w:val="single" w:sz="6" w:space="0" w:color="000000"/>
            </w:tcBorders>
            <w:vAlign w:val="center"/>
            <w:hideMark/>
          </w:tcPr>
          <w:p w:rsidR="00BC24B9" w:rsidRPr="00D80CCA" w:rsidRDefault="00BC24B9" w:rsidP="00431539">
            <w:pPr>
              <w:spacing w:before="100" w:beforeAutospacing="1" w:after="100" w:afterAutospacing="1"/>
              <w:rPr>
                <w:rFonts w:eastAsia="Times New Roman" w:cs="Times New Roman"/>
              </w:rPr>
            </w:pPr>
            <w:r w:rsidRPr="00D80CCA">
              <w:rPr>
                <w:rFonts w:ascii="ArialMT" w:eastAsia="Times New Roman" w:hAnsi="ArialMT" w:cs="Times New Roman"/>
                <w:sz w:val="20"/>
                <w:szCs w:val="20"/>
              </w:rPr>
              <w:t xml:space="preserve">67-69 </w:t>
            </w:r>
          </w:p>
        </w:tc>
        <w:tc>
          <w:tcPr>
            <w:tcW w:w="2160" w:type="dxa"/>
            <w:tcBorders>
              <w:top w:val="single" w:sz="6" w:space="0" w:color="000000"/>
              <w:left w:val="single" w:sz="6" w:space="0" w:color="000000"/>
              <w:bottom w:val="single" w:sz="6" w:space="0" w:color="000000"/>
              <w:right w:val="single" w:sz="6" w:space="0" w:color="000000"/>
            </w:tcBorders>
            <w:vAlign w:val="center"/>
            <w:hideMark/>
          </w:tcPr>
          <w:p w:rsidR="00BC24B9" w:rsidRPr="00D80CCA" w:rsidRDefault="00BC24B9" w:rsidP="00431539">
            <w:pPr>
              <w:spacing w:before="100" w:beforeAutospacing="1" w:after="100" w:afterAutospacing="1"/>
              <w:rPr>
                <w:rFonts w:eastAsia="Times New Roman" w:cs="Times New Roman"/>
              </w:rPr>
            </w:pPr>
            <w:r w:rsidRPr="00D80CCA">
              <w:rPr>
                <w:rFonts w:ascii="ArialMT" w:eastAsia="Times New Roman" w:hAnsi="ArialMT" w:cs="Times New Roman"/>
                <w:sz w:val="20"/>
                <w:szCs w:val="20"/>
              </w:rPr>
              <w:t xml:space="preserve">D+ </w:t>
            </w:r>
          </w:p>
        </w:tc>
        <w:tc>
          <w:tcPr>
            <w:tcW w:w="1800" w:type="dxa"/>
            <w:tcBorders>
              <w:top w:val="single" w:sz="6" w:space="0" w:color="000000"/>
              <w:left w:val="single" w:sz="6" w:space="0" w:color="000000"/>
              <w:bottom w:val="single" w:sz="6" w:space="0" w:color="000000"/>
              <w:right w:val="single" w:sz="4" w:space="0" w:color="000000"/>
            </w:tcBorders>
            <w:vAlign w:val="center"/>
            <w:hideMark/>
          </w:tcPr>
          <w:p w:rsidR="00BC24B9" w:rsidRPr="00D80CCA" w:rsidRDefault="00BC24B9" w:rsidP="00431539">
            <w:pPr>
              <w:spacing w:before="100" w:beforeAutospacing="1" w:after="100" w:afterAutospacing="1"/>
              <w:rPr>
                <w:rFonts w:eastAsia="Times New Roman" w:cs="Times New Roman"/>
              </w:rPr>
            </w:pPr>
            <w:r w:rsidRPr="00D80CCA">
              <w:rPr>
                <w:rFonts w:ascii="ArialMT" w:eastAsia="Times New Roman" w:hAnsi="ArialMT" w:cs="Times New Roman"/>
                <w:sz w:val="20"/>
                <w:szCs w:val="20"/>
              </w:rPr>
              <w:t xml:space="preserve">1.3 </w:t>
            </w:r>
          </w:p>
        </w:tc>
      </w:tr>
      <w:tr w:rsidR="00BC24B9" w:rsidRPr="00D80CCA" w:rsidTr="00431539">
        <w:tc>
          <w:tcPr>
            <w:tcW w:w="2335" w:type="dxa"/>
            <w:tcBorders>
              <w:top w:val="single" w:sz="6" w:space="0" w:color="000000"/>
              <w:left w:val="single" w:sz="4" w:space="0" w:color="000000"/>
              <w:bottom w:val="single" w:sz="4" w:space="0" w:color="000000"/>
              <w:right w:val="single" w:sz="6" w:space="0" w:color="000000"/>
            </w:tcBorders>
            <w:vAlign w:val="center"/>
            <w:hideMark/>
          </w:tcPr>
          <w:p w:rsidR="00BC24B9" w:rsidRPr="00D80CCA" w:rsidRDefault="00BC24B9" w:rsidP="00431539">
            <w:pPr>
              <w:spacing w:before="100" w:beforeAutospacing="1" w:after="100" w:afterAutospacing="1"/>
              <w:rPr>
                <w:rFonts w:eastAsia="Times New Roman" w:cs="Times New Roman"/>
              </w:rPr>
            </w:pPr>
            <w:r w:rsidRPr="00D80CCA">
              <w:rPr>
                <w:rFonts w:ascii="ArialMT" w:eastAsia="Times New Roman" w:hAnsi="ArialMT" w:cs="Times New Roman"/>
                <w:sz w:val="20"/>
                <w:szCs w:val="20"/>
              </w:rPr>
              <w:t xml:space="preserve">63-66 </w:t>
            </w:r>
          </w:p>
        </w:tc>
        <w:tc>
          <w:tcPr>
            <w:tcW w:w="2160" w:type="dxa"/>
            <w:tcBorders>
              <w:top w:val="single" w:sz="6" w:space="0" w:color="000000"/>
              <w:left w:val="single" w:sz="6" w:space="0" w:color="000000"/>
              <w:bottom w:val="single" w:sz="4" w:space="0" w:color="000000"/>
              <w:right w:val="single" w:sz="6" w:space="0" w:color="000000"/>
            </w:tcBorders>
            <w:vAlign w:val="center"/>
            <w:hideMark/>
          </w:tcPr>
          <w:p w:rsidR="00BC24B9" w:rsidRPr="00D80CCA" w:rsidRDefault="00BC24B9" w:rsidP="00431539">
            <w:pPr>
              <w:spacing w:before="100" w:beforeAutospacing="1" w:after="100" w:afterAutospacing="1"/>
              <w:rPr>
                <w:rFonts w:eastAsia="Times New Roman" w:cs="Times New Roman"/>
              </w:rPr>
            </w:pPr>
            <w:r w:rsidRPr="00D80CCA">
              <w:rPr>
                <w:rFonts w:ascii="ArialMT" w:eastAsia="Times New Roman" w:hAnsi="ArialMT" w:cs="Times New Roman"/>
                <w:sz w:val="20"/>
                <w:szCs w:val="20"/>
              </w:rPr>
              <w:t xml:space="preserve">D </w:t>
            </w:r>
          </w:p>
        </w:tc>
        <w:tc>
          <w:tcPr>
            <w:tcW w:w="1800" w:type="dxa"/>
            <w:tcBorders>
              <w:top w:val="single" w:sz="6" w:space="0" w:color="000000"/>
              <w:left w:val="single" w:sz="6" w:space="0" w:color="000000"/>
              <w:bottom w:val="single" w:sz="4" w:space="0" w:color="000000"/>
              <w:right w:val="single" w:sz="4" w:space="0" w:color="000000"/>
            </w:tcBorders>
            <w:vAlign w:val="center"/>
            <w:hideMark/>
          </w:tcPr>
          <w:p w:rsidR="00BC24B9" w:rsidRPr="00D80CCA" w:rsidRDefault="00BC24B9" w:rsidP="00431539">
            <w:pPr>
              <w:spacing w:before="100" w:beforeAutospacing="1" w:after="100" w:afterAutospacing="1"/>
              <w:rPr>
                <w:rFonts w:eastAsia="Times New Roman" w:cs="Times New Roman"/>
              </w:rPr>
            </w:pPr>
            <w:r w:rsidRPr="00D80CCA">
              <w:rPr>
                <w:rFonts w:ascii="ArialMT" w:eastAsia="Times New Roman" w:hAnsi="ArialMT" w:cs="Times New Roman"/>
                <w:sz w:val="20"/>
                <w:szCs w:val="20"/>
              </w:rPr>
              <w:t xml:space="preserve">1.0 </w:t>
            </w:r>
          </w:p>
        </w:tc>
      </w:tr>
    </w:tbl>
    <w:p w:rsidR="00BC24B9" w:rsidRPr="00A10947" w:rsidRDefault="00BC24B9" w:rsidP="00BC24B9">
      <w:pPr>
        <w:ind w:right="-360"/>
        <w:rPr>
          <w:rFonts w:ascii="Calibri" w:hAnsi="Calibri"/>
        </w:rPr>
      </w:pPr>
      <w:r w:rsidRPr="00A10947">
        <w:rPr>
          <w:rFonts w:ascii="Calibri" w:hAnsi="Calibri"/>
          <w:b/>
          <w:u w:val="single"/>
        </w:rPr>
        <w:t>Classroom Learning Communities</w:t>
      </w:r>
      <w:r w:rsidRPr="00A10947">
        <w:rPr>
          <w:rFonts w:ascii="Calibri" w:hAnsi="Calibri"/>
        </w:rPr>
        <w:t xml:space="preserve">: This course will contribute to building a classroom learning community. Within OUR time together, we support a safe and respectful learning environment that will contribute to your overall success as a student. It is </w:t>
      </w:r>
      <w:r>
        <w:rPr>
          <w:rFonts w:ascii="Calibri" w:hAnsi="Calibri"/>
        </w:rPr>
        <w:t xml:space="preserve">possible </w:t>
      </w:r>
      <w:r w:rsidRPr="00A10947">
        <w:rPr>
          <w:rFonts w:ascii="Calibri" w:hAnsi="Calibri"/>
        </w:rPr>
        <w:t>that you’ve experienced some of your time at UCONN or other institutions mostly in isolation – learning about topics/content from a professor, sitting alongside your peers but having your learning disconnected from others. Recent research has changed the way we should view your experience in college, creating “learning communities [that] seek to restructure the very classrooms in which students find themselves and alter the way students experience both the curriculum and learning within those classrooms.” (</w:t>
      </w:r>
      <w:r w:rsidRPr="00F017BE">
        <w:rPr>
          <w:rFonts w:ascii="Calibri" w:hAnsi="Calibri"/>
          <w:i/>
        </w:rPr>
        <w:t>Learning Better Together, Tinto</w:t>
      </w:r>
      <w:r w:rsidRPr="00A10947">
        <w:rPr>
          <w:rFonts w:ascii="Calibri" w:hAnsi="Calibri"/>
        </w:rPr>
        <w:t xml:space="preserve">) </w:t>
      </w:r>
    </w:p>
    <w:p w:rsidR="00BC24B9" w:rsidRDefault="00BC24B9" w:rsidP="00BC24B9">
      <w:pPr>
        <w:ind w:right="-360"/>
        <w:rPr>
          <w:rFonts w:ascii="Calibri" w:hAnsi="Calibri"/>
        </w:rPr>
      </w:pPr>
    </w:p>
    <w:p w:rsidR="00BC24B9" w:rsidRPr="00A10947" w:rsidRDefault="00BC24B9" w:rsidP="00BC24B9">
      <w:pPr>
        <w:ind w:right="-360"/>
        <w:rPr>
          <w:rFonts w:ascii="Calibri" w:hAnsi="Calibri"/>
        </w:rPr>
      </w:pPr>
      <w:r w:rsidRPr="00A10947">
        <w:rPr>
          <w:rFonts w:ascii="Calibri" w:hAnsi="Calibri"/>
        </w:rPr>
        <w:t>Throughout the semester, students are encouraged and expected to participate in class discussions. These discussions can often be reflective and may lead to sharing personal experiences, insightful questions and opportunities for shared opinions. I encourage you to share and bring your own experience to the classroom in the way you feel most comfortable and to begin to stretch your experience beyond your comfort zone where you will learn best. Please be respectful of one another during these class discussions. As we begin to get to know one another over the semester consider the following aspects of being an active listener:</w:t>
      </w:r>
    </w:p>
    <w:p w:rsidR="00BC24B9" w:rsidRPr="00A10947" w:rsidRDefault="00BC24B9" w:rsidP="00BC24B9">
      <w:pPr>
        <w:ind w:right="-360"/>
        <w:rPr>
          <w:rFonts w:ascii="Calibri" w:hAnsi="Calibri"/>
        </w:rPr>
      </w:pPr>
    </w:p>
    <w:p w:rsidR="00BC24B9" w:rsidRPr="00A10947" w:rsidRDefault="00BC24B9" w:rsidP="00BC24B9">
      <w:pPr>
        <w:ind w:right="-360"/>
        <w:rPr>
          <w:rFonts w:ascii="Calibri" w:hAnsi="Calibri"/>
        </w:rPr>
      </w:pPr>
      <w:r w:rsidRPr="00A10947">
        <w:rPr>
          <w:rFonts w:ascii="Calibri" w:hAnsi="Calibri"/>
        </w:rPr>
        <w:sym w:font="Symbol" w:char="F0B7"/>
      </w:r>
      <w:r w:rsidRPr="00A10947">
        <w:rPr>
          <w:rFonts w:ascii="Calibri" w:hAnsi="Calibri"/>
        </w:rPr>
        <w:t xml:space="preserve">  Pay attention and show that you’re listening – avoid side conversations and interruptions while a student is sharing. </w:t>
      </w:r>
    </w:p>
    <w:p w:rsidR="00BC24B9" w:rsidRPr="00A10947" w:rsidRDefault="00BC24B9" w:rsidP="00BC24B9">
      <w:pPr>
        <w:ind w:right="-360"/>
        <w:rPr>
          <w:rFonts w:ascii="Calibri" w:hAnsi="Calibri"/>
        </w:rPr>
      </w:pPr>
      <w:r w:rsidRPr="00A10947">
        <w:rPr>
          <w:rFonts w:ascii="Calibri" w:hAnsi="Calibri"/>
        </w:rPr>
        <w:sym w:font="Symbol" w:char="F0B7"/>
      </w:r>
      <w:r w:rsidRPr="00A10947">
        <w:rPr>
          <w:rFonts w:ascii="Calibri" w:hAnsi="Calibri"/>
        </w:rPr>
        <w:t xml:space="preserve">  Avoid judgment – we all have different life experiences and some may seem different than you are used to but avoid judging someone   else’s experience. </w:t>
      </w:r>
    </w:p>
    <w:p w:rsidR="00BC24B9" w:rsidRPr="00A10947" w:rsidRDefault="00BC24B9" w:rsidP="00BC24B9">
      <w:pPr>
        <w:ind w:right="-360"/>
        <w:rPr>
          <w:rFonts w:ascii="Calibri" w:hAnsi="Calibri"/>
        </w:rPr>
      </w:pPr>
      <w:r w:rsidRPr="00A10947">
        <w:rPr>
          <w:rFonts w:ascii="Calibri" w:hAnsi="Calibri"/>
        </w:rPr>
        <w:sym w:font="Symbol" w:char="F0B7"/>
      </w:r>
      <w:r w:rsidRPr="00A10947">
        <w:rPr>
          <w:rFonts w:ascii="Calibri" w:hAnsi="Calibri"/>
        </w:rPr>
        <w:t xml:space="preserve">  Respond appropriately – give encouragement or share feedback when appropriate. Ask respectful questions to students when you are unsure or need more information.</w:t>
      </w:r>
      <w:r w:rsidRPr="00A10947">
        <w:rPr>
          <w:rFonts w:ascii="Calibri" w:hAnsi="Calibri"/>
        </w:rPr>
        <w:br/>
      </w:r>
    </w:p>
    <w:p w:rsidR="00BC24B9" w:rsidRDefault="00BC24B9" w:rsidP="00BC24B9">
      <w:pPr>
        <w:ind w:right="-360"/>
        <w:rPr>
          <w:rFonts w:ascii="Calibri" w:hAnsi="Calibri"/>
        </w:rPr>
      </w:pPr>
      <w:r w:rsidRPr="00A10947">
        <w:rPr>
          <w:rFonts w:ascii="Calibri" w:hAnsi="Calibri"/>
        </w:rPr>
        <w:lastRenderedPageBreak/>
        <w:t xml:space="preserve">We are all part of the same group while we are in class together. That does not mean that you will get along with everyone or share the same beliefs but we must demonstrate a sense of respect for one another. This includes being considerate of your peers and me while you’re in class. I ask that you devote your time to being present in class – avoid using electronic devices, working on other class assignments, engaging in activities or discussions not relevant to class. </w:t>
      </w:r>
      <w:r w:rsidRPr="00A10947">
        <w:rPr>
          <w:rFonts w:ascii="Calibri" w:hAnsi="Calibri"/>
        </w:rPr>
        <w:fldChar w:fldCharType="begin"/>
      </w:r>
      <w:r>
        <w:rPr>
          <w:rFonts w:ascii="Calibri" w:hAnsi="Calibri"/>
        </w:rPr>
        <w:instrText xml:space="preserve"> INCLUDEPICTURE "C:\\var\\folders\\gn\\3ly3zxzj55b5fql361ff9wp40000gp\\T\\com.microsoft.Word\\WebArchiveCopyPasteTempFiles\\page3image2954816" \* MERGEFORMAT </w:instrText>
      </w:r>
      <w:r w:rsidRPr="00A10947">
        <w:rPr>
          <w:rFonts w:ascii="Calibri" w:hAnsi="Calibri"/>
        </w:rPr>
        <w:fldChar w:fldCharType="separate"/>
      </w:r>
      <w:r w:rsidRPr="00D400C4">
        <w:rPr>
          <w:rFonts w:ascii="Calibri" w:hAnsi="Calibri"/>
          <w:noProof/>
        </w:rPr>
        <w:drawing>
          <wp:inline distT="0" distB="0" distL="0" distR="0" wp14:anchorId="7E8B3ED5" wp14:editId="3EF667B1">
            <wp:extent cx="12065" cy="12065"/>
            <wp:effectExtent l="0" t="0" r="0" b="0"/>
            <wp:docPr id="6" name="Picture 63" descr="page3image2954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page3image2954816"/>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A10947">
        <w:rPr>
          <w:rFonts w:ascii="Calibri" w:hAnsi="Calibri"/>
        </w:rPr>
        <w:fldChar w:fldCharType="end"/>
      </w:r>
      <w:r w:rsidRPr="00A10947">
        <w:rPr>
          <w:rFonts w:ascii="Calibri" w:hAnsi="Calibri"/>
        </w:rPr>
        <w:fldChar w:fldCharType="begin"/>
      </w:r>
      <w:r>
        <w:rPr>
          <w:rFonts w:ascii="Calibri" w:hAnsi="Calibri"/>
        </w:rPr>
        <w:instrText xml:space="preserve"> INCLUDEPICTURE "C:\\var\\folders\\gn\\3ly3zxzj55b5fql361ff9wp40000gp\\T\\com.microsoft.Word\\WebArchiveCopyPasteTempFiles\\page3image2941152" \* MERGEFORMAT </w:instrText>
      </w:r>
      <w:r w:rsidRPr="00A10947">
        <w:rPr>
          <w:rFonts w:ascii="Calibri" w:hAnsi="Calibri"/>
        </w:rPr>
        <w:fldChar w:fldCharType="separate"/>
      </w:r>
      <w:r w:rsidRPr="00D400C4">
        <w:rPr>
          <w:rFonts w:ascii="Calibri" w:hAnsi="Calibri"/>
          <w:noProof/>
        </w:rPr>
        <w:drawing>
          <wp:inline distT="0" distB="0" distL="0" distR="0" wp14:anchorId="0DF4C3F3" wp14:editId="020E022B">
            <wp:extent cx="12065" cy="12065"/>
            <wp:effectExtent l="0" t="0" r="0" b="0"/>
            <wp:docPr id="3" name="Picture 61" descr="page3image2941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page3image2941152"/>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A10947">
        <w:rPr>
          <w:rFonts w:ascii="Calibri" w:hAnsi="Calibri"/>
        </w:rPr>
        <w:fldChar w:fldCharType="end"/>
      </w:r>
    </w:p>
    <w:p w:rsidR="00BC24B9" w:rsidRDefault="00BC24B9" w:rsidP="00BC24B9">
      <w:pPr>
        <w:ind w:right="-360"/>
        <w:rPr>
          <w:rFonts w:ascii="Calibri" w:hAnsi="Calibri"/>
        </w:rPr>
      </w:pPr>
    </w:p>
    <w:p w:rsidR="00BC24B9" w:rsidRPr="005A525B" w:rsidRDefault="00BC24B9" w:rsidP="00BC24B9">
      <w:pPr>
        <w:ind w:right="-360"/>
        <w:rPr>
          <w:rFonts w:ascii="Calibri" w:hAnsi="Calibri"/>
          <w:b/>
          <w:bCs/>
        </w:rPr>
      </w:pPr>
      <w:r w:rsidRPr="005A525B">
        <w:rPr>
          <w:rFonts w:ascii="Calibri" w:hAnsi="Calibri"/>
          <w:b/>
          <w:bCs/>
          <w:u w:val="single"/>
        </w:rPr>
        <w:t>University Writing Center</w:t>
      </w:r>
      <w:r w:rsidRPr="005A525B">
        <w:rPr>
          <w:rFonts w:ascii="Calibri" w:hAnsi="Calibri"/>
          <w:b/>
          <w:bCs/>
        </w:rPr>
        <w:t>:</w:t>
      </w:r>
    </w:p>
    <w:p w:rsidR="00BC24B9" w:rsidRPr="005A525B" w:rsidRDefault="00BC24B9" w:rsidP="00BC24B9">
      <w:pPr>
        <w:ind w:right="-360"/>
        <w:rPr>
          <w:rFonts w:ascii="Calibri" w:hAnsi="Calibri"/>
        </w:rPr>
      </w:pPr>
      <w:r w:rsidRPr="005A525B">
        <w:rPr>
          <w:rFonts w:ascii="Calibri" w:hAnsi="Calibri"/>
        </w:rPr>
        <w:t>All UConn students are invited to visit the University Writing Center for individualized tutorials. The</w:t>
      </w:r>
    </w:p>
    <w:p w:rsidR="00BC24B9" w:rsidRPr="005A525B" w:rsidRDefault="00BC24B9" w:rsidP="00BC24B9">
      <w:pPr>
        <w:ind w:right="-360"/>
        <w:rPr>
          <w:rFonts w:ascii="Calibri" w:hAnsi="Calibri"/>
        </w:rPr>
      </w:pPr>
      <w:r w:rsidRPr="005A525B">
        <w:rPr>
          <w:rFonts w:ascii="Calibri" w:hAnsi="Calibri"/>
        </w:rPr>
        <w:t>Writing Center staff includes talented and welcoming graduate and undergraduate students from</w:t>
      </w:r>
    </w:p>
    <w:p w:rsidR="00BC24B9" w:rsidRDefault="00BC24B9" w:rsidP="00BC24B9">
      <w:pPr>
        <w:ind w:right="-360"/>
        <w:rPr>
          <w:rFonts w:ascii="Calibri" w:hAnsi="Calibri"/>
        </w:rPr>
      </w:pPr>
      <w:r w:rsidRPr="005A525B">
        <w:rPr>
          <w:rFonts w:ascii="Calibri" w:hAnsi="Calibri"/>
        </w:rPr>
        <w:t>across the humanities, social sciences, and sciences. They work with writers at any stage of the writing</w:t>
      </w:r>
      <w:r>
        <w:rPr>
          <w:rFonts w:ascii="Calibri" w:hAnsi="Calibri"/>
        </w:rPr>
        <w:t xml:space="preserve"> </w:t>
      </w:r>
      <w:r w:rsidRPr="005A525B">
        <w:rPr>
          <w:rFonts w:ascii="Calibri" w:hAnsi="Calibri"/>
        </w:rPr>
        <w:t>process, from exploring ideas to polishing final drafts. Their first priority is guiding each student’s</w:t>
      </w:r>
      <w:r>
        <w:rPr>
          <w:rFonts w:ascii="Calibri" w:hAnsi="Calibri"/>
        </w:rPr>
        <w:t xml:space="preserve"> </w:t>
      </w:r>
      <w:r w:rsidRPr="005A525B">
        <w:rPr>
          <w:rFonts w:ascii="Calibri" w:hAnsi="Calibri"/>
        </w:rPr>
        <w:t>revisions, so they frequently provide a sounding board for a writer’s ideas, arguments, analytical</w:t>
      </w:r>
      <w:r>
        <w:rPr>
          <w:rFonts w:ascii="Calibri" w:hAnsi="Calibri"/>
        </w:rPr>
        <w:t xml:space="preserve"> </w:t>
      </w:r>
      <w:r w:rsidRPr="005A525B">
        <w:rPr>
          <w:rFonts w:ascii="Calibri" w:hAnsi="Calibri"/>
        </w:rPr>
        <w:t>moves, and uses of evidence. They can also work with you on sentence-level concerns, but please note</w:t>
      </w:r>
      <w:r>
        <w:rPr>
          <w:rFonts w:ascii="Calibri" w:hAnsi="Calibri"/>
        </w:rPr>
        <w:t xml:space="preserve"> </w:t>
      </w:r>
      <w:r w:rsidRPr="005A525B">
        <w:rPr>
          <w:rFonts w:ascii="Calibri" w:hAnsi="Calibri"/>
        </w:rPr>
        <w:t>that they will not proofread for you; instead, they will help you become a better editor of your own</w:t>
      </w:r>
      <w:r>
        <w:rPr>
          <w:rFonts w:ascii="Calibri" w:hAnsi="Calibri"/>
        </w:rPr>
        <w:t xml:space="preserve"> </w:t>
      </w:r>
      <w:r w:rsidRPr="005A525B">
        <w:rPr>
          <w:rFonts w:ascii="Calibri" w:hAnsi="Calibri"/>
        </w:rPr>
        <w:t>work. You should come with a copy of the assignment you are working on, a current draft (or notes if</w:t>
      </w:r>
      <w:r>
        <w:rPr>
          <w:rFonts w:ascii="Calibri" w:hAnsi="Calibri"/>
        </w:rPr>
        <w:t xml:space="preserve"> </w:t>
      </w:r>
      <w:r w:rsidRPr="005A525B">
        <w:rPr>
          <w:rFonts w:ascii="Calibri" w:hAnsi="Calibri"/>
        </w:rPr>
        <w:t>you are not yet at the draft stage), and ideas about what you want out of a session. Tutorials run 45</w:t>
      </w:r>
      <w:r>
        <w:rPr>
          <w:rFonts w:ascii="Calibri" w:hAnsi="Calibri"/>
        </w:rPr>
        <w:t xml:space="preserve"> </w:t>
      </w:r>
      <w:r w:rsidRPr="005A525B">
        <w:rPr>
          <w:rFonts w:ascii="Calibri" w:hAnsi="Calibri"/>
        </w:rPr>
        <w:t>minutes and are free. You can drop in or make an appointment. For hours, locations, and more</w:t>
      </w:r>
      <w:r>
        <w:rPr>
          <w:rFonts w:ascii="Calibri" w:hAnsi="Calibri"/>
        </w:rPr>
        <w:t xml:space="preserve"> </w:t>
      </w:r>
      <w:r w:rsidRPr="005A525B">
        <w:rPr>
          <w:rFonts w:ascii="Calibri" w:hAnsi="Calibri"/>
        </w:rPr>
        <w:t xml:space="preserve">information, please go to </w:t>
      </w:r>
      <w:r>
        <w:rPr>
          <w:rFonts w:ascii="Calibri" w:hAnsi="Calibri"/>
        </w:rPr>
        <w:t xml:space="preserve"> </w:t>
      </w:r>
      <w:hyperlink r:id="rId30" w:history="1">
        <w:r w:rsidRPr="00553245">
          <w:rPr>
            <w:rStyle w:val="Hyperlink"/>
            <w:rFonts w:ascii="Calibri" w:hAnsi="Calibri"/>
          </w:rPr>
          <w:t>https://writingcenter.uconn.edu</w:t>
        </w:r>
      </w:hyperlink>
    </w:p>
    <w:p w:rsidR="00BC24B9" w:rsidRPr="005A525B" w:rsidRDefault="00BC24B9" w:rsidP="00BC24B9">
      <w:pPr>
        <w:ind w:right="-360"/>
        <w:rPr>
          <w:rFonts w:ascii="Calibri" w:hAnsi="Calibri"/>
          <w:b/>
          <w:bCs/>
        </w:rPr>
      </w:pPr>
    </w:p>
    <w:p w:rsidR="00BC24B9" w:rsidRPr="005A525B" w:rsidRDefault="00BC24B9" w:rsidP="00BC24B9">
      <w:pPr>
        <w:ind w:right="-360"/>
        <w:rPr>
          <w:rFonts w:ascii="Calibri" w:hAnsi="Calibri"/>
          <w:bCs/>
        </w:rPr>
      </w:pPr>
      <w:r w:rsidRPr="005A525B">
        <w:rPr>
          <w:rFonts w:ascii="Calibri" w:hAnsi="Calibri"/>
          <w:b/>
          <w:bCs/>
          <w:u w:val="single"/>
        </w:rPr>
        <w:t>In-Class Electronics Policy</w:t>
      </w:r>
      <w:r w:rsidRPr="005A525B">
        <w:rPr>
          <w:rFonts w:ascii="Calibri" w:hAnsi="Calibri"/>
          <w:bCs/>
        </w:rPr>
        <w:t>:</w:t>
      </w:r>
    </w:p>
    <w:p w:rsidR="00BC24B9" w:rsidRPr="005A525B" w:rsidRDefault="00BC24B9" w:rsidP="00BC24B9">
      <w:pPr>
        <w:ind w:right="-360"/>
        <w:rPr>
          <w:rFonts w:ascii="Calibri" w:hAnsi="Calibri"/>
          <w:bCs/>
        </w:rPr>
      </w:pPr>
      <w:r w:rsidRPr="005A525B">
        <w:rPr>
          <w:rFonts w:ascii="Calibri" w:hAnsi="Calibri"/>
          <w:bCs/>
        </w:rPr>
        <w:t xml:space="preserve">Please be respectful of your learning and your fellow classmates and refrain from cellphone/smartphone/tablet use during class. Please turn off all cellphones/smartphones during class time. Cellphones/smartphones should be left in personal bag during class time. I will give a reminder at the start of seminar to let you know it is time to begin. In the case of a unique situation (i.e. emergency or critical call) please inform </w:t>
      </w:r>
      <w:r w:rsidRPr="005A525B">
        <w:rPr>
          <w:rFonts w:ascii="Calibri" w:hAnsi="Calibri"/>
          <w:bCs/>
        </w:rPr>
        <w:t xml:space="preserve">instructor prior to class starting. When these electronics are in use, students are multitasking and robbing themselves of learning the information being discussed in class. </w:t>
      </w:r>
    </w:p>
    <w:p w:rsidR="00BC24B9" w:rsidRPr="005A525B" w:rsidRDefault="00BC24B9" w:rsidP="00BC24B9">
      <w:pPr>
        <w:ind w:right="-360"/>
        <w:rPr>
          <w:rFonts w:ascii="Calibri" w:hAnsi="Calibri"/>
          <w:bCs/>
        </w:rPr>
      </w:pPr>
      <w:r w:rsidRPr="005A525B">
        <w:rPr>
          <w:rFonts w:ascii="Calibri" w:hAnsi="Calibri"/>
          <w:bCs/>
        </w:rPr>
        <w:t xml:space="preserve">All cellphones must be left in personal bags during scheduled hours at the Child Labs and should not be used at all in your placement classroom. </w:t>
      </w:r>
    </w:p>
    <w:p w:rsidR="00BC24B9" w:rsidRPr="005A525B" w:rsidRDefault="00BC24B9" w:rsidP="00BC24B9">
      <w:pPr>
        <w:ind w:right="-360"/>
        <w:rPr>
          <w:rFonts w:ascii="Calibri" w:hAnsi="Calibri"/>
          <w:bCs/>
        </w:rPr>
      </w:pPr>
    </w:p>
    <w:p w:rsidR="00BC24B9" w:rsidRPr="005A525B" w:rsidRDefault="00BC24B9" w:rsidP="00BC24B9">
      <w:pPr>
        <w:ind w:right="-360"/>
        <w:rPr>
          <w:rFonts w:ascii="Calibri" w:hAnsi="Calibri"/>
          <w:b/>
          <w:bCs/>
        </w:rPr>
      </w:pPr>
    </w:p>
    <w:p w:rsidR="00BC24B9" w:rsidRPr="005A525B" w:rsidRDefault="00BC24B9" w:rsidP="00BC24B9">
      <w:pPr>
        <w:ind w:right="-360"/>
        <w:rPr>
          <w:rFonts w:ascii="Calibri" w:hAnsi="Calibri"/>
          <w:bCs/>
          <w:u w:val="single"/>
        </w:rPr>
      </w:pPr>
      <w:r w:rsidRPr="005A525B">
        <w:rPr>
          <w:rFonts w:ascii="Calibri" w:hAnsi="Calibri"/>
          <w:bCs/>
          <w:u w:val="single"/>
        </w:rPr>
        <w:t xml:space="preserve">QUESTIONS OR PROBLEMS </w:t>
      </w:r>
    </w:p>
    <w:p w:rsidR="00BC24B9" w:rsidRPr="005A525B" w:rsidRDefault="00BC24B9" w:rsidP="00BC24B9">
      <w:pPr>
        <w:ind w:right="-360"/>
        <w:rPr>
          <w:rFonts w:ascii="Calibri" w:hAnsi="Calibri"/>
        </w:rPr>
      </w:pPr>
      <w:r w:rsidRPr="005A525B">
        <w:rPr>
          <w:rFonts w:ascii="Calibri" w:hAnsi="Calibri"/>
        </w:rPr>
        <w:t>If at any time you are not clear on material we have covered in class, material in the readings, or assignments, please see me, or send e-mail immediately. It is much more productive to deal with questions before an assignment or observation is due, rather than after. Also, if at any time you are having other difficulties with the course or difficulties outside of the course that are interfering with your performance in the course, please come to see me as soon as possible.  Many problems can be successfully resolved if they are dealt with in a timely manner.</w:t>
      </w:r>
    </w:p>
    <w:p w:rsidR="00BC24B9" w:rsidRPr="005A525B" w:rsidRDefault="00BC24B9" w:rsidP="00BC24B9">
      <w:pPr>
        <w:ind w:right="-360"/>
        <w:rPr>
          <w:rFonts w:ascii="Calibri" w:hAnsi="Calibri"/>
          <w:b/>
          <w:u w:val="single"/>
        </w:rPr>
      </w:pPr>
    </w:p>
    <w:p w:rsidR="00BC24B9" w:rsidRPr="005A525B" w:rsidRDefault="00BC24B9" w:rsidP="00BC24B9">
      <w:pPr>
        <w:ind w:right="-360"/>
        <w:rPr>
          <w:rFonts w:ascii="Calibri" w:hAnsi="Calibri"/>
          <w:b/>
          <w:u w:val="single"/>
        </w:rPr>
      </w:pPr>
    </w:p>
    <w:p w:rsidR="00BC24B9" w:rsidRDefault="00BC24B9" w:rsidP="00BC24B9">
      <w:pPr>
        <w:ind w:right="-360"/>
        <w:rPr>
          <w:rFonts w:ascii="Calibri" w:hAnsi="Calibri"/>
          <w:bCs/>
          <w:u w:val="single"/>
        </w:rPr>
      </w:pPr>
    </w:p>
    <w:p w:rsidR="00BC24B9" w:rsidRPr="005A525B" w:rsidRDefault="00BC24B9" w:rsidP="00BC24B9">
      <w:pPr>
        <w:ind w:right="-360"/>
        <w:rPr>
          <w:rFonts w:ascii="Calibri" w:hAnsi="Calibri"/>
          <w:bCs/>
          <w:u w:val="single"/>
        </w:rPr>
      </w:pPr>
      <w:r w:rsidRPr="005A525B">
        <w:rPr>
          <w:rFonts w:ascii="Calibri" w:hAnsi="Calibri"/>
          <w:bCs/>
          <w:u w:val="single"/>
        </w:rPr>
        <w:t>Students with Disabilities:</w:t>
      </w:r>
    </w:p>
    <w:p w:rsidR="00BC24B9" w:rsidRPr="005A525B" w:rsidRDefault="00BC24B9" w:rsidP="00BC24B9">
      <w:pPr>
        <w:ind w:right="-360"/>
        <w:rPr>
          <w:rFonts w:ascii="Calibri" w:hAnsi="Calibri"/>
        </w:rPr>
      </w:pPr>
      <w:r w:rsidRPr="005A525B">
        <w:rPr>
          <w:rFonts w:ascii="Calibri" w:hAnsi="Calibri"/>
        </w:rPr>
        <w:t>Students who think that they may need accommodations because of a disability are encouraged to</w:t>
      </w:r>
    </w:p>
    <w:p w:rsidR="00BC24B9" w:rsidRPr="005A525B" w:rsidRDefault="00BC24B9" w:rsidP="00BC24B9">
      <w:pPr>
        <w:ind w:right="-360"/>
        <w:rPr>
          <w:rFonts w:ascii="Calibri" w:hAnsi="Calibri"/>
        </w:rPr>
      </w:pPr>
      <w:r w:rsidRPr="005A525B">
        <w:rPr>
          <w:rFonts w:ascii="Calibri" w:hAnsi="Calibri"/>
        </w:rPr>
        <w:t>meet with me privately early in the semester. Students should also contact the Center for Students</w:t>
      </w:r>
    </w:p>
    <w:p w:rsidR="00BC24B9" w:rsidRPr="005A525B" w:rsidRDefault="00BC24B9" w:rsidP="00BC24B9">
      <w:pPr>
        <w:ind w:right="-360"/>
        <w:rPr>
          <w:rFonts w:ascii="Calibri" w:hAnsi="Calibri"/>
        </w:rPr>
      </w:pPr>
      <w:r w:rsidRPr="005A525B">
        <w:rPr>
          <w:rFonts w:ascii="Calibri" w:hAnsi="Calibri"/>
        </w:rPr>
        <w:t xml:space="preserve">with Disabilities as soon as possible to verify their eligibility for reasonable accommodations. For more information, please go to </w:t>
      </w:r>
      <w:hyperlink r:id="rId31" w:history="1">
        <w:r w:rsidRPr="00553245">
          <w:rPr>
            <w:rStyle w:val="Hyperlink"/>
            <w:rFonts w:ascii="Calibri" w:hAnsi="Calibri"/>
          </w:rPr>
          <w:t>http://www.csd.uconn.edu/</w:t>
        </w:r>
      </w:hyperlink>
      <w:r>
        <w:rPr>
          <w:rFonts w:ascii="Calibri" w:hAnsi="Calibri"/>
        </w:rPr>
        <w:t>.</w:t>
      </w:r>
    </w:p>
    <w:p w:rsidR="00BC24B9" w:rsidRPr="005A525B" w:rsidRDefault="00BC24B9" w:rsidP="00BC24B9">
      <w:pPr>
        <w:ind w:right="-360"/>
        <w:rPr>
          <w:rFonts w:ascii="Calibri" w:hAnsi="Calibri"/>
          <w:u w:val="single"/>
        </w:rPr>
      </w:pPr>
    </w:p>
    <w:p w:rsidR="00BC24B9" w:rsidRPr="005A525B" w:rsidRDefault="00BC24B9" w:rsidP="00BC24B9">
      <w:pPr>
        <w:ind w:right="-360"/>
        <w:rPr>
          <w:rFonts w:ascii="Calibri" w:hAnsi="Calibri"/>
        </w:rPr>
      </w:pPr>
    </w:p>
    <w:p w:rsidR="00BC24B9" w:rsidRPr="005A525B" w:rsidRDefault="00BC24B9" w:rsidP="00BC24B9">
      <w:pPr>
        <w:ind w:right="-360"/>
        <w:rPr>
          <w:rFonts w:ascii="Calibri" w:hAnsi="Calibri"/>
          <w:b/>
          <w:u w:val="single"/>
        </w:rPr>
      </w:pPr>
      <w:r w:rsidRPr="005A525B">
        <w:rPr>
          <w:rFonts w:ascii="Calibri" w:hAnsi="Calibri"/>
          <w:b/>
          <w:u w:val="single"/>
        </w:rPr>
        <w:t>ACADEMIC MISCONDUCT:</w:t>
      </w:r>
    </w:p>
    <w:p w:rsidR="00BC24B9" w:rsidRPr="005A525B" w:rsidRDefault="00BC24B9" w:rsidP="00BC24B9">
      <w:pPr>
        <w:ind w:right="-360"/>
        <w:rPr>
          <w:rFonts w:ascii="Calibri" w:hAnsi="Calibri"/>
        </w:rPr>
      </w:pPr>
      <w:r w:rsidRPr="005A525B">
        <w:rPr>
          <w:rFonts w:ascii="Calibri" w:hAnsi="Calibri"/>
        </w:rPr>
        <w:t xml:space="preserve">Academic misconduct in any form is in violation of the University of Connecticut </w:t>
      </w:r>
      <w:r w:rsidRPr="005A525B">
        <w:rPr>
          <w:rFonts w:ascii="Calibri" w:hAnsi="Calibri"/>
          <w:i/>
        </w:rPr>
        <w:t>Student Code</w:t>
      </w:r>
      <w:r w:rsidRPr="005A525B">
        <w:rPr>
          <w:rFonts w:ascii="Calibri" w:hAnsi="Calibri"/>
        </w:rPr>
        <w:t xml:space="preserve"> and will not be tolerated.  This includes, but is not limited to,: copying or sharing answers on tests or assignments, plagiarism, and having someone else do your academic work.  Depending on the act, a student could receive an F grade on the test/assignment, F grade for the course, and could </w:t>
      </w:r>
      <w:r w:rsidRPr="005A525B">
        <w:rPr>
          <w:rFonts w:ascii="Calibri" w:hAnsi="Calibri"/>
        </w:rPr>
        <w:lastRenderedPageBreak/>
        <w:t xml:space="preserve">be suspended or expelled from the University.  Please see the Student Code at </w:t>
      </w:r>
      <w:hyperlink r:id="rId32" w:history="1">
        <w:r w:rsidRPr="00553245">
          <w:rPr>
            <w:rStyle w:val="Hyperlink"/>
            <w:rFonts w:ascii="Calibri" w:hAnsi="Calibri"/>
          </w:rPr>
          <w:t>https://community.uconn.edu/academic-misconduct/</w:t>
        </w:r>
      </w:hyperlink>
      <w:r>
        <w:rPr>
          <w:rFonts w:ascii="Calibri" w:hAnsi="Calibri"/>
        </w:rPr>
        <w:t xml:space="preserve"> </w:t>
      </w:r>
      <w:r w:rsidRPr="005A525B">
        <w:rPr>
          <w:rFonts w:ascii="Calibri" w:hAnsi="Calibri"/>
        </w:rPr>
        <w:t>for more details and a full explanation of the Academic Misconduct policies.</w:t>
      </w:r>
    </w:p>
    <w:p w:rsidR="00BC24B9" w:rsidRPr="005A525B" w:rsidRDefault="00BC24B9" w:rsidP="00BC24B9">
      <w:pPr>
        <w:ind w:right="-360"/>
        <w:rPr>
          <w:rFonts w:ascii="Calibri" w:hAnsi="Calibri"/>
          <w:i/>
          <w:iCs/>
        </w:rPr>
      </w:pPr>
    </w:p>
    <w:p w:rsidR="00BC24B9" w:rsidRPr="005A525B" w:rsidRDefault="00BC24B9" w:rsidP="00BC24B9">
      <w:pPr>
        <w:ind w:right="-360"/>
        <w:rPr>
          <w:rFonts w:ascii="Calibri" w:hAnsi="Calibri"/>
          <w:iCs/>
        </w:rPr>
      </w:pPr>
      <w:r w:rsidRPr="005A525B">
        <w:rPr>
          <w:rFonts w:ascii="Calibri" w:hAnsi="Calibri"/>
          <w:iCs/>
        </w:rPr>
        <w:t xml:space="preserve">This link </w:t>
      </w:r>
      <w:hyperlink r:id="rId33" w:history="1">
        <w:r w:rsidRPr="005A525B">
          <w:rPr>
            <w:rStyle w:val="Hyperlink"/>
            <w:rFonts w:ascii="Calibri" w:hAnsi="Calibri"/>
            <w:iCs/>
          </w:rPr>
          <w:t>http://provost.uconn.edu/syllabi-references/</w:t>
        </w:r>
      </w:hyperlink>
      <w:r w:rsidRPr="005A525B">
        <w:rPr>
          <w:rFonts w:ascii="Calibri" w:hAnsi="Calibri"/>
          <w:iCs/>
        </w:rPr>
        <w:t xml:space="preserve">  will take you directly to the webpage regarding these UConn policies:</w:t>
      </w:r>
    </w:p>
    <w:p w:rsidR="00BC24B9" w:rsidRPr="005A525B" w:rsidRDefault="00BC24B9" w:rsidP="00BC24B9">
      <w:pPr>
        <w:ind w:right="-360"/>
        <w:rPr>
          <w:rFonts w:ascii="Calibri" w:hAnsi="Calibri"/>
          <w:iCs/>
        </w:rPr>
      </w:pPr>
    </w:p>
    <w:p w:rsidR="00BC24B9" w:rsidRPr="005A525B" w:rsidRDefault="00BC24B9" w:rsidP="00BC24B9">
      <w:pPr>
        <w:ind w:right="-360"/>
        <w:rPr>
          <w:rFonts w:ascii="Calibri" w:hAnsi="Calibri"/>
          <w:iCs/>
        </w:rPr>
      </w:pPr>
      <w:r w:rsidRPr="005A525B">
        <w:rPr>
          <w:rFonts w:ascii="Calibri" w:hAnsi="Calibri"/>
          <w:iCs/>
        </w:rPr>
        <w:t>Absences from Final Examinations</w:t>
      </w:r>
    </w:p>
    <w:p w:rsidR="00BC24B9" w:rsidRPr="005A525B" w:rsidRDefault="00BC24B9" w:rsidP="00BC24B9">
      <w:pPr>
        <w:ind w:right="-360"/>
        <w:rPr>
          <w:rFonts w:ascii="Calibri" w:hAnsi="Calibri"/>
          <w:iCs/>
        </w:rPr>
      </w:pPr>
      <w:r w:rsidRPr="005A525B">
        <w:rPr>
          <w:rFonts w:ascii="Calibri" w:hAnsi="Calibri"/>
          <w:iCs/>
        </w:rPr>
        <w:t>Class Attendance</w:t>
      </w:r>
    </w:p>
    <w:p w:rsidR="00BC24B9" w:rsidRPr="005A525B" w:rsidRDefault="00BC24B9" w:rsidP="00BC24B9">
      <w:pPr>
        <w:ind w:right="-360"/>
        <w:rPr>
          <w:rFonts w:ascii="Calibri" w:hAnsi="Calibri"/>
          <w:iCs/>
        </w:rPr>
      </w:pPr>
      <w:r w:rsidRPr="005A525B">
        <w:rPr>
          <w:rFonts w:ascii="Calibri" w:hAnsi="Calibri"/>
          <w:iCs/>
        </w:rPr>
        <w:t>Credit Hour</w:t>
      </w:r>
    </w:p>
    <w:p w:rsidR="00BC24B9" w:rsidRPr="005A525B" w:rsidRDefault="00BC24B9" w:rsidP="00BC24B9">
      <w:pPr>
        <w:ind w:right="-360"/>
        <w:rPr>
          <w:rFonts w:ascii="Calibri" w:hAnsi="Calibri"/>
          <w:iCs/>
        </w:rPr>
      </w:pPr>
      <w:r w:rsidRPr="005A525B">
        <w:rPr>
          <w:rFonts w:ascii="Calibri" w:hAnsi="Calibri"/>
          <w:iCs/>
        </w:rPr>
        <w:t>People with Disabilities, Policy Statement</w:t>
      </w:r>
    </w:p>
    <w:p w:rsidR="00BC24B9" w:rsidRPr="005A525B" w:rsidRDefault="00BC24B9" w:rsidP="00BC24B9">
      <w:pPr>
        <w:ind w:right="-360"/>
        <w:rPr>
          <w:rFonts w:ascii="Calibri" w:hAnsi="Calibri"/>
          <w:iCs/>
        </w:rPr>
      </w:pPr>
      <w:r w:rsidRPr="005A525B">
        <w:rPr>
          <w:rFonts w:ascii="Calibri" w:hAnsi="Calibri"/>
          <w:iCs/>
        </w:rPr>
        <w:t>Discrimination, Harassment and Related Interpersonal Violence, Policy Against</w:t>
      </w:r>
    </w:p>
    <w:p w:rsidR="00BC24B9" w:rsidRPr="005A525B" w:rsidRDefault="00BC24B9" w:rsidP="00BC24B9">
      <w:pPr>
        <w:ind w:right="-360"/>
        <w:rPr>
          <w:rFonts w:ascii="Calibri" w:hAnsi="Calibri"/>
          <w:iCs/>
        </w:rPr>
      </w:pPr>
      <w:r w:rsidRPr="005A525B">
        <w:rPr>
          <w:rFonts w:ascii="Calibri" w:hAnsi="Calibri"/>
          <w:iCs/>
        </w:rPr>
        <w:t>The Student Code</w:t>
      </w:r>
    </w:p>
    <w:p w:rsidR="00BC24B9" w:rsidRPr="005A525B" w:rsidRDefault="00BC24B9" w:rsidP="00BC24B9">
      <w:pPr>
        <w:ind w:right="-360"/>
        <w:rPr>
          <w:rFonts w:ascii="Calibri" w:hAnsi="Calibri"/>
          <w:b/>
          <w:u w:val="single"/>
        </w:rPr>
      </w:pPr>
    </w:p>
    <w:p w:rsidR="00BC24B9" w:rsidRPr="005A525B" w:rsidRDefault="00BC24B9" w:rsidP="00BC24B9">
      <w:pPr>
        <w:ind w:right="-360"/>
        <w:rPr>
          <w:rFonts w:ascii="Calibri" w:hAnsi="Calibri"/>
          <w:b/>
          <w:u w:val="single"/>
        </w:rPr>
      </w:pPr>
    </w:p>
    <w:p w:rsidR="00BC24B9" w:rsidRPr="00BC24B9" w:rsidRDefault="00BC24B9" w:rsidP="00BC24B9">
      <w:pPr>
        <w:rPr>
          <w:rFonts w:cs="Times New Roman"/>
          <w:b/>
          <w:szCs w:val="24"/>
        </w:rPr>
      </w:pPr>
      <w:r w:rsidRPr="00BC24B9">
        <w:rPr>
          <w:rFonts w:cs="Times New Roman"/>
          <w:b/>
          <w:szCs w:val="24"/>
        </w:rPr>
        <w:t>B.</w:t>
      </w:r>
      <w:r w:rsidRPr="00BC24B9">
        <w:rPr>
          <w:rFonts w:cs="Times New Roman"/>
          <w:b/>
          <w:szCs w:val="24"/>
        </w:rPr>
        <w:tab/>
        <w:t>New Business</w:t>
      </w:r>
    </w:p>
    <w:p w:rsidR="00BC24B9" w:rsidRPr="00BC24B9" w:rsidRDefault="00BC24B9" w:rsidP="00BC24B9">
      <w:pPr>
        <w:rPr>
          <w:rFonts w:cs="Times New Roman"/>
          <w:b/>
          <w:szCs w:val="24"/>
        </w:rPr>
      </w:pPr>
      <w:r w:rsidRPr="00BC24B9">
        <w:rPr>
          <w:rFonts w:cs="Times New Roman"/>
          <w:b/>
          <w:szCs w:val="24"/>
        </w:rPr>
        <w:t>2020-68</w:t>
      </w:r>
      <w:r w:rsidRPr="00BC24B9">
        <w:rPr>
          <w:rFonts w:cs="Times New Roman"/>
          <w:b/>
          <w:szCs w:val="24"/>
        </w:rPr>
        <w:tab/>
        <w:t>URBN 3000</w:t>
      </w:r>
      <w:r w:rsidRPr="00BC24B9">
        <w:rPr>
          <w:rFonts w:cs="Times New Roman"/>
          <w:b/>
          <w:szCs w:val="24"/>
        </w:rPr>
        <w:tab/>
      </w:r>
      <w:r w:rsidRPr="00BC24B9">
        <w:rPr>
          <w:rFonts w:cs="Times New Roman"/>
          <w:b/>
          <w:szCs w:val="24"/>
        </w:rPr>
        <w:tab/>
        <w:t>Revise Course</w:t>
      </w:r>
    </w:p>
    <w:p w:rsidR="00BC24B9" w:rsidRDefault="00BC24B9" w:rsidP="00BC24B9">
      <w:pPr>
        <w:rPr>
          <w:rFonts w:cs="Times New Roman"/>
          <w:b/>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41"/>
        <w:gridCol w:w="3523"/>
      </w:tblGrid>
      <w:tr w:rsidR="00BC24B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C24B9" w:rsidRDefault="00BC24B9" w:rsidP="00431539">
            <w:pPr>
              <w:rPr>
                <w:rFonts w:ascii="Arial" w:hAnsi="Arial" w:cs="Arial"/>
                <w:b/>
                <w:bCs/>
                <w:color w:val="FFFFFF"/>
                <w:sz w:val="18"/>
                <w:szCs w:val="18"/>
              </w:rPr>
            </w:pPr>
            <w:r>
              <w:rPr>
                <w:rFonts w:ascii="Arial" w:hAnsi="Arial" w:cs="Arial"/>
                <w:b/>
                <w:bCs/>
                <w:color w:val="FFFFFF"/>
                <w:sz w:val="18"/>
                <w:szCs w:val="18"/>
              </w:rPr>
              <w:t>COURSE ACTION REQUEST</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20-14918</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Foote</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Urban Anthropology</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In Progress</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Start &gt; Urban and Community Studies &gt; College of Liberal Arts and Sciences</w:t>
            </w:r>
          </w:p>
        </w:tc>
      </w:tr>
    </w:tbl>
    <w:p w:rsidR="00BC24B9" w:rsidRDefault="00BC24B9" w:rsidP="00BC24B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516"/>
        <w:gridCol w:w="2148"/>
      </w:tblGrid>
      <w:tr w:rsidR="00BC24B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C24B9" w:rsidRDefault="00BC24B9" w:rsidP="00431539">
            <w:pPr>
              <w:rPr>
                <w:rFonts w:ascii="Arial" w:hAnsi="Arial" w:cs="Arial"/>
                <w:b/>
                <w:bCs/>
                <w:color w:val="FFFFFF"/>
                <w:sz w:val="18"/>
                <w:szCs w:val="18"/>
              </w:rPr>
            </w:pPr>
            <w:r>
              <w:rPr>
                <w:rFonts w:ascii="Arial" w:hAnsi="Arial" w:cs="Arial"/>
                <w:b/>
                <w:bCs/>
                <w:color w:val="FFFFFF"/>
                <w:sz w:val="18"/>
                <w:szCs w:val="18"/>
              </w:rPr>
              <w:t>COURSE INFO</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Revise Course</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Neither</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1</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URBN</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College of Liberal Arts and Sciences</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Urban and Community Studies</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Urban Anthropology</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3000</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No</w:t>
            </w:r>
          </w:p>
        </w:tc>
      </w:tr>
    </w:tbl>
    <w:p w:rsidR="00BC24B9" w:rsidRDefault="00BC24B9" w:rsidP="00BC24B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97"/>
        <w:gridCol w:w="1567"/>
      </w:tblGrid>
      <w:tr w:rsidR="00BC24B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C24B9" w:rsidRDefault="00BC24B9" w:rsidP="00431539">
            <w:pPr>
              <w:rPr>
                <w:rFonts w:ascii="Arial" w:hAnsi="Arial" w:cs="Arial"/>
                <w:b/>
                <w:bCs/>
                <w:color w:val="FFFFFF"/>
                <w:sz w:val="18"/>
                <w:szCs w:val="18"/>
              </w:rPr>
            </w:pPr>
            <w:r>
              <w:rPr>
                <w:rFonts w:ascii="Arial" w:hAnsi="Arial" w:cs="Arial"/>
                <w:b/>
                <w:bCs/>
                <w:color w:val="FFFFFF"/>
                <w:sz w:val="18"/>
                <w:szCs w:val="18"/>
              </w:rPr>
              <w:t>CONTACT INFO</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Kenneth Foote</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Geography</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kef13010</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hyperlink r:id="rId34" w:history="1">
              <w:r>
                <w:rPr>
                  <w:rStyle w:val="Hyperlink"/>
                  <w:rFonts w:ascii="Arial" w:hAnsi="Arial" w:cs="Arial"/>
                  <w:sz w:val="15"/>
                  <w:szCs w:val="15"/>
                </w:rPr>
                <w:t>ken.foote@uconn.edu</w:t>
              </w:r>
            </w:hyperlink>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Myself</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Yes</w:t>
            </w:r>
          </w:p>
        </w:tc>
      </w:tr>
    </w:tbl>
    <w:p w:rsidR="00BC24B9" w:rsidRDefault="00BC24B9" w:rsidP="00BC24B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067"/>
        <w:gridCol w:w="597"/>
      </w:tblGrid>
      <w:tr w:rsidR="00BC24B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C24B9" w:rsidRDefault="00BC24B9" w:rsidP="00431539">
            <w:pPr>
              <w:rPr>
                <w:rFonts w:ascii="Arial" w:hAnsi="Arial" w:cs="Arial"/>
                <w:b/>
                <w:bCs/>
                <w:color w:val="FFFFFF"/>
                <w:sz w:val="18"/>
                <w:szCs w:val="18"/>
              </w:rPr>
            </w:pPr>
            <w:r>
              <w:rPr>
                <w:rFonts w:ascii="Arial" w:hAnsi="Arial" w:cs="Arial"/>
                <w:b/>
                <w:bCs/>
                <w:color w:val="FFFFFF"/>
                <w:sz w:val="18"/>
                <w:szCs w:val="18"/>
              </w:rPr>
              <w:t>COURSE FEATURES</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2020</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No</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No</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1</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30</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No</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No</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3</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Lecture</w:t>
            </w:r>
          </w:p>
        </w:tc>
      </w:tr>
    </w:tbl>
    <w:p w:rsidR="00BC24B9" w:rsidRDefault="00BC24B9" w:rsidP="00BC24B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1539"/>
      </w:tblGrid>
      <w:tr w:rsidR="00BC24B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C24B9" w:rsidRDefault="00BC24B9" w:rsidP="00431539">
            <w:pPr>
              <w:rPr>
                <w:rFonts w:ascii="Arial" w:hAnsi="Arial" w:cs="Arial"/>
                <w:b/>
                <w:bCs/>
                <w:color w:val="FFFFFF"/>
                <w:sz w:val="18"/>
                <w:szCs w:val="18"/>
              </w:rPr>
            </w:pPr>
            <w:r>
              <w:rPr>
                <w:rFonts w:ascii="Arial" w:hAnsi="Arial" w:cs="Arial"/>
                <w:b/>
                <w:bCs/>
                <w:color w:val="FFFFFF"/>
                <w:sz w:val="18"/>
                <w:szCs w:val="18"/>
              </w:rPr>
              <w:t>COURSE RESTRICTIONS</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None.</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None.</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None.</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No Consent Required</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No</w:t>
            </w:r>
          </w:p>
        </w:tc>
      </w:tr>
    </w:tbl>
    <w:p w:rsidR="00BC24B9" w:rsidRDefault="00BC24B9" w:rsidP="00BC24B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BC24B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C24B9" w:rsidRDefault="00BC24B9" w:rsidP="00431539">
            <w:pPr>
              <w:rPr>
                <w:rFonts w:ascii="Arial" w:hAnsi="Arial" w:cs="Arial"/>
                <w:b/>
                <w:bCs/>
                <w:color w:val="FFFFFF"/>
                <w:sz w:val="18"/>
                <w:szCs w:val="18"/>
              </w:rPr>
            </w:pPr>
            <w:r>
              <w:rPr>
                <w:rFonts w:ascii="Arial" w:hAnsi="Arial" w:cs="Arial"/>
                <w:b/>
                <w:bCs/>
                <w:color w:val="FFFFFF"/>
                <w:sz w:val="18"/>
                <w:szCs w:val="18"/>
              </w:rPr>
              <w:t>GRADING</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No</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Graded</w:t>
            </w:r>
          </w:p>
        </w:tc>
      </w:tr>
    </w:tbl>
    <w:p w:rsidR="00BC24B9" w:rsidRDefault="00BC24B9" w:rsidP="00BC24B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09"/>
        <w:gridCol w:w="355"/>
      </w:tblGrid>
      <w:tr w:rsidR="00BC24B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C24B9" w:rsidRDefault="00BC24B9" w:rsidP="00431539">
            <w:pPr>
              <w:rPr>
                <w:rFonts w:ascii="Arial" w:hAnsi="Arial" w:cs="Arial"/>
                <w:b/>
                <w:bCs/>
                <w:color w:val="FFFFFF"/>
                <w:sz w:val="18"/>
                <w:szCs w:val="18"/>
              </w:rPr>
            </w:pPr>
            <w:r>
              <w:rPr>
                <w:rFonts w:ascii="Arial" w:hAnsi="Arial" w:cs="Arial"/>
                <w:b/>
                <w:bCs/>
                <w:color w:val="FFFFFF"/>
                <w:sz w:val="18"/>
                <w:szCs w:val="18"/>
              </w:rPr>
              <w:t>SPECIAL INSTRUCTIONAL FEATURES</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Yes</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No</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No</w:t>
            </w:r>
          </w:p>
        </w:tc>
      </w:tr>
    </w:tbl>
    <w:p w:rsidR="00BC24B9" w:rsidRDefault="00BC24B9" w:rsidP="00BC24B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39"/>
        <w:gridCol w:w="3525"/>
      </w:tblGrid>
      <w:tr w:rsidR="00BC24B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C24B9" w:rsidRDefault="00BC24B9" w:rsidP="00431539">
            <w:pPr>
              <w:rPr>
                <w:rFonts w:ascii="Arial" w:hAnsi="Arial" w:cs="Arial"/>
                <w:b/>
                <w:bCs/>
                <w:color w:val="FFFFFF"/>
                <w:sz w:val="18"/>
                <w:szCs w:val="18"/>
              </w:rPr>
            </w:pPr>
            <w:r>
              <w:rPr>
                <w:rFonts w:ascii="Arial" w:hAnsi="Arial" w:cs="Arial"/>
                <w:b/>
                <w:bCs/>
                <w:color w:val="FFFFFF"/>
                <w:sz w:val="18"/>
                <w:szCs w:val="18"/>
              </w:rPr>
              <w:t>COURSE DETAILS</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 xml:space="preserve">URBN 3000. Urban Anthropology 3.00 credits Prerequisites: None. Grading Basis: Graded A general course on urbanization, emphasizing contrasts between "developed" and "developing" countries. </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 xml:space="preserve">URBN 3210. Urban Anthropology 3.00 credits Prerequisites: None. Grading Basis: Graded A general course on urbanization, emphasizing contrasts between "developed" and "developing" countries. </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 xml:space="preserve">Changing this course number in advance of possible future cross-listing. </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None.</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lastRenderedPageBreak/>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No change.</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No change.</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54"/>
              <w:gridCol w:w="1454"/>
              <w:gridCol w:w="505"/>
            </w:tblGrid>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jc w:val="center"/>
                    <w:rPr>
                      <w:rFonts w:ascii="Arial" w:hAnsi="Arial" w:cs="Arial"/>
                      <w:b/>
                      <w:bCs/>
                      <w:color w:val="000000"/>
                      <w:sz w:val="15"/>
                      <w:szCs w:val="15"/>
                    </w:rPr>
                  </w:pPr>
                  <w:r>
                    <w:rPr>
                      <w:rFonts w:ascii="Arial" w:hAnsi="Arial" w:cs="Arial"/>
                      <w:b/>
                      <w:bCs/>
                      <w:color w:val="000000"/>
                      <w:sz w:val="15"/>
                      <w:szCs w:val="15"/>
                    </w:rPr>
                    <w:t>File Type</w:t>
                  </w:r>
                </w:p>
              </w:tc>
            </w:tr>
            <w:tr w:rsidR="00BC24B9"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hyperlink r:id="rId35" w:tgtFrame="_self" w:history="1">
                    <w:r>
                      <w:rPr>
                        <w:rStyle w:val="Hyperlink"/>
                        <w:rFonts w:ascii="Arial" w:hAnsi="Arial" w:cs="Arial"/>
                        <w:sz w:val="15"/>
                        <w:szCs w:val="15"/>
                      </w:rPr>
                      <w:t>URBN3000-Renumbering.docx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URBN3000-Renumbering.docx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Other</w:t>
                  </w:r>
                </w:p>
              </w:tc>
            </w:tr>
          </w:tbl>
          <w:p w:rsidR="00BC24B9" w:rsidRDefault="00BC24B9" w:rsidP="00431539">
            <w:pPr>
              <w:rPr>
                <w:rFonts w:asciiTheme="minorHAnsi" w:hAnsiTheme="minorHAnsi"/>
                <w:sz w:val="22"/>
              </w:rPr>
            </w:pPr>
          </w:p>
        </w:tc>
      </w:tr>
    </w:tbl>
    <w:p w:rsidR="00BC24B9" w:rsidRDefault="00BC24B9" w:rsidP="00BC24B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5"/>
        <w:gridCol w:w="3969"/>
      </w:tblGrid>
      <w:tr w:rsidR="00BC24B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C24B9" w:rsidRDefault="00BC24B9" w:rsidP="00431539">
            <w:pPr>
              <w:rPr>
                <w:rFonts w:ascii="Arial" w:hAnsi="Arial" w:cs="Arial"/>
                <w:b/>
                <w:bCs/>
                <w:color w:val="FFFFFF"/>
                <w:sz w:val="18"/>
                <w:szCs w:val="18"/>
              </w:rPr>
            </w:pPr>
            <w:r>
              <w:rPr>
                <w:rFonts w:ascii="Arial" w:hAnsi="Arial" w:cs="Arial"/>
                <w:b/>
                <w:bCs/>
                <w:color w:val="FFFFFF"/>
                <w:sz w:val="18"/>
                <w:szCs w:val="18"/>
              </w:rPr>
              <w:t>COMMENTS / APPROVALS</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83"/>
              <w:gridCol w:w="528"/>
              <w:gridCol w:w="676"/>
              <w:gridCol w:w="528"/>
              <w:gridCol w:w="695"/>
              <w:gridCol w:w="747"/>
            </w:tblGrid>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jc w:val="center"/>
                    <w:rPr>
                      <w:rFonts w:ascii="Arial" w:hAnsi="Arial" w:cs="Arial"/>
                      <w:b/>
                      <w:bCs/>
                      <w:color w:val="000000"/>
                      <w:sz w:val="15"/>
                      <w:szCs w:val="15"/>
                    </w:rPr>
                  </w:pPr>
                  <w:r>
                    <w:rPr>
                      <w:rFonts w:ascii="Arial" w:hAnsi="Arial" w:cs="Arial"/>
                      <w:b/>
                      <w:bCs/>
                      <w:color w:val="000000"/>
                      <w:sz w:val="15"/>
                      <w:szCs w:val="15"/>
                    </w:rPr>
                    <w:t>Comments</w:t>
                  </w:r>
                </w:p>
              </w:tc>
            </w:tr>
            <w:tr w:rsidR="00BC24B9"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Kenneth Foote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01/20/2020 - 18:00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This change was approved by UCS C&amp;C committee, and then by UCS faculty at November meeting.</w:t>
                  </w:r>
                </w:p>
              </w:tc>
            </w:tr>
            <w:tr w:rsidR="00BC24B9"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Urban and Community Studies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Kenneth Foote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02/07/2020 - 14:15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2/7/2020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This renumbering has been approved by UCS C&amp;C and faculty.</w:t>
                  </w:r>
                </w:p>
              </w:tc>
            </w:tr>
          </w:tbl>
          <w:p w:rsidR="00BC24B9" w:rsidRDefault="00BC24B9" w:rsidP="00431539">
            <w:pPr>
              <w:rPr>
                <w:rFonts w:asciiTheme="minorHAnsi" w:hAnsiTheme="minorHAnsi"/>
                <w:sz w:val="22"/>
              </w:rPr>
            </w:pPr>
          </w:p>
        </w:tc>
      </w:tr>
    </w:tbl>
    <w:p w:rsidR="00BC24B9" w:rsidRDefault="00BC24B9" w:rsidP="00BC24B9">
      <w:pPr>
        <w:rPr>
          <w:rFonts w:asciiTheme="minorHAnsi" w:hAnsiTheme="minorHAnsi"/>
          <w:sz w:val="20"/>
          <w:szCs w:val="20"/>
        </w:rPr>
      </w:pPr>
    </w:p>
    <w:p w:rsidR="00BC24B9" w:rsidRDefault="00BC24B9" w:rsidP="00BC24B9"/>
    <w:p w:rsidR="00BC24B9" w:rsidRDefault="00BC24B9" w:rsidP="00BC24B9">
      <w:r>
        <w:t>There is no change in the syllabus.  The course is taught periodically by adjunct faculty.</w:t>
      </w:r>
    </w:p>
    <w:p w:rsidR="00BC24B9" w:rsidRDefault="00BC24B9" w:rsidP="00BC24B9">
      <w:r>
        <w:t xml:space="preserve">I am changing this number to make space for a crosslisted course that is using the 3000 number. </w:t>
      </w:r>
    </w:p>
    <w:p w:rsidR="00BC24B9" w:rsidRDefault="00BC24B9" w:rsidP="00BC24B9"/>
    <w:p w:rsidR="00BC24B9" w:rsidRDefault="00BC24B9" w:rsidP="00BC24B9">
      <w:pPr>
        <w:rPr>
          <w:rFonts w:cs="Times New Roman"/>
          <w:b/>
          <w:szCs w:val="24"/>
        </w:rPr>
      </w:pPr>
    </w:p>
    <w:p w:rsidR="00BC24B9" w:rsidRDefault="00BC24B9" w:rsidP="00BC24B9">
      <w:pPr>
        <w:rPr>
          <w:rFonts w:cs="Times New Roman"/>
          <w:b/>
          <w:szCs w:val="24"/>
        </w:rPr>
      </w:pPr>
    </w:p>
    <w:p w:rsidR="00BC24B9" w:rsidRPr="00BC24B9" w:rsidRDefault="00BC24B9" w:rsidP="00BC24B9">
      <w:pPr>
        <w:rPr>
          <w:rFonts w:cs="Times New Roman"/>
          <w:b/>
          <w:szCs w:val="24"/>
        </w:rPr>
      </w:pPr>
      <w:r w:rsidRPr="00BC24B9">
        <w:rPr>
          <w:rFonts w:cs="Times New Roman"/>
          <w:b/>
          <w:szCs w:val="24"/>
        </w:rPr>
        <w:t>2020-69</w:t>
      </w:r>
      <w:r w:rsidRPr="00BC24B9">
        <w:rPr>
          <w:rFonts w:cs="Times New Roman"/>
          <w:b/>
          <w:szCs w:val="24"/>
        </w:rPr>
        <w:tab/>
        <w:t>POLS/URBN 3632</w:t>
      </w:r>
      <w:r w:rsidRPr="00BC24B9">
        <w:rPr>
          <w:rFonts w:cs="Times New Roman"/>
          <w:b/>
          <w:szCs w:val="24"/>
        </w:rPr>
        <w:tab/>
        <w:t xml:space="preserve">Revise Course </w:t>
      </w:r>
    </w:p>
    <w:p w:rsidR="00BC24B9" w:rsidRDefault="00BC24B9" w:rsidP="00BC24B9">
      <w:pPr>
        <w:rPr>
          <w:rFonts w:cs="Times New Roman"/>
          <w:b/>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916"/>
        <w:gridCol w:w="3748"/>
      </w:tblGrid>
      <w:tr w:rsidR="00BC24B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C24B9" w:rsidRDefault="00BC24B9" w:rsidP="00431539">
            <w:pPr>
              <w:rPr>
                <w:rFonts w:ascii="Arial" w:hAnsi="Arial" w:cs="Arial"/>
                <w:b/>
                <w:bCs/>
                <w:color w:val="FFFFFF"/>
                <w:sz w:val="18"/>
                <w:szCs w:val="18"/>
              </w:rPr>
            </w:pPr>
            <w:r>
              <w:rPr>
                <w:rFonts w:ascii="Arial" w:hAnsi="Arial" w:cs="Arial"/>
                <w:b/>
                <w:bCs/>
                <w:color w:val="FFFFFF"/>
                <w:sz w:val="18"/>
                <w:szCs w:val="18"/>
              </w:rPr>
              <w:t>COURSE ACTION REQUEST</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20-14919</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Foote</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Urban Politics</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In Progress</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Start &gt; Urban and Community Studies &gt; Political Science &gt; College of Liberal Arts and Sciences &gt; Return &gt; Urban and Community Studies &gt; Political Science &gt; College of Liberal Arts and Sciences</w:t>
            </w:r>
          </w:p>
        </w:tc>
      </w:tr>
    </w:tbl>
    <w:p w:rsidR="00BC24B9" w:rsidRDefault="00BC24B9" w:rsidP="00BC24B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98"/>
        <w:gridCol w:w="3166"/>
      </w:tblGrid>
      <w:tr w:rsidR="00BC24B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C24B9" w:rsidRDefault="00BC24B9" w:rsidP="00431539">
            <w:pPr>
              <w:rPr>
                <w:rFonts w:ascii="Arial" w:hAnsi="Arial" w:cs="Arial"/>
                <w:b/>
                <w:bCs/>
                <w:color w:val="FFFFFF"/>
                <w:sz w:val="18"/>
                <w:szCs w:val="18"/>
              </w:rPr>
            </w:pPr>
            <w:r>
              <w:rPr>
                <w:rFonts w:ascii="Arial" w:hAnsi="Arial" w:cs="Arial"/>
                <w:b/>
                <w:bCs/>
                <w:color w:val="FFFFFF"/>
                <w:sz w:val="18"/>
                <w:szCs w:val="18"/>
              </w:rPr>
              <w:t>COURSE INFO</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Revise Course</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Neither</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2</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URBN</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College of Liberal Arts and Sciences</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Urban and Community Studies</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Course Subject Area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POLS</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School / College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College of Liberal Arts and Sciences</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Department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Political Science</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Reason for Cross Listing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We have this URBN/POLS 3632W cross listed, but not URBN/POLS 3632. We would like to have a non-W version of this course available to teach on regional campuses.</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Urban Politics</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3632</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Yes</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We are simply creating a non-W section of the same course.</w:t>
            </w:r>
          </w:p>
        </w:tc>
      </w:tr>
    </w:tbl>
    <w:p w:rsidR="00BC24B9" w:rsidRDefault="00BC24B9" w:rsidP="00BC24B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97"/>
        <w:gridCol w:w="1567"/>
      </w:tblGrid>
      <w:tr w:rsidR="00BC24B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C24B9" w:rsidRDefault="00BC24B9" w:rsidP="00431539">
            <w:pPr>
              <w:rPr>
                <w:rFonts w:ascii="Arial" w:hAnsi="Arial" w:cs="Arial"/>
                <w:b/>
                <w:bCs/>
                <w:color w:val="FFFFFF"/>
                <w:sz w:val="18"/>
                <w:szCs w:val="18"/>
              </w:rPr>
            </w:pPr>
            <w:r>
              <w:rPr>
                <w:rFonts w:ascii="Arial" w:hAnsi="Arial" w:cs="Arial"/>
                <w:b/>
                <w:bCs/>
                <w:color w:val="FFFFFF"/>
                <w:sz w:val="18"/>
                <w:szCs w:val="18"/>
              </w:rPr>
              <w:t>CONTACT INFO</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Kenneth Foote</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Geography</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kef13010</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hyperlink r:id="rId36" w:history="1">
              <w:r>
                <w:rPr>
                  <w:rStyle w:val="Hyperlink"/>
                  <w:rFonts w:ascii="Arial" w:hAnsi="Arial" w:cs="Arial"/>
                  <w:sz w:val="15"/>
                  <w:szCs w:val="15"/>
                </w:rPr>
                <w:t>ken.foote@uconn.edu</w:t>
              </w:r>
            </w:hyperlink>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Myself</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Yes</w:t>
            </w:r>
          </w:p>
        </w:tc>
      </w:tr>
    </w:tbl>
    <w:p w:rsidR="00BC24B9" w:rsidRDefault="00BC24B9" w:rsidP="00BC24B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067"/>
        <w:gridCol w:w="597"/>
      </w:tblGrid>
      <w:tr w:rsidR="00BC24B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C24B9" w:rsidRDefault="00BC24B9" w:rsidP="00431539">
            <w:pPr>
              <w:rPr>
                <w:rFonts w:ascii="Arial" w:hAnsi="Arial" w:cs="Arial"/>
                <w:b/>
                <w:bCs/>
                <w:color w:val="FFFFFF"/>
                <w:sz w:val="18"/>
                <w:szCs w:val="18"/>
              </w:rPr>
            </w:pPr>
            <w:r>
              <w:rPr>
                <w:rFonts w:ascii="Arial" w:hAnsi="Arial" w:cs="Arial"/>
                <w:b/>
                <w:bCs/>
                <w:color w:val="FFFFFF"/>
                <w:sz w:val="18"/>
                <w:szCs w:val="18"/>
              </w:rPr>
              <w:t>COURSE FEATURES</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2020</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No</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No</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1</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50</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No</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No</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3</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Lecture</w:t>
            </w:r>
          </w:p>
        </w:tc>
      </w:tr>
    </w:tbl>
    <w:p w:rsidR="00BC24B9" w:rsidRDefault="00BC24B9" w:rsidP="00BC24B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1789"/>
      </w:tblGrid>
      <w:tr w:rsidR="00BC24B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C24B9" w:rsidRDefault="00BC24B9" w:rsidP="00431539">
            <w:pPr>
              <w:rPr>
                <w:rFonts w:ascii="Arial" w:hAnsi="Arial" w:cs="Arial"/>
                <w:b/>
                <w:bCs/>
                <w:color w:val="FFFFFF"/>
                <w:sz w:val="18"/>
                <w:szCs w:val="18"/>
              </w:rPr>
            </w:pPr>
            <w:r>
              <w:rPr>
                <w:rFonts w:ascii="Arial" w:hAnsi="Arial" w:cs="Arial"/>
                <w:b/>
                <w:bCs/>
                <w:color w:val="FFFFFF"/>
                <w:sz w:val="18"/>
                <w:szCs w:val="18"/>
              </w:rPr>
              <w:lastRenderedPageBreak/>
              <w:t>COURSE RESTRICTIONS</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Open to juniors or higher.</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None.</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None.</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No Consent Required</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No</w:t>
            </w:r>
          </w:p>
        </w:tc>
      </w:tr>
    </w:tbl>
    <w:p w:rsidR="00BC24B9" w:rsidRDefault="00BC24B9" w:rsidP="00BC24B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BC24B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C24B9" w:rsidRDefault="00BC24B9" w:rsidP="00431539">
            <w:pPr>
              <w:rPr>
                <w:rFonts w:ascii="Arial" w:hAnsi="Arial" w:cs="Arial"/>
                <w:b/>
                <w:bCs/>
                <w:color w:val="FFFFFF"/>
                <w:sz w:val="18"/>
                <w:szCs w:val="18"/>
              </w:rPr>
            </w:pPr>
            <w:r>
              <w:rPr>
                <w:rFonts w:ascii="Arial" w:hAnsi="Arial" w:cs="Arial"/>
                <w:b/>
                <w:bCs/>
                <w:color w:val="FFFFFF"/>
                <w:sz w:val="18"/>
                <w:szCs w:val="18"/>
              </w:rPr>
              <w:t>GRADING</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No</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Graded</w:t>
            </w:r>
          </w:p>
        </w:tc>
      </w:tr>
    </w:tbl>
    <w:p w:rsidR="00BC24B9" w:rsidRDefault="00BC24B9" w:rsidP="00BC24B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09"/>
        <w:gridCol w:w="355"/>
      </w:tblGrid>
      <w:tr w:rsidR="00BC24B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C24B9" w:rsidRDefault="00BC24B9" w:rsidP="00431539">
            <w:pPr>
              <w:rPr>
                <w:rFonts w:ascii="Arial" w:hAnsi="Arial" w:cs="Arial"/>
                <w:b/>
                <w:bCs/>
                <w:color w:val="FFFFFF"/>
                <w:sz w:val="18"/>
                <w:szCs w:val="18"/>
              </w:rPr>
            </w:pPr>
            <w:r>
              <w:rPr>
                <w:rFonts w:ascii="Arial" w:hAnsi="Arial" w:cs="Arial"/>
                <w:b/>
                <w:bCs/>
                <w:color w:val="FFFFFF"/>
                <w:sz w:val="18"/>
                <w:szCs w:val="18"/>
              </w:rPr>
              <w:t>SPECIAL INSTRUCTIONAL FEATURES</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Yes</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No</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No</w:t>
            </w:r>
          </w:p>
        </w:tc>
      </w:tr>
    </w:tbl>
    <w:p w:rsidR="00BC24B9" w:rsidRDefault="00BC24B9" w:rsidP="00BC24B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004"/>
        <w:gridCol w:w="3660"/>
      </w:tblGrid>
      <w:tr w:rsidR="00BC24B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C24B9" w:rsidRDefault="00BC24B9" w:rsidP="00431539">
            <w:pPr>
              <w:rPr>
                <w:rFonts w:ascii="Arial" w:hAnsi="Arial" w:cs="Arial"/>
                <w:b/>
                <w:bCs/>
                <w:color w:val="FFFFFF"/>
                <w:sz w:val="18"/>
                <w:szCs w:val="18"/>
              </w:rPr>
            </w:pPr>
            <w:r>
              <w:rPr>
                <w:rFonts w:ascii="Arial" w:hAnsi="Arial" w:cs="Arial"/>
                <w:b/>
                <w:bCs/>
                <w:color w:val="FFFFFF"/>
                <w:sz w:val="18"/>
                <w:szCs w:val="18"/>
              </w:rPr>
              <w:t>COURSE DETAILS</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POLS 3632. Urban Politics 3.00 credits Prerequisites: open only to juniors or higher. Grading Basis: Graded Political systems and problems confronting urban governments.</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POLS 3632. Urban Politics (also offered as URBN 3632) 3.00 credits Prerequisites: Open only to juniors or higher. Grading Basis: Graded Political systems and problems confronting urban governments.</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URBN/POLS 3632W is an existing cross-listed course, but the cross listing was not created for the non-W version: URBN/POLS 3632. We would like to have a non-W version of this course available to teach on regional campuses using qualified UCS staff. This course is a popular course among our majors, but many have already fulfilled their W requirement.</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This shouldn't affect Political Science. This course already exists as POLS3632 and URBN3632W.</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 xml:space="preserve">From recent syllabus: Cities in Europe are considered the jewels of the continent with residents and tourists flocking to them as the most desirable places. In the U.S. cities grew incredibly quickly as the landing place for millions of immigrants and migrants from rural areas. Their chaotic growth, combined with what was thought of as their less desirable residents, made U.S. cities undesirable to many, and those who could flee to the suburbs did so. Unlike in Europe, then, central cities in the U.S. became areas of decline and controversy by the 1960s, caused by white flight and economic shifts. We will study cities in terms of these changes. We will begin by examining different ways of understanding who controls urban politics. We will then examine the institutional constraints on urban politics imposed by the federal system and the </w:t>
            </w:r>
            <w:r>
              <w:rPr>
                <w:rFonts w:ascii="Arial" w:hAnsi="Arial" w:cs="Arial"/>
                <w:sz w:val="15"/>
                <w:szCs w:val="15"/>
              </w:rPr>
              <w:t xml:space="preserve">problems of financing urban government. We will analyze the suburbanization of America and how this impacted cities, and conclude by considering race and poverty in American cities. </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Assessment: Three essay exams and a final essay. Readings are listed in the attached syllabus.</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53"/>
              <w:gridCol w:w="1453"/>
              <w:gridCol w:w="642"/>
            </w:tblGrid>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jc w:val="center"/>
                    <w:rPr>
                      <w:rFonts w:ascii="Arial" w:hAnsi="Arial" w:cs="Arial"/>
                      <w:b/>
                      <w:bCs/>
                      <w:color w:val="000000"/>
                      <w:sz w:val="15"/>
                      <w:szCs w:val="15"/>
                    </w:rPr>
                  </w:pPr>
                  <w:r>
                    <w:rPr>
                      <w:rFonts w:ascii="Arial" w:hAnsi="Arial" w:cs="Arial"/>
                      <w:b/>
                      <w:bCs/>
                      <w:color w:val="000000"/>
                      <w:sz w:val="15"/>
                      <w:szCs w:val="15"/>
                    </w:rPr>
                    <w:t>File Type</w:t>
                  </w:r>
                </w:p>
              </w:tc>
            </w:tr>
            <w:tr w:rsidR="00BC24B9"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hyperlink r:id="rId37" w:tgtFrame="_self" w:history="1">
                    <w:r>
                      <w:rPr>
                        <w:rStyle w:val="Hyperlink"/>
                        <w:rFonts w:ascii="Arial" w:hAnsi="Arial" w:cs="Arial"/>
                        <w:sz w:val="15"/>
                        <w:szCs w:val="15"/>
                      </w:rPr>
                      <w:t>UrbanPolitics19.docx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UrbanPolitics19.docx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Syllabus</w:t>
                  </w:r>
                </w:p>
              </w:tc>
            </w:tr>
          </w:tbl>
          <w:p w:rsidR="00BC24B9" w:rsidRDefault="00BC24B9" w:rsidP="00431539">
            <w:pPr>
              <w:rPr>
                <w:rFonts w:asciiTheme="minorHAnsi" w:hAnsiTheme="minorHAnsi"/>
                <w:sz w:val="22"/>
              </w:rPr>
            </w:pPr>
          </w:p>
        </w:tc>
      </w:tr>
    </w:tbl>
    <w:p w:rsidR="00BC24B9" w:rsidRDefault="00BC24B9" w:rsidP="00BC24B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82"/>
        <w:gridCol w:w="3982"/>
      </w:tblGrid>
      <w:tr w:rsidR="00BC24B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BC24B9" w:rsidRDefault="00BC24B9" w:rsidP="00431539">
            <w:pPr>
              <w:rPr>
                <w:rFonts w:ascii="Arial" w:hAnsi="Arial" w:cs="Arial"/>
                <w:b/>
                <w:bCs/>
                <w:color w:val="FFFFFF"/>
                <w:sz w:val="18"/>
                <w:szCs w:val="18"/>
              </w:rPr>
            </w:pPr>
            <w:r>
              <w:rPr>
                <w:rFonts w:ascii="Arial" w:hAnsi="Arial" w:cs="Arial"/>
                <w:b/>
                <w:bCs/>
                <w:color w:val="FFFFFF"/>
                <w:sz w:val="18"/>
                <w:szCs w:val="18"/>
              </w:rPr>
              <w:t>COMMENTS / APPROVALS</w:t>
            </w:r>
          </w:p>
        </w:tc>
      </w:tr>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68"/>
              <w:gridCol w:w="531"/>
              <w:gridCol w:w="663"/>
              <w:gridCol w:w="575"/>
              <w:gridCol w:w="682"/>
              <w:gridCol w:w="751"/>
            </w:tblGrid>
            <w:tr w:rsidR="00BC24B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BC24B9" w:rsidRDefault="00BC24B9" w:rsidP="00431539">
                  <w:pPr>
                    <w:jc w:val="center"/>
                    <w:rPr>
                      <w:rFonts w:ascii="Arial" w:hAnsi="Arial" w:cs="Arial"/>
                      <w:b/>
                      <w:bCs/>
                      <w:color w:val="000000"/>
                      <w:sz w:val="15"/>
                      <w:szCs w:val="15"/>
                    </w:rPr>
                  </w:pPr>
                  <w:r>
                    <w:rPr>
                      <w:rFonts w:ascii="Arial" w:hAnsi="Arial" w:cs="Arial"/>
                      <w:b/>
                      <w:bCs/>
                      <w:color w:val="000000"/>
                      <w:sz w:val="15"/>
                      <w:szCs w:val="15"/>
                    </w:rPr>
                    <w:t>Comments</w:t>
                  </w:r>
                </w:p>
              </w:tc>
            </w:tr>
            <w:tr w:rsidR="00BC24B9"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Kenneth Foote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01/20/2020 - 20:37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I'm not sure why a non-W version of this course wasn't created when it was cross listed, but we would like to do this now. The action has been approved by the UCS C&amp;C committee and by the UCS faculty in November. It has been been reviewed by Political Science.</w:t>
                  </w:r>
                </w:p>
              </w:tc>
            </w:tr>
            <w:tr w:rsidR="00BC24B9"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Urban and Community Studies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Kenneth Foote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02/07/2020 - 14:14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2/7/2020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This has been approved by UCS C&amp;C committee and faculty.</w:t>
                  </w:r>
                </w:p>
              </w:tc>
            </w:tr>
            <w:tr w:rsidR="00BC24B9"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Political Science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Evan J Perkoski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02/11/2020 - 11:02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Approved. -EP</w:t>
                  </w:r>
                </w:p>
              </w:tc>
            </w:tr>
            <w:tr w:rsidR="00BC24B9"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College of Liberal Arts and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Pamela Bedore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02/13/2020 - 10:07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Return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Returning to proposer, as per email 2.12.2020. PB.</w:t>
                  </w:r>
                </w:p>
              </w:tc>
            </w:tr>
            <w:tr w:rsidR="00BC24B9"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lastRenderedPageBreak/>
                    <w:t>Return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Kenneth Foote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02/13/2020 - 17:59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Resubmit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I've corrected this submission so that it applies only to POLS/URBN 3632</w:t>
                  </w:r>
                </w:p>
              </w:tc>
            </w:tr>
            <w:tr w:rsidR="00BC24B9"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Urban and Community Studies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Kenneth Foote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02/13/2020 - 18:08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2/13/2020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 xml:space="preserve">I've made the changes in the CAR. </w:t>
                  </w:r>
                </w:p>
              </w:tc>
            </w:tr>
            <w:tr w:rsidR="00BC24B9"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Political Science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Evan J Perkoski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02/17/2020 - 08:49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BC24B9" w:rsidRDefault="00BC24B9" w:rsidP="00431539">
                  <w:pPr>
                    <w:rPr>
                      <w:rFonts w:ascii="Arial" w:hAnsi="Arial" w:cs="Arial"/>
                      <w:sz w:val="15"/>
                      <w:szCs w:val="15"/>
                    </w:rPr>
                  </w:pPr>
                  <w:r>
                    <w:rPr>
                      <w:rFonts w:ascii="Arial" w:hAnsi="Arial" w:cs="Arial"/>
                      <w:sz w:val="15"/>
                      <w:szCs w:val="15"/>
                    </w:rPr>
                    <w:t>Approved by POLS</w:t>
                  </w:r>
                </w:p>
              </w:tc>
            </w:tr>
          </w:tbl>
          <w:p w:rsidR="00BC24B9" w:rsidRDefault="00BC24B9" w:rsidP="00431539">
            <w:pPr>
              <w:rPr>
                <w:rFonts w:asciiTheme="minorHAnsi" w:hAnsiTheme="minorHAnsi"/>
                <w:sz w:val="22"/>
              </w:rPr>
            </w:pPr>
          </w:p>
        </w:tc>
      </w:tr>
    </w:tbl>
    <w:p w:rsidR="00BC24B9" w:rsidRDefault="00BC24B9" w:rsidP="00BC24B9">
      <w:pPr>
        <w:rPr>
          <w:rFonts w:asciiTheme="minorHAnsi" w:hAnsiTheme="minorHAnsi"/>
          <w:sz w:val="20"/>
          <w:szCs w:val="20"/>
        </w:rPr>
      </w:pPr>
    </w:p>
    <w:p w:rsidR="00BC24B9" w:rsidRDefault="00BC24B9" w:rsidP="00BC24B9"/>
    <w:p w:rsidR="00BC24B9" w:rsidRPr="0088694E" w:rsidRDefault="00BC24B9" w:rsidP="00BC24B9">
      <w:pPr>
        <w:tabs>
          <w:tab w:val="left" w:pos="-720"/>
          <w:tab w:val="left" w:pos="0"/>
          <w:tab w:val="left" w:pos="720"/>
          <w:tab w:val="left" w:pos="1440"/>
          <w:tab w:val="left" w:pos="2160"/>
          <w:tab w:val="left" w:pos="2880"/>
          <w:tab w:val="left" w:pos="3600"/>
          <w:tab w:val="left" w:pos="4320"/>
          <w:tab w:val="left" w:pos="5040"/>
          <w:tab w:val="left" w:pos="5760"/>
        </w:tabs>
        <w:suppressAutoHyphens/>
        <w:spacing w:line="240" w:lineRule="atLeast"/>
        <w:ind w:left="6480" w:hanging="6480"/>
        <w:rPr>
          <w:rFonts w:asciiTheme="minorHAnsi" w:hAnsiTheme="minorHAnsi"/>
          <w:szCs w:val="24"/>
        </w:rPr>
      </w:pPr>
      <w:r w:rsidRPr="0088694E">
        <w:rPr>
          <w:rFonts w:asciiTheme="minorHAnsi" w:hAnsiTheme="minorHAnsi"/>
          <w:szCs w:val="24"/>
        </w:rPr>
        <w:t>Prof. Brian Waddell</w:t>
      </w:r>
      <w:r w:rsidRPr="0088694E">
        <w:rPr>
          <w:rFonts w:asciiTheme="minorHAnsi" w:hAnsiTheme="minorHAnsi"/>
          <w:szCs w:val="24"/>
        </w:rPr>
        <w:tab/>
      </w:r>
      <w:r w:rsidRPr="0088694E">
        <w:rPr>
          <w:rFonts w:asciiTheme="minorHAnsi" w:hAnsiTheme="minorHAnsi"/>
          <w:szCs w:val="24"/>
        </w:rPr>
        <w:tab/>
      </w:r>
      <w:r w:rsidRPr="0088694E">
        <w:rPr>
          <w:rFonts w:asciiTheme="minorHAnsi" w:hAnsiTheme="minorHAnsi"/>
          <w:szCs w:val="24"/>
        </w:rPr>
        <w:tab/>
      </w:r>
      <w:r w:rsidRPr="0088694E">
        <w:rPr>
          <w:rFonts w:asciiTheme="minorHAnsi" w:hAnsiTheme="minorHAnsi"/>
          <w:szCs w:val="24"/>
        </w:rPr>
        <w:tab/>
      </w:r>
      <w:r w:rsidRPr="0088694E">
        <w:rPr>
          <w:rFonts w:asciiTheme="minorHAnsi" w:hAnsiTheme="minorHAnsi"/>
          <w:szCs w:val="24"/>
        </w:rPr>
        <w:tab/>
      </w:r>
      <w:r w:rsidRPr="0088694E">
        <w:rPr>
          <w:rFonts w:asciiTheme="minorHAnsi" w:hAnsiTheme="minorHAnsi"/>
          <w:szCs w:val="24"/>
        </w:rPr>
        <w:tab/>
        <w:t>University of Connec</w:t>
      </w:r>
      <w:r w:rsidRPr="0088694E">
        <w:rPr>
          <w:rFonts w:asciiTheme="minorHAnsi" w:hAnsiTheme="minorHAnsi"/>
          <w:szCs w:val="24"/>
        </w:rPr>
        <w:t>ticut</w:t>
      </w:r>
    </w:p>
    <w:p w:rsidR="00BC24B9" w:rsidRPr="0088694E" w:rsidRDefault="00BC24B9" w:rsidP="00BC24B9">
      <w:pPr>
        <w:tabs>
          <w:tab w:val="left" w:pos="-720"/>
        </w:tabs>
        <w:suppressAutoHyphens/>
        <w:spacing w:line="240" w:lineRule="atLeast"/>
        <w:rPr>
          <w:rFonts w:asciiTheme="minorHAnsi" w:hAnsiTheme="minorHAnsi"/>
          <w:szCs w:val="24"/>
        </w:rPr>
      </w:pPr>
      <w:r w:rsidRPr="0088694E">
        <w:rPr>
          <w:rFonts w:asciiTheme="minorHAnsi" w:hAnsiTheme="minorHAnsi"/>
          <w:szCs w:val="24"/>
        </w:rPr>
        <w:t>Spring 2019</w:t>
      </w:r>
      <w:r w:rsidRPr="0088694E">
        <w:rPr>
          <w:rFonts w:asciiTheme="minorHAnsi" w:hAnsiTheme="minorHAnsi"/>
          <w:szCs w:val="24"/>
        </w:rPr>
        <w:tab/>
      </w:r>
      <w:r w:rsidRPr="0088694E">
        <w:rPr>
          <w:rFonts w:asciiTheme="minorHAnsi" w:hAnsiTheme="minorHAnsi"/>
          <w:szCs w:val="24"/>
        </w:rPr>
        <w:tab/>
      </w:r>
      <w:r w:rsidRPr="0088694E">
        <w:rPr>
          <w:rFonts w:asciiTheme="minorHAnsi" w:hAnsiTheme="minorHAnsi"/>
          <w:szCs w:val="24"/>
        </w:rPr>
        <w:tab/>
      </w:r>
      <w:r w:rsidRPr="0088694E">
        <w:rPr>
          <w:rFonts w:asciiTheme="minorHAnsi" w:hAnsiTheme="minorHAnsi"/>
          <w:szCs w:val="24"/>
        </w:rPr>
        <w:tab/>
      </w:r>
      <w:r w:rsidRPr="0088694E">
        <w:rPr>
          <w:rFonts w:asciiTheme="minorHAnsi" w:hAnsiTheme="minorHAnsi"/>
          <w:szCs w:val="24"/>
        </w:rPr>
        <w:tab/>
      </w:r>
      <w:r w:rsidRPr="0088694E">
        <w:rPr>
          <w:rFonts w:asciiTheme="minorHAnsi" w:hAnsiTheme="minorHAnsi"/>
          <w:szCs w:val="24"/>
        </w:rPr>
        <w:tab/>
      </w:r>
      <w:r w:rsidRPr="0088694E">
        <w:rPr>
          <w:rFonts w:asciiTheme="minorHAnsi" w:hAnsiTheme="minorHAnsi"/>
          <w:szCs w:val="24"/>
        </w:rPr>
        <w:tab/>
        <w:t>Political Science 3632</w:t>
      </w:r>
    </w:p>
    <w:p w:rsidR="00BC24B9" w:rsidRPr="0088694E" w:rsidRDefault="00BC24B9" w:rsidP="00BC24B9">
      <w:pPr>
        <w:tabs>
          <w:tab w:val="center" w:pos="4680"/>
        </w:tabs>
        <w:suppressAutoHyphens/>
        <w:spacing w:line="240" w:lineRule="atLeast"/>
        <w:jc w:val="center"/>
        <w:rPr>
          <w:rFonts w:asciiTheme="minorHAnsi" w:hAnsiTheme="minorHAnsi"/>
          <w:b/>
          <w:bCs/>
          <w:szCs w:val="24"/>
        </w:rPr>
      </w:pPr>
      <w:r w:rsidRPr="0088694E">
        <w:rPr>
          <w:rFonts w:asciiTheme="minorHAnsi" w:hAnsiTheme="minorHAnsi"/>
          <w:b/>
          <w:bCs/>
          <w:sz w:val="32"/>
          <w:szCs w:val="32"/>
        </w:rPr>
        <w:t>Urban Politics</w:t>
      </w:r>
    </w:p>
    <w:p w:rsidR="00BC24B9" w:rsidRPr="0088694E" w:rsidRDefault="00BC24B9" w:rsidP="00BC24B9">
      <w:pPr>
        <w:tabs>
          <w:tab w:val="left" w:pos="-720"/>
        </w:tabs>
        <w:suppressAutoHyphens/>
        <w:spacing w:line="240" w:lineRule="atLeast"/>
        <w:rPr>
          <w:rFonts w:asciiTheme="minorHAnsi" w:hAnsiTheme="minorHAnsi"/>
          <w:sz w:val="28"/>
          <w:szCs w:val="28"/>
          <w:u w:val="single"/>
        </w:rPr>
      </w:pPr>
      <w:r w:rsidRPr="0088694E">
        <w:rPr>
          <w:rFonts w:asciiTheme="minorHAnsi" w:hAnsiTheme="minorHAnsi"/>
          <w:b/>
          <w:bCs/>
          <w:sz w:val="28"/>
          <w:szCs w:val="28"/>
        </w:rPr>
        <w:t>Required Texts</w:t>
      </w:r>
      <w:r w:rsidRPr="0088694E">
        <w:rPr>
          <w:rFonts w:asciiTheme="minorHAnsi" w:hAnsiTheme="minorHAnsi"/>
          <w:sz w:val="28"/>
          <w:szCs w:val="28"/>
        </w:rPr>
        <w:t>:</w:t>
      </w:r>
    </w:p>
    <w:p w:rsidR="00BC24B9" w:rsidRPr="0088694E" w:rsidRDefault="00BC24B9" w:rsidP="00BC24B9">
      <w:pPr>
        <w:tabs>
          <w:tab w:val="left" w:pos="-720"/>
        </w:tabs>
        <w:suppressAutoHyphens/>
        <w:spacing w:line="240" w:lineRule="atLeast"/>
        <w:rPr>
          <w:rFonts w:asciiTheme="minorHAnsi" w:hAnsiTheme="minorHAnsi"/>
          <w:szCs w:val="24"/>
        </w:rPr>
      </w:pPr>
      <w:r w:rsidRPr="0088694E">
        <w:rPr>
          <w:rFonts w:asciiTheme="minorHAnsi" w:hAnsiTheme="minorHAnsi"/>
          <w:szCs w:val="24"/>
        </w:rPr>
        <w:t>Judd and Swanstrom, CITY POLITICS (I’ll talk about ordering this in class)</w:t>
      </w:r>
    </w:p>
    <w:p w:rsidR="00BC24B9" w:rsidRPr="0088694E" w:rsidRDefault="00BC24B9" w:rsidP="00BC24B9">
      <w:pPr>
        <w:tabs>
          <w:tab w:val="left" w:pos="-720"/>
        </w:tabs>
        <w:suppressAutoHyphens/>
        <w:spacing w:line="240" w:lineRule="atLeast"/>
        <w:rPr>
          <w:rFonts w:asciiTheme="minorHAnsi" w:hAnsiTheme="minorHAnsi"/>
          <w:szCs w:val="24"/>
        </w:rPr>
      </w:pPr>
      <w:r w:rsidRPr="0088694E">
        <w:rPr>
          <w:rFonts w:asciiTheme="minorHAnsi" w:hAnsiTheme="minorHAnsi"/>
          <w:szCs w:val="24"/>
        </w:rPr>
        <w:t>*Plotkin and Scheuerman, PRIVATE INTERESTS, PUBLIC SPENDING (handed out in class)</w:t>
      </w:r>
    </w:p>
    <w:p w:rsidR="00BC24B9" w:rsidRPr="0088694E" w:rsidRDefault="00BC24B9" w:rsidP="00BC24B9">
      <w:pPr>
        <w:tabs>
          <w:tab w:val="left" w:pos="-720"/>
        </w:tabs>
        <w:suppressAutoHyphens/>
        <w:spacing w:line="240" w:lineRule="atLeast"/>
        <w:rPr>
          <w:rFonts w:asciiTheme="minorHAnsi" w:hAnsiTheme="minorHAnsi"/>
          <w:szCs w:val="24"/>
        </w:rPr>
      </w:pPr>
      <w:r w:rsidRPr="0088694E">
        <w:rPr>
          <w:rFonts w:asciiTheme="minorHAnsi" w:hAnsiTheme="minorHAnsi"/>
          <w:szCs w:val="24"/>
        </w:rPr>
        <w:t>Hackworth, THE NEOLIBERAL CITY</w:t>
      </w:r>
    </w:p>
    <w:p w:rsidR="00BC24B9" w:rsidRPr="0088694E" w:rsidRDefault="00BC24B9" w:rsidP="00BC24B9">
      <w:pPr>
        <w:tabs>
          <w:tab w:val="left" w:pos="-720"/>
        </w:tabs>
        <w:suppressAutoHyphens/>
        <w:spacing w:line="240" w:lineRule="atLeast"/>
        <w:rPr>
          <w:rFonts w:asciiTheme="minorHAnsi" w:hAnsiTheme="minorHAnsi"/>
          <w:szCs w:val="24"/>
        </w:rPr>
      </w:pPr>
      <w:r w:rsidRPr="0088694E">
        <w:rPr>
          <w:rFonts w:asciiTheme="minorHAnsi" w:hAnsiTheme="minorHAnsi"/>
          <w:szCs w:val="24"/>
        </w:rPr>
        <w:t>Dreier, Mollenkopf, and Swanstrom, PLACE MATTERS</w:t>
      </w:r>
    </w:p>
    <w:p w:rsidR="00BC24B9" w:rsidRPr="0088694E" w:rsidRDefault="00BC24B9" w:rsidP="00BC24B9">
      <w:pPr>
        <w:tabs>
          <w:tab w:val="left" w:pos="-720"/>
        </w:tabs>
        <w:suppressAutoHyphens/>
        <w:spacing w:line="240" w:lineRule="atLeast"/>
        <w:rPr>
          <w:rFonts w:asciiTheme="minorHAnsi" w:hAnsiTheme="minorHAnsi"/>
          <w:szCs w:val="24"/>
        </w:rPr>
      </w:pPr>
      <w:r w:rsidRPr="0088694E">
        <w:rPr>
          <w:rFonts w:asciiTheme="minorHAnsi" w:hAnsiTheme="minorHAnsi"/>
          <w:szCs w:val="24"/>
        </w:rPr>
        <w:t>Wilson, MORE THAN JUST RACE</w:t>
      </w:r>
    </w:p>
    <w:p w:rsidR="00BC24B9" w:rsidRPr="0088694E" w:rsidRDefault="00BC24B9" w:rsidP="00BC24B9">
      <w:pPr>
        <w:tabs>
          <w:tab w:val="left" w:pos="-720"/>
        </w:tabs>
        <w:suppressAutoHyphens/>
        <w:spacing w:line="240" w:lineRule="atLeast"/>
        <w:rPr>
          <w:rFonts w:asciiTheme="minorHAnsi" w:hAnsiTheme="minorHAnsi"/>
          <w:szCs w:val="24"/>
        </w:rPr>
      </w:pPr>
      <w:r w:rsidRPr="0088694E">
        <w:rPr>
          <w:rFonts w:asciiTheme="minorHAnsi" w:hAnsiTheme="minorHAnsi"/>
          <w:szCs w:val="24"/>
        </w:rPr>
        <w:t>Readings designated by an * will be handed out in class</w:t>
      </w:r>
    </w:p>
    <w:p w:rsidR="00BC24B9" w:rsidRPr="0088694E" w:rsidRDefault="00BC24B9" w:rsidP="00BC24B9">
      <w:pPr>
        <w:rPr>
          <w:rFonts w:asciiTheme="minorHAnsi" w:hAnsiTheme="minorHAnsi"/>
          <w:szCs w:val="24"/>
        </w:rPr>
      </w:pPr>
      <w:r w:rsidRPr="0088694E">
        <w:rPr>
          <w:rFonts w:asciiTheme="minorHAnsi" w:hAnsiTheme="minorHAnsi"/>
          <w:szCs w:val="24"/>
        </w:rPr>
        <w:t>***************************************************************</w:t>
      </w:r>
    </w:p>
    <w:p w:rsidR="00BC24B9" w:rsidRPr="0088694E" w:rsidRDefault="00BC24B9" w:rsidP="00BC24B9">
      <w:pPr>
        <w:rPr>
          <w:rFonts w:asciiTheme="minorHAnsi" w:hAnsiTheme="minorHAnsi"/>
          <w:szCs w:val="24"/>
        </w:rPr>
      </w:pPr>
      <w:r w:rsidRPr="0088694E">
        <w:rPr>
          <w:rFonts w:asciiTheme="minorHAnsi" w:hAnsiTheme="minorHAnsi"/>
          <w:szCs w:val="24"/>
        </w:rPr>
        <w:t>Cities in Europe are considered the jewels of the continent with residents and tourists flocking to them as the most desirable places.  In the U.S. cities grew incredibly quickly as the landing place for millions of immigrants and migrants from rural areas.  Their chaotic growth, combined with what was thought of as their less desirable residents, made U.S. cities undesirable to many</w:t>
      </w:r>
      <w:r>
        <w:rPr>
          <w:rFonts w:asciiTheme="minorHAnsi" w:hAnsiTheme="minorHAnsi"/>
          <w:szCs w:val="24"/>
        </w:rPr>
        <w:t>,</w:t>
      </w:r>
      <w:r w:rsidRPr="0088694E">
        <w:rPr>
          <w:rFonts w:asciiTheme="minorHAnsi" w:hAnsiTheme="minorHAnsi"/>
          <w:szCs w:val="24"/>
        </w:rPr>
        <w:t xml:space="preserve"> and those who could flee to the suburbs did so.  Unlike in Europe, then, central cities in the U.S. became areas of decline and controversy by the 1960s, caused by white flight and economic shifts.  We will study cities in terms of these changes.  We will begin by examining different ways of understanding who controls urban politics.  We will then examine the institutional constraints on urban politics imposed by the federal system and the problems of financing urban government.  We will analyze the suburbanization of America and how this impacted cities, and conclude by considering race and poverty in American cities.  </w:t>
      </w:r>
    </w:p>
    <w:p w:rsidR="00BC24B9" w:rsidRPr="0088694E" w:rsidRDefault="00BC24B9" w:rsidP="00BC24B9">
      <w:pPr>
        <w:rPr>
          <w:rFonts w:asciiTheme="minorHAnsi" w:hAnsiTheme="minorHAnsi"/>
          <w:szCs w:val="24"/>
        </w:rPr>
      </w:pPr>
    </w:p>
    <w:p w:rsidR="00BC24B9" w:rsidRPr="0088694E" w:rsidRDefault="00BC24B9" w:rsidP="00BC24B9">
      <w:pPr>
        <w:rPr>
          <w:rFonts w:asciiTheme="minorHAnsi" w:hAnsiTheme="minorHAnsi"/>
          <w:szCs w:val="24"/>
        </w:rPr>
      </w:pPr>
      <w:r w:rsidRPr="0088694E">
        <w:rPr>
          <w:rFonts w:asciiTheme="minorHAnsi" w:hAnsiTheme="minorHAnsi"/>
          <w:szCs w:val="24"/>
        </w:rPr>
        <w:lastRenderedPageBreak/>
        <w:t xml:space="preserve">I have provided below a day-by-day schedule of our reading and essay assignments.  It is necessary to read assigned materials before class and to be prepared to discuss these materials in class.  </w:t>
      </w:r>
      <w:r w:rsidRPr="0088694E">
        <w:rPr>
          <w:rFonts w:asciiTheme="minorHAnsi" w:hAnsiTheme="minorHAnsi"/>
          <w:i/>
          <w:szCs w:val="24"/>
          <w:u w:val="single"/>
        </w:rPr>
        <w:t>I would like everyone to bring to class each day a reaction paragraph about that day’s reading to share with the class; these will be handed in, and will count   towards your participation grade</w:t>
      </w:r>
      <w:r w:rsidRPr="0088694E">
        <w:rPr>
          <w:rFonts w:asciiTheme="minorHAnsi" w:hAnsiTheme="minorHAnsi"/>
          <w:i/>
          <w:szCs w:val="24"/>
        </w:rPr>
        <w:t>.</w:t>
      </w:r>
      <w:r w:rsidRPr="0088694E">
        <w:rPr>
          <w:rFonts w:asciiTheme="minorHAnsi" w:hAnsiTheme="minorHAnsi"/>
          <w:szCs w:val="24"/>
        </w:rPr>
        <w:t xml:space="preserve">  20% of your grade will be based on class attendance and participation, so more than two absences will result in points off this part of your grade.  There will be four take-home essay assignments, based on our readings and class discussions.  Drinks </w:t>
      </w:r>
      <w:r>
        <w:rPr>
          <w:rFonts w:asciiTheme="minorHAnsi" w:hAnsiTheme="minorHAnsi"/>
          <w:szCs w:val="24"/>
        </w:rPr>
        <w:t>are</w:t>
      </w:r>
      <w:r w:rsidRPr="0088694E">
        <w:rPr>
          <w:rFonts w:asciiTheme="minorHAnsi" w:hAnsiTheme="minorHAnsi"/>
          <w:szCs w:val="24"/>
        </w:rPr>
        <w:t xml:space="preserve"> allowed </w:t>
      </w:r>
      <w:r w:rsidRPr="0088694E">
        <w:rPr>
          <w:rFonts w:asciiTheme="minorHAnsi" w:hAnsiTheme="minorHAnsi"/>
          <w:szCs w:val="24"/>
          <w:u w:val="single"/>
        </w:rPr>
        <w:t>but please no eating</w:t>
      </w:r>
      <w:r w:rsidRPr="0088694E">
        <w:rPr>
          <w:rFonts w:asciiTheme="minorHAnsi" w:hAnsiTheme="minorHAnsi"/>
          <w:szCs w:val="24"/>
        </w:rPr>
        <w:t xml:space="preserve">.  I am in my office before each class so please seek me out with any questions or with any problems you encounter.  My office: Room 513; email: </w:t>
      </w:r>
      <w:hyperlink r:id="rId38" w:history="1">
        <w:r w:rsidRPr="0088694E">
          <w:rPr>
            <w:rFonts w:asciiTheme="minorHAnsi" w:hAnsiTheme="minorHAnsi"/>
            <w:color w:val="000000"/>
            <w:szCs w:val="24"/>
            <w:u w:val="single"/>
          </w:rPr>
          <w:t>brian.waddell@uconn.edu</w:t>
        </w:r>
      </w:hyperlink>
      <w:r w:rsidRPr="0088694E">
        <w:rPr>
          <w:rFonts w:asciiTheme="minorHAnsi" w:hAnsiTheme="minorHAnsi"/>
          <w:color w:val="000000"/>
          <w:szCs w:val="24"/>
        </w:rPr>
        <w:t>.</w:t>
      </w:r>
    </w:p>
    <w:p w:rsidR="00BC24B9" w:rsidRPr="0088694E" w:rsidRDefault="00BC24B9" w:rsidP="00BC24B9">
      <w:pPr>
        <w:rPr>
          <w:rFonts w:asciiTheme="minorHAnsi" w:hAnsiTheme="minorHAnsi"/>
          <w:szCs w:val="24"/>
        </w:rPr>
      </w:pPr>
    </w:p>
    <w:p w:rsidR="00BC24B9" w:rsidRPr="0088694E" w:rsidRDefault="00BC24B9" w:rsidP="00BC24B9">
      <w:pPr>
        <w:rPr>
          <w:rFonts w:asciiTheme="minorHAnsi" w:hAnsiTheme="minorHAnsi"/>
          <w:b/>
          <w:bCs/>
          <w:sz w:val="32"/>
          <w:szCs w:val="32"/>
        </w:rPr>
      </w:pPr>
      <w:r w:rsidRPr="0088694E">
        <w:rPr>
          <w:rFonts w:asciiTheme="minorHAnsi" w:hAnsiTheme="minorHAnsi"/>
          <w:b/>
          <w:bCs/>
          <w:sz w:val="32"/>
          <w:szCs w:val="32"/>
        </w:rPr>
        <w:t>Course Outline</w:t>
      </w:r>
    </w:p>
    <w:p w:rsidR="00BC24B9" w:rsidRPr="0088694E" w:rsidRDefault="00BC24B9" w:rsidP="00BC24B9">
      <w:pPr>
        <w:rPr>
          <w:rFonts w:asciiTheme="minorHAnsi" w:hAnsiTheme="minorHAnsi"/>
          <w:szCs w:val="24"/>
        </w:rPr>
      </w:pPr>
      <w:r w:rsidRPr="0088694E">
        <w:rPr>
          <w:rFonts w:asciiTheme="minorHAnsi" w:hAnsiTheme="minorHAnsi"/>
          <w:szCs w:val="24"/>
        </w:rPr>
        <w:t>I. Debates over Power in Urban Areas</w:t>
      </w:r>
    </w:p>
    <w:p w:rsidR="00BC24B9" w:rsidRPr="0088694E" w:rsidRDefault="00BC24B9" w:rsidP="00BC24B9">
      <w:pPr>
        <w:rPr>
          <w:rFonts w:asciiTheme="minorHAnsi" w:hAnsiTheme="minorHAnsi"/>
          <w:szCs w:val="24"/>
        </w:rPr>
      </w:pPr>
      <w:r w:rsidRPr="0088694E">
        <w:rPr>
          <w:rFonts w:asciiTheme="minorHAnsi" w:hAnsiTheme="minorHAnsi"/>
          <w:szCs w:val="24"/>
        </w:rPr>
        <w:t>A. Views on Power:*Dahl, *Peterson, *Stone, *Molotch, *Domhoff</w:t>
      </w:r>
    </w:p>
    <w:p w:rsidR="00BC24B9" w:rsidRDefault="00BC24B9" w:rsidP="00BC24B9">
      <w:pPr>
        <w:rPr>
          <w:rFonts w:asciiTheme="minorHAnsi" w:hAnsiTheme="minorHAnsi"/>
          <w:szCs w:val="24"/>
        </w:rPr>
      </w:pPr>
      <w:r w:rsidRPr="0088694E">
        <w:rPr>
          <w:rFonts w:asciiTheme="minorHAnsi" w:hAnsiTheme="minorHAnsi"/>
          <w:szCs w:val="24"/>
        </w:rPr>
        <w:t>B. Power in Hartford: *Neubeck and Ratcliff</w:t>
      </w:r>
    </w:p>
    <w:p w:rsidR="00BC24B9" w:rsidRPr="0039355E" w:rsidRDefault="00BC24B9" w:rsidP="00BC24B9">
      <w:pPr>
        <w:rPr>
          <w:rFonts w:asciiTheme="minorHAnsi" w:hAnsiTheme="minorHAnsi"/>
          <w:b/>
          <w:i/>
          <w:szCs w:val="24"/>
        </w:rPr>
      </w:pPr>
      <w:r>
        <w:rPr>
          <w:rFonts w:asciiTheme="minorHAnsi" w:hAnsiTheme="minorHAnsi"/>
          <w:b/>
          <w:i/>
          <w:szCs w:val="24"/>
        </w:rPr>
        <w:t>Essay Exam</w:t>
      </w:r>
    </w:p>
    <w:p w:rsidR="00BC24B9" w:rsidRPr="0088694E" w:rsidRDefault="00BC24B9" w:rsidP="00BC24B9">
      <w:pPr>
        <w:rPr>
          <w:rFonts w:asciiTheme="minorHAnsi" w:hAnsiTheme="minorHAnsi"/>
          <w:szCs w:val="24"/>
        </w:rPr>
      </w:pPr>
      <w:r w:rsidRPr="0088694E">
        <w:rPr>
          <w:rFonts w:asciiTheme="minorHAnsi" w:hAnsiTheme="minorHAnsi"/>
          <w:szCs w:val="24"/>
        </w:rPr>
        <w:t>II. The Fiscal Constraints of Urban Politics</w:t>
      </w:r>
    </w:p>
    <w:p w:rsidR="00BC24B9" w:rsidRPr="0088694E" w:rsidRDefault="00BC24B9" w:rsidP="00BC24B9">
      <w:pPr>
        <w:rPr>
          <w:rFonts w:asciiTheme="minorHAnsi" w:hAnsiTheme="minorHAnsi"/>
          <w:szCs w:val="24"/>
        </w:rPr>
      </w:pPr>
      <w:r w:rsidRPr="0088694E">
        <w:rPr>
          <w:rFonts w:asciiTheme="minorHAnsi" w:hAnsiTheme="minorHAnsi"/>
          <w:szCs w:val="24"/>
        </w:rPr>
        <w:t>A. The Imperatives of Balanced Budgets: Plotkin and Scheuerman</w:t>
      </w:r>
    </w:p>
    <w:p w:rsidR="00BC24B9" w:rsidRDefault="00BC24B9" w:rsidP="00BC24B9">
      <w:pPr>
        <w:rPr>
          <w:rFonts w:asciiTheme="minorHAnsi" w:hAnsiTheme="minorHAnsi"/>
          <w:szCs w:val="24"/>
        </w:rPr>
      </w:pPr>
      <w:r w:rsidRPr="0088694E">
        <w:rPr>
          <w:rFonts w:asciiTheme="minorHAnsi" w:hAnsiTheme="minorHAnsi"/>
          <w:szCs w:val="24"/>
        </w:rPr>
        <w:t>B. The Neoliberal City: Hackworth</w:t>
      </w:r>
    </w:p>
    <w:p w:rsidR="00BC24B9" w:rsidRPr="0088694E" w:rsidRDefault="00BC24B9" w:rsidP="00BC24B9">
      <w:pPr>
        <w:rPr>
          <w:rFonts w:asciiTheme="minorHAnsi" w:hAnsiTheme="minorHAnsi"/>
          <w:b/>
          <w:bCs/>
          <w:i/>
          <w:iCs/>
          <w:szCs w:val="24"/>
        </w:rPr>
      </w:pPr>
      <w:r w:rsidRPr="0088694E">
        <w:rPr>
          <w:rFonts w:asciiTheme="minorHAnsi" w:hAnsiTheme="minorHAnsi"/>
          <w:b/>
          <w:bCs/>
          <w:i/>
          <w:iCs/>
          <w:szCs w:val="24"/>
        </w:rPr>
        <w:t>Essay Exam</w:t>
      </w:r>
    </w:p>
    <w:p w:rsidR="00BC24B9" w:rsidRPr="0088694E" w:rsidRDefault="00BC24B9" w:rsidP="00BC24B9">
      <w:pPr>
        <w:rPr>
          <w:rFonts w:asciiTheme="minorHAnsi" w:hAnsiTheme="minorHAnsi"/>
          <w:szCs w:val="24"/>
        </w:rPr>
      </w:pPr>
      <w:r w:rsidRPr="0088694E">
        <w:rPr>
          <w:rFonts w:asciiTheme="minorHAnsi" w:hAnsiTheme="minorHAnsi"/>
          <w:szCs w:val="24"/>
        </w:rPr>
        <w:t>III. Suburbanization and the Transformation of Cities</w:t>
      </w:r>
    </w:p>
    <w:p w:rsidR="00BC24B9" w:rsidRPr="0088694E" w:rsidRDefault="00BC24B9" w:rsidP="00BC24B9">
      <w:pPr>
        <w:rPr>
          <w:rFonts w:asciiTheme="minorHAnsi" w:hAnsiTheme="minorHAnsi"/>
          <w:szCs w:val="24"/>
        </w:rPr>
      </w:pPr>
      <w:r w:rsidRPr="0088694E">
        <w:rPr>
          <w:rFonts w:asciiTheme="minorHAnsi" w:hAnsiTheme="minorHAnsi"/>
          <w:szCs w:val="24"/>
        </w:rPr>
        <w:t>A. The Hows and Whys of Suburbanization: Judd and Swanstrom</w:t>
      </w:r>
    </w:p>
    <w:p w:rsidR="00BC24B9" w:rsidRPr="0088694E" w:rsidRDefault="00BC24B9" w:rsidP="00BC24B9">
      <w:pPr>
        <w:rPr>
          <w:rFonts w:asciiTheme="minorHAnsi" w:hAnsiTheme="minorHAnsi"/>
          <w:szCs w:val="24"/>
        </w:rPr>
      </w:pPr>
      <w:r w:rsidRPr="0088694E">
        <w:rPr>
          <w:rFonts w:asciiTheme="minorHAnsi" w:hAnsiTheme="minorHAnsi"/>
          <w:szCs w:val="24"/>
        </w:rPr>
        <w:t>B. The Impacts of Suburbanization and How Place Determines Life Outcomes: Dreier, Mollenkopf, and Swanstrom</w:t>
      </w:r>
    </w:p>
    <w:p w:rsidR="00BC24B9" w:rsidRPr="0088694E" w:rsidRDefault="00BC24B9" w:rsidP="00BC24B9">
      <w:pPr>
        <w:rPr>
          <w:rFonts w:asciiTheme="minorHAnsi" w:hAnsiTheme="minorHAnsi"/>
          <w:b/>
          <w:bCs/>
          <w:i/>
          <w:iCs/>
          <w:szCs w:val="24"/>
        </w:rPr>
      </w:pPr>
      <w:r w:rsidRPr="0088694E">
        <w:rPr>
          <w:rFonts w:asciiTheme="minorHAnsi" w:hAnsiTheme="minorHAnsi"/>
          <w:b/>
          <w:bCs/>
          <w:i/>
          <w:iCs/>
          <w:szCs w:val="24"/>
        </w:rPr>
        <w:t>Essay Exam</w:t>
      </w:r>
    </w:p>
    <w:p w:rsidR="00BC24B9" w:rsidRPr="0088694E" w:rsidRDefault="00BC24B9" w:rsidP="00BC24B9">
      <w:pPr>
        <w:rPr>
          <w:rFonts w:asciiTheme="minorHAnsi" w:hAnsiTheme="minorHAnsi"/>
          <w:szCs w:val="24"/>
        </w:rPr>
      </w:pPr>
      <w:r w:rsidRPr="0088694E">
        <w:rPr>
          <w:rFonts w:asciiTheme="minorHAnsi" w:hAnsiTheme="minorHAnsi"/>
          <w:szCs w:val="24"/>
        </w:rPr>
        <w:t>IV. Poverty and Race in America’s Cities</w:t>
      </w:r>
    </w:p>
    <w:p w:rsidR="00BC24B9" w:rsidRPr="0088694E" w:rsidRDefault="00BC24B9" w:rsidP="00BC24B9">
      <w:pPr>
        <w:rPr>
          <w:rFonts w:asciiTheme="minorHAnsi" w:hAnsiTheme="minorHAnsi"/>
          <w:szCs w:val="24"/>
        </w:rPr>
      </w:pPr>
      <w:r w:rsidRPr="0088694E">
        <w:rPr>
          <w:rFonts w:asciiTheme="minorHAnsi" w:hAnsiTheme="minorHAnsi"/>
          <w:szCs w:val="24"/>
        </w:rPr>
        <w:t>A. Wilson</w:t>
      </w:r>
    </w:p>
    <w:p w:rsidR="00BC24B9" w:rsidRPr="0088694E" w:rsidRDefault="00BC24B9" w:rsidP="00BC24B9">
      <w:pPr>
        <w:rPr>
          <w:rFonts w:asciiTheme="minorHAnsi" w:hAnsiTheme="minorHAnsi"/>
          <w:b/>
          <w:bCs/>
          <w:i/>
          <w:iCs/>
          <w:szCs w:val="24"/>
        </w:rPr>
      </w:pPr>
      <w:r w:rsidRPr="0088694E">
        <w:rPr>
          <w:rFonts w:asciiTheme="minorHAnsi" w:hAnsiTheme="minorHAnsi"/>
          <w:b/>
          <w:bCs/>
          <w:i/>
          <w:iCs/>
          <w:szCs w:val="24"/>
        </w:rPr>
        <w:t>Final Essay</w:t>
      </w:r>
    </w:p>
    <w:p w:rsidR="00BC24B9" w:rsidRPr="0088694E" w:rsidRDefault="00BC24B9" w:rsidP="00BC24B9">
      <w:pPr>
        <w:rPr>
          <w:rFonts w:asciiTheme="minorHAnsi" w:hAnsiTheme="minorHAnsi"/>
          <w:szCs w:val="24"/>
        </w:rPr>
      </w:pPr>
    </w:p>
    <w:p w:rsidR="00BC24B9" w:rsidRPr="0088694E" w:rsidRDefault="00BC24B9" w:rsidP="00BC24B9">
      <w:pPr>
        <w:rPr>
          <w:rFonts w:asciiTheme="minorHAnsi" w:hAnsiTheme="minorHAnsi"/>
          <w:b/>
          <w:bCs/>
          <w:sz w:val="32"/>
          <w:szCs w:val="32"/>
        </w:rPr>
      </w:pPr>
      <w:r w:rsidRPr="0088694E">
        <w:rPr>
          <w:rFonts w:asciiTheme="minorHAnsi" w:hAnsiTheme="minorHAnsi"/>
          <w:b/>
          <w:bCs/>
          <w:sz w:val="32"/>
          <w:szCs w:val="32"/>
        </w:rPr>
        <w:t>Class Schedule</w:t>
      </w:r>
    </w:p>
    <w:p w:rsidR="00BC24B9" w:rsidRPr="0088694E" w:rsidRDefault="00BC24B9" w:rsidP="00BC24B9">
      <w:pPr>
        <w:rPr>
          <w:rFonts w:asciiTheme="minorHAnsi" w:hAnsiTheme="minorHAnsi"/>
          <w:szCs w:val="24"/>
        </w:rPr>
      </w:pPr>
      <w:r w:rsidRPr="0088694E">
        <w:rPr>
          <w:rFonts w:asciiTheme="minorHAnsi" w:hAnsiTheme="minorHAnsi"/>
          <w:szCs w:val="24"/>
        </w:rPr>
        <w:t>Jan. 22:   Introduction</w:t>
      </w:r>
    </w:p>
    <w:p w:rsidR="00BC24B9" w:rsidRPr="0088694E" w:rsidRDefault="00BC24B9" w:rsidP="00BC24B9">
      <w:pPr>
        <w:rPr>
          <w:rFonts w:asciiTheme="minorHAnsi" w:hAnsiTheme="minorHAnsi"/>
          <w:szCs w:val="24"/>
        </w:rPr>
      </w:pPr>
      <w:r w:rsidRPr="0088694E">
        <w:rPr>
          <w:rFonts w:asciiTheme="minorHAnsi" w:hAnsiTheme="minorHAnsi"/>
          <w:szCs w:val="24"/>
        </w:rPr>
        <w:t>Jan. 24:  *Dahl, *Peterson</w:t>
      </w:r>
    </w:p>
    <w:p w:rsidR="00BC24B9" w:rsidRPr="0088694E" w:rsidRDefault="00BC24B9" w:rsidP="00BC24B9">
      <w:pPr>
        <w:rPr>
          <w:rFonts w:asciiTheme="minorHAnsi" w:hAnsiTheme="minorHAnsi"/>
          <w:szCs w:val="24"/>
        </w:rPr>
      </w:pPr>
      <w:r w:rsidRPr="0088694E">
        <w:rPr>
          <w:rFonts w:asciiTheme="minorHAnsi" w:hAnsiTheme="minorHAnsi"/>
          <w:szCs w:val="24"/>
        </w:rPr>
        <w:t>Jan. 29:  *Stone, *Shefter</w:t>
      </w:r>
    </w:p>
    <w:p w:rsidR="00BC24B9" w:rsidRPr="0088694E" w:rsidRDefault="00BC24B9" w:rsidP="00BC24B9">
      <w:pPr>
        <w:rPr>
          <w:rFonts w:asciiTheme="minorHAnsi" w:hAnsiTheme="minorHAnsi"/>
          <w:b/>
          <w:szCs w:val="24"/>
        </w:rPr>
      </w:pPr>
      <w:r w:rsidRPr="0088694E">
        <w:rPr>
          <w:rFonts w:asciiTheme="minorHAnsi" w:hAnsiTheme="minorHAnsi"/>
          <w:szCs w:val="24"/>
        </w:rPr>
        <w:t xml:space="preserve">Jan. 31:  *Molotch, start *Neubeck and Ratcliff; </w:t>
      </w:r>
      <w:r w:rsidRPr="0088694E">
        <w:rPr>
          <w:rFonts w:asciiTheme="minorHAnsi" w:hAnsiTheme="minorHAnsi"/>
          <w:b/>
          <w:szCs w:val="24"/>
        </w:rPr>
        <w:t>essay assigned</w:t>
      </w:r>
    </w:p>
    <w:p w:rsidR="00BC24B9" w:rsidRPr="0088694E" w:rsidRDefault="00BC24B9" w:rsidP="00BC24B9">
      <w:pPr>
        <w:rPr>
          <w:rFonts w:asciiTheme="minorHAnsi" w:hAnsiTheme="minorHAnsi"/>
          <w:szCs w:val="24"/>
        </w:rPr>
      </w:pPr>
      <w:r w:rsidRPr="0088694E">
        <w:rPr>
          <w:rFonts w:asciiTheme="minorHAnsi" w:hAnsiTheme="minorHAnsi"/>
          <w:szCs w:val="24"/>
        </w:rPr>
        <w:t xml:space="preserve">Feb. 5:  </w:t>
      </w:r>
      <w:r>
        <w:rPr>
          <w:rFonts w:asciiTheme="minorHAnsi" w:hAnsiTheme="minorHAnsi"/>
          <w:szCs w:val="24"/>
        </w:rPr>
        <w:t xml:space="preserve">  </w:t>
      </w:r>
      <w:r w:rsidRPr="0088694E">
        <w:rPr>
          <w:rFonts w:asciiTheme="minorHAnsi" w:hAnsiTheme="minorHAnsi"/>
          <w:szCs w:val="24"/>
        </w:rPr>
        <w:t>Finish *Neubeck and Ratcliff, review</w:t>
      </w:r>
    </w:p>
    <w:p w:rsidR="00BC24B9" w:rsidRPr="0088694E" w:rsidRDefault="00BC24B9" w:rsidP="00BC24B9">
      <w:pPr>
        <w:rPr>
          <w:rFonts w:asciiTheme="minorHAnsi" w:hAnsiTheme="minorHAnsi"/>
          <w:szCs w:val="24"/>
        </w:rPr>
      </w:pPr>
      <w:r w:rsidRPr="0088694E">
        <w:rPr>
          <w:rFonts w:asciiTheme="minorHAnsi" w:hAnsiTheme="minorHAnsi"/>
          <w:szCs w:val="24"/>
        </w:rPr>
        <w:t xml:space="preserve">Feb. 7:    </w:t>
      </w:r>
      <w:r w:rsidRPr="0088694E">
        <w:rPr>
          <w:rFonts w:asciiTheme="minorHAnsi" w:hAnsiTheme="minorHAnsi"/>
          <w:b/>
          <w:szCs w:val="24"/>
        </w:rPr>
        <w:t>Essay Due</w:t>
      </w:r>
      <w:r w:rsidRPr="0088694E">
        <w:rPr>
          <w:rFonts w:asciiTheme="minorHAnsi" w:hAnsiTheme="minorHAnsi"/>
          <w:szCs w:val="24"/>
        </w:rPr>
        <w:t xml:space="preserve">, film </w:t>
      </w:r>
    </w:p>
    <w:p w:rsidR="00BC24B9" w:rsidRPr="0088694E" w:rsidRDefault="00BC24B9" w:rsidP="00BC24B9">
      <w:pPr>
        <w:rPr>
          <w:rFonts w:asciiTheme="minorHAnsi" w:hAnsiTheme="minorHAnsi"/>
          <w:szCs w:val="24"/>
        </w:rPr>
      </w:pPr>
    </w:p>
    <w:p w:rsidR="00BC24B9" w:rsidRPr="00071B7A" w:rsidRDefault="00BC24B9" w:rsidP="00BC24B9">
      <w:pPr>
        <w:rPr>
          <w:rFonts w:asciiTheme="minorHAnsi" w:hAnsiTheme="minorHAnsi"/>
          <w:szCs w:val="24"/>
        </w:rPr>
      </w:pPr>
      <w:r w:rsidRPr="00071B7A">
        <w:rPr>
          <w:rFonts w:asciiTheme="minorHAnsi" w:hAnsiTheme="minorHAnsi"/>
          <w:szCs w:val="24"/>
        </w:rPr>
        <w:t>Feb. 12:   Plotkin &amp; Scheuerman, chapters 1-2</w:t>
      </w:r>
    </w:p>
    <w:p w:rsidR="00BC24B9" w:rsidRPr="0088694E" w:rsidRDefault="00BC24B9" w:rsidP="00BC24B9">
      <w:pPr>
        <w:rPr>
          <w:rFonts w:asciiTheme="minorHAnsi" w:hAnsiTheme="minorHAnsi"/>
          <w:szCs w:val="24"/>
        </w:rPr>
      </w:pPr>
      <w:r w:rsidRPr="0088694E">
        <w:rPr>
          <w:rFonts w:asciiTheme="minorHAnsi" w:hAnsiTheme="minorHAnsi"/>
          <w:szCs w:val="24"/>
        </w:rPr>
        <w:t xml:space="preserve">Feb. 14:   </w:t>
      </w:r>
      <w:r>
        <w:rPr>
          <w:rFonts w:asciiTheme="minorHAnsi" w:hAnsiTheme="minorHAnsi"/>
          <w:szCs w:val="24"/>
        </w:rPr>
        <w:t>P&amp;S, chapter 3</w:t>
      </w:r>
    </w:p>
    <w:p w:rsidR="00BC24B9" w:rsidRPr="0088694E" w:rsidRDefault="00BC24B9" w:rsidP="00BC24B9">
      <w:pPr>
        <w:rPr>
          <w:rFonts w:asciiTheme="minorHAnsi" w:hAnsiTheme="minorHAnsi"/>
          <w:szCs w:val="24"/>
        </w:rPr>
      </w:pPr>
      <w:r w:rsidRPr="0088694E">
        <w:rPr>
          <w:rFonts w:asciiTheme="minorHAnsi" w:hAnsiTheme="minorHAnsi"/>
          <w:szCs w:val="24"/>
        </w:rPr>
        <w:t>Feb. 19:  P&amp;S,</w:t>
      </w:r>
      <w:r>
        <w:rPr>
          <w:rFonts w:asciiTheme="minorHAnsi" w:hAnsiTheme="minorHAnsi"/>
          <w:szCs w:val="24"/>
        </w:rPr>
        <w:t xml:space="preserve"> chapter 4</w:t>
      </w:r>
      <w:r w:rsidRPr="0088694E">
        <w:rPr>
          <w:rFonts w:asciiTheme="minorHAnsi" w:hAnsiTheme="minorHAnsi"/>
          <w:szCs w:val="24"/>
        </w:rPr>
        <w:t>; start Hackworth, chapter 1</w:t>
      </w:r>
    </w:p>
    <w:p w:rsidR="00BC24B9" w:rsidRPr="00E578B8" w:rsidRDefault="00BC24B9" w:rsidP="00BC24B9">
      <w:pPr>
        <w:rPr>
          <w:rFonts w:asciiTheme="minorHAnsi" w:hAnsiTheme="minorHAnsi"/>
          <w:b/>
          <w:i/>
          <w:szCs w:val="24"/>
          <w:u w:val="single"/>
        </w:rPr>
      </w:pPr>
      <w:r w:rsidRPr="0088694E">
        <w:rPr>
          <w:rFonts w:asciiTheme="minorHAnsi" w:hAnsiTheme="minorHAnsi"/>
          <w:szCs w:val="24"/>
        </w:rPr>
        <w:t>Feb. 21:  Hackworth, finish chapter 1, 2</w:t>
      </w:r>
      <w:r>
        <w:rPr>
          <w:rFonts w:asciiTheme="minorHAnsi" w:hAnsiTheme="minorHAnsi"/>
          <w:szCs w:val="24"/>
        </w:rPr>
        <w:t>, 3 (through p. 53)</w:t>
      </w:r>
    </w:p>
    <w:p w:rsidR="00BC24B9" w:rsidRPr="0088694E" w:rsidRDefault="00BC24B9" w:rsidP="00BC24B9">
      <w:pPr>
        <w:rPr>
          <w:rFonts w:asciiTheme="minorHAnsi" w:hAnsiTheme="minorHAnsi"/>
          <w:szCs w:val="24"/>
        </w:rPr>
      </w:pPr>
      <w:r w:rsidRPr="0088694E">
        <w:rPr>
          <w:rFonts w:asciiTheme="minorHAnsi" w:hAnsiTheme="minorHAnsi"/>
          <w:szCs w:val="24"/>
        </w:rPr>
        <w:t xml:space="preserve">Feb. 26:  Hackworth, chaps </w:t>
      </w:r>
      <w:r>
        <w:rPr>
          <w:rFonts w:asciiTheme="minorHAnsi" w:hAnsiTheme="minorHAnsi"/>
          <w:szCs w:val="24"/>
        </w:rPr>
        <w:t xml:space="preserve">rest of chapter </w:t>
      </w:r>
      <w:r w:rsidRPr="0088694E">
        <w:rPr>
          <w:rFonts w:asciiTheme="minorHAnsi" w:hAnsiTheme="minorHAnsi"/>
          <w:szCs w:val="24"/>
        </w:rPr>
        <w:t>3, 4</w:t>
      </w:r>
    </w:p>
    <w:p w:rsidR="00BC24B9" w:rsidRPr="0088694E" w:rsidRDefault="00BC24B9" w:rsidP="00BC24B9">
      <w:pPr>
        <w:rPr>
          <w:rFonts w:asciiTheme="minorHAnsi" w:hAnsiTheme="minorHAnsi"/>
          <w:szCs w:val="24"/>
        </w:rPr>
      </w:pPr>
      <w:r w:rsidRPr="0088694E">
        <w:rPr>
          <w:rFonts w:asciiTheme="minorHAnsi" w:hAnsiTheme="minorHAnsi"/>
          <w:szCs w:val="24"/>
        </w:rPr>
        <w:t>Feb. 28:  Hackworth, chap. 5 [skip bot.82-bot.95], 6 [skip mid.105-119], 7</w:t>
      </w:r>
    </w:p>
    <w:p w:rsidR="00BC24B9" w:rsidRPr="0088694E" w:rsidRDefault="00BC24B9" w:rsidP="00BC24B9">
      <w:pPr>
        <w:rPr>
          <w:rFonts w:asciiTheme="minorHAnsi" w:hAnsiTheme="minorHAnsi"/>
          <w:szCs w:val="24"/>
        </w:rPr>
      </w:pPr>
      <w:r w:rsidRPr="0088694E">
        <w:rPr>
          <w:rFonts w:asciiTheme="minorHAnsi" w:hAnsiTheme="minorHAnsi"/>
          <w:szCs w:val="24"/>
        </w:rPr>
        <w:t xml:space="preserve">March 5:  Hackworth, chaps. 8-9, </w:t>
      </w:r>
      <w:r w:rsidRPr="0088694E">
        <w:rPr>
          <w:rFonts w:asciiTheme="minorHAnsi" w:hAnsiTheme="minorHAnsi"/>
          <w:b/>
          <w:bCs/>
          <w:szCs w:val="24"/>
        </w:rPr>
        <w:t>essay assigned</w:t>
      </w:r>
    </w:p>
    <w:p w:rsidR="00BC24B9" w:rsidRPr="0088694E" w:rsidRDefault="00BC24B9" w:rsidP="00BC24B9">
      <w:pPr>
        <w:rPr>
          <w:rFonts w:asciiTheme="minorHAnsi" w:hAnsiTheme="minorHAnsi"/>
          <w:b/>
          <w:bCs/>
          <w:szCs w:val="24"/>
        </w:rPr>
      </w:pPr>
      <w:r w:rsidRPr="0088694E">
        <w:rPr>
          <w:rFonts w:asciiTheme="minorHAnsi" w:hAnsiTheme="minorHAnsi"/>
          <w:szCs w:val="24"/>
        </w:rPr>
        <w:t>March 7: Hackworth, chap 10, review for essay</w:t>
      </w:r>
    </w:p>
    <w:p w:rsidR="00BC24B9" w:rsidRPr="0088694E" w:rsidRDefault="00BC24B9" w:rsidP="00BC24B9">
      <w:pPr>
        <w:rPr>
          <w:rFonts w:asciiTheme="minorHAnsi" w:hAnsiTheme="minorHAnsi"/>
          <w:szCs w:val="24"/>
        </w:rPr>
      </w:pPr>
      <w:r w:rsidRPr="0088694E">
        <w:rPr>
          <w:rFonts w:asciiTheme="minorHAnsi" w:hAnsiTheme="minorHAnsi"/>
          <w:szCs w:val="24"/>
        </w:rPr>
        <w:t xml:space="preserve">March 12: </w:t>
      </w:r>
      <w:r w:rsidRPr="0088694E">
        <w:rPr>
          <w:rFonts w:asciiTheme="minorHAnsi" w:hAnsiTheme="minorHAnsi"/>
          <w:b/>
          <w:bCs/>
          <w:szCs w:val="24"/>
        </w:rPr>
        <w:t>Essay Due</w:t>
      </w:r>
      <w:r w:rsidRPr="0088694E">
        <w:rPr>
          <w:rFonts w:asciiTheme="minorHAnsi" w:hAnsiTheme="minorHAnsi"/>
          <w:szCs w:val="24"/>
        </w:rPr>
        <w:t>; film</w:t>
      </w:r>
    </w:p>
    <w:p w:rsidR="00BC24B9" w:rsidRPr="0088694E" w:rsidRDefault="00BC24B9" w:rsidP="00BC24B9">
      <w:pPr>
        <w:rPr>
          <w:rFonts w:asciiTheme="minorHAnsi" w:hAnsiTheme="minorHAnsi"/>
          <w:szCs w:val="24"/>
        </w:rPr>
      </w:pPr>
      <w:r w:rsidRPr="0088694E">
        <w:rPr>
          <w:rFonts w:asciiTheme="minorHAnsi" w:hAnsiTheme="minorHAnsi"/>
          <w:szCs w:val="24"/>
        </w:rPr>
        <w:t>March 14: Class cancelled</w:t>
      </w:r>
    </w:p>
    <w:p w:rsidR="00BC24B9" w:rsidRPr="0088694E" w:rsidRDefault="00BC24B9" w:rsidP="00BC24B9">
      <w:pPr>
        <w:rPr>
          <w:rFonts w:asciiTheme="minorHAnsi" w:hAnsiTheme="minorHAnsi"/>
          <w:b/>
          <w:bCs/>
          <w:szCs w:val="24"/>
        </w:rPr>
      </w:pPr>
      <w:r w:rsidRPr="0088694E">
        <w:rPr>
          <w:rFonts w:asciiTheme="minorHAnsi" w:hAnsiTheme="minorHAnsi"/>
          <w:b/>
          <w:bCs/>
          <w:szCs w:val="24"/>
        </w:rPr>
        <w:t>SPRING BREAK</w:t>
      </w:r>
    </w:p>
    <w:p w:rsidR="00BC24B9" w:rsidRPr="0088694E" w:rsidRDefault="00BC24B9" w:rsidP="00BC24B9">
      <w:pPr>
        <w:rPr>
          <w:rFonts w:asciiTheme="minorHAnsi" w:hAnsiTheme="minorHAnsi"/>
          <w:szCs w:val="24"/>
        </w:rPr>
      </w:pPr>
      <w:r w:rsidRPr="0088694E">
        <w:rPr>
          <w:rFonts w:asciiTheme="minorHAnsi" w:hAnsiTheme="minorHAnsi"/>
          <w:szCs w:val="24"/>
        </w:rPr>
        <w:t>March 26: Judd &amp; Swanstrom</w:t>
      </w:r>
      <w:r>
        <w:rPr>
          <w:rFonts w:asciiTheme="minorHAnsi" w:hAnsiTheme="minorHAnsi"/>
          <w:szCs w:val="24"/>
        </w:rPr>
        <w:t xml:space="preserve"> (J&amp;S)</w:t>
      </w:r>
      <w:r w:rsidRPr="0088694E">
        <w:rPr>
          <w:rFonts w:asciiTheme="minorHAnsi" w:hAnsiTheme="minorHAnsi"/>
          <w:szCs w:val="24"/>
        </w:rPr>
        <w:t>, chaps. 6-8 (if using 6</w:t>
      </w:r>
      <w:r w:rsidRPr="0088694E">
        <w:rPr>
          <w:rFonts w:asciiTheme="minorHAnsi" w:hAnsiTheme="minorHAnsi"/>
          <w:szCs w:val="24"/>
          <w:vertAlign w:val="superscript"/>
        </w:rPr>
        <w:t>th</w:t>
      </w:r>
      <w:r w:rsidRPr="0088694E">
        <w:rPr>
          <w:rFonts w:asciiTheme="minorHAnsi" w:hAnsiTheme="minorHAnsi"/>
          <w:szCs w:val="24"/>
        </w:rPr>
        <w:t xml:space="preserve"> edition, red cover, read chapters 9, 10 (pages 237-249), 6, 7</w:t>
      </w:r>
    </w:p>
    <w:p w:rsidR="00BC24B9" w:rsidRPr="0088694E" w:rsidRDefault="00BC24B9" w:rsidP="00BC24B9">
      <w:pPr>
        <w:rPr>
          <w:rFonts w:asciiTheme="minorHAnsi" w:hAnsiTheme="minorHAnsi"/>
          <w:szCs w:val="24"/>
        </w:rPr>
      </w:pPr>
      <w:r w:rsidRPr="0088694E">
        <w:rPr>
          <w:rFonts w:asciiTheme="minorHAnsi" w:hAnsiTheme="minorHAnsi"/>
          <w:szCs w:val="24"/>
        </w:rPr>
        <w:t>March 28: J&amp;S, chaps. 9-10 (6</w:t>
      </w:r>
      <w:r w:rsidRPr="0088694E">
        <w:rPr>
          <w:rFonts w:asciiTheme="minorHAnsi" w:hAnsiTheme="minorHAnsi"/>
          <w:szCs w:val="24"/>
          <w:vertAlign w:val="superscript"/>
        </w:rPr>
        <w:t>th</w:t>
      </w:r>
      <w:r w:rsidRPr="0088694E">
        <w:rPr>
          <w:rFonts w:asciiTheme="minorHAnsi" w:hAnsiTheme="minorHAnsi"/>
          <w:szCs w:val="24"/>
        </w:rPr>
        <w:t xml:space="preserve"> edition: chapters 8, 10 </w:t>
      </w:r>
      <w:r>
        <w:rPr>
          <w:rFonts w:asciiTheme="minorHAnsi" w:hAnsiTheme="minorHAnsi"/>
          <w:szCs w:val="24"/>
        </w:rPr>
        <w:t>[</w:t>
      </w:r>
      <w:r w:rsidRPr="0088694E">
        <w:rPr>
          <w:rFonts w:asciiTheme="minorHAnsi" w:hAnsiTheme="minorHAnsi"/>
          <w:szCs w:val="24"/>
        </w:rPr>
        <w:t>pages 249-272</w:t>
      </w:r>
      <w:r>
        <w:rPr>
          <w:rFonts w:asciiTheme="minorHAnsi" w:hAnsiTheme="minorHAnsi"/>
          <w:szCs w:val="24"/>
        </w:rPr>
        <w:t>])</w:t>
      </w:r>
    </w:p>
    <w:p w:rsidR="00BC24B9" w:rsidRPr="0088694E" w:rsidRDefault="00BC24B9" w:rsidP="00BC24B9">
      <w:pPr>
        <w:rPr>
          <w:rFonts w:asciiTheme="minorHAnsi" w:hAnsiTheme="minorHAnsi"/>
          <w:szCs w:val="24"/>
        </w:rPr>
      </w:pPr>
      <w:r w:rsidRPr="0088694E">
        <w:rPr>
          <w:rFonts w:asciiTheme="minorHAnsi" w:hAnsiTheme="minorHAnsi"/>
          <w:szCs w:val="24"/>
        </w:rPr>
        <w:t xml:space="preserve">April 2: </w:t>
      </w:r>
      <w:r w:rsidRPr="0088694E">
        <w:rPr>
          <w:rFonts w:asciiTheme="minorHAnsi" w:hAnsiTheme="minorHAnsi"/>
          <w:szCs w:val="24"/>
          <w:u w:val="single"/>
        </w:rPr>
        <w:t>Place Matters</w:t>
      </w:r>
      <w:r w:rsidRPr="0088694E">
        <w:rPr>
          <w:rFonts w:asciiTheme="minorHAnsi" w:hAnsiTheme="minorHAnsi"/>
          <w:szCs w:val="24"/>
        </w:rPr>
        <w:t>, chapters 1, 2</w:t>
      </w:r>
    </w:p>
    <w:p w:rsidR="00BC24B9" w:rsidRPr="0088694E" w:rsidRDefault="00BC24B9" w:rsidP="00BC24B9">
      <w:pPr>
        <w:rPr>
          <w:rFonts w:asciiTheme="minorHAnsi" w:hAnsiTheme="minorHAnsi"/>
          <w:szCs w:val="24"/>
          <w:u w:val="single"/>
        </w:rPr>
      </w:pPr>
      <w:r w:rsidRPr="0088694E">
        <w:rPr>
          <w:rFonts w:asciiTheme="minorHAnsi" w:hAnsiTheme="minorHAnsi"/>
          <w:szCs w:val="24"/>
        </w:rPr>
        <w:t xml:space="preserve">April 4: </w:t>
      </w:r>
      <w:r w:rsidRPr="0088694E">
        <w:rPr>
          <w:rFonts w:asciiTheme="minorHAnsi" w:hAnsiTheme="minorHAnsi"/>
          <w:szCs w:val="24"/>
          <w:u w:val="single"/>
        </w:rPr>
        <w:t>Place Matters</w:t>
      </w:r>
      <w:r w:rsidRPr="0088694E">
        <w:rPr>
          <w:rFonts w:asciiTheme="minorHAnsi" w:hAnsiTheme="minorHAnsi"/>
          <w:szCs w:val="24"/>
        </w:rPr>
        <w:t>, chapter 3</w:t>
      </w:r>
    </w:p>
    <w:p w:rsidR="00BC24B9" w:rsidRPr="0088694E" w:rsidRDefault="00BC24B9" w:rsidP="00BC24B9">
      <w:pPr>
        <w:rPr>
          <w:rFonts w:asciiTheme="minorHAnsi" w:hAnsiTheme="minorHAnsi"/>
          <w:szCs w:val="24"/>
        </w:rPr>
      </w:pPr>
      <w:r w:rsidRPr="0088694E">
        <w:rPr>
          <w:rFonts w:asciiTheme="minorHAnsi" w:hAnsiTheme="minorHAnsi"/>
          <w:szCs w:val="24"/>
        </w:rPr>
        <w:t xml:space="preserve">April 9: </w:t>
      </w:r>
      <w:r w:rsidRPr="0088694E">
        <w:rPr>
          <w:rFonts w:asciiTheme="minorHAnsi" w:hAnsiTheme="minorHAnsi"/>
          <w:szCs w:val="24"/>
          <w:u w:val="single"/>
        </w:rPr>
        <w:t>Place Matters</w:t>
      </w:r>
      <w:r w:rsidRPr="0088694E">
        <w:rPr>
          <w:rFonts w:asciiTheme="minorHAnsi" w:hAnsiTheme="minorHAnsi"/>
          <w:szCs w:val="24"/>
        </w:rPr>
        <w:t xml:space="preserve">, chapter 4-5 </w:t>
      </w:r>
    </w:p>
    <w:p w:rsidR="00BC24B9" w:rsidRPr="0088694E" w:rsidRDefault="00BC24B9" w:rsidP="00BC24B9">
      <w:pPr>
        <w:rPr>
          <w:rFonts w:asciiTheme="minorHAnsi" w:hAnsiTheme="minorHAnsi"/>
          <w:szCs w:val="24"/>
        </w:rPr>
      </w:pPr>
      <w:r w:rsidRPr="0088694E">
        <w:rPr>
          <w:rFonts w:asciiTheme="minorHAnsi" w:hAnsiTheme="minorHAnsi"/>
          <w:szCs w:val="24"/>
        </w:rPr>
        <w:t xml:space="preserve">April 11: </w:t>
      </w:r>
      <w:r w:rsidRPr="0088694E">
        <w:rPr>
          <w:rFonts w:asciiTheme="minorHAnsi" w:hAnsiTheme="minorHAnsi"/>
          <w:szCs w:val="24"/>
          <w:u w:val="single"/>
        </w:rPr>
        <w:t>Place Matters</w:t>
      </w:r>
      <w:r w:rsidRPr="0088694E">
        <w:rPr>
          <w:rFonts w:asciiTheme="minorHAnsi" w:hAnsiTheme="minorHAnsi"/>
          <w:szCs w:val="24"/>
        </w:rPr>
        <w:t>, chapter 7</w:t>
      </w:r>
    </w:p>
    <w:p w:rsidR="00BC24B9" w:rsidRPr="0088694E" w:rsidRDefault="00BC24B9" w:rsidP="00BC24B9">
      <w:pPr>
        <w:rPr>
          <w:rFonts w:asciiTheme="minorHAnsi" w:hAnsiTheme="minorHAnsi"/>
          <w:szCs w:val="24"/>
        </w:rPr>
      </w:pPr>
      <w:r w:rsidRPr="0088694E">
        <w:rPr>
          <w:rFonts w:asciiTheme="minorHAnsi" w:hAnsiTheme="minorHAnsi"/>
          <w:szCs w:val="24"/>
        </w:rPr>
        <w:t xml:space="preserve">April 16: </w:t>
      </w:r>
      <w:r w:rsidRPr="0088694E">
        <w:rPr>
          <w:rFonts w:asciiTheme="minorHAnsi" w:hAnsiTheme="minorHAnsi"/>
          <w:szCs w:val="24"/>
          <w:u w:val="single"/>
        </w:rPr>
        <w:t>Place Matters</w:t>
      </w:r>
      <w:r w:rsidRPr="0088694E">
        <w:rPr>
          <w:rFonts w:asciiTheme="minorHAnsi" w:hAnsiTheme="minorHAnsi"/>
          <w:szCs w:val="24"/>
        </w:rPr>
        <w:t xml:space="preserve">, chapters 8, 9; </w:t>
      </w:r>
      <w:r w:rsidRPr="0088694E">
        <w:rPr>
          <w:rFonts w:asciiTheme="minorHAnsi" w:hAnsiTheme="minorHAnsi"/>
          <w:b/>
          <w:bCs/>
          <w:szCs w:val="24"/>
        </w:rPr>
        <w:t>essay assigned</w:t>
      </w:r>
    </w:p>
    <w:p w:rsidR="00BC24B9" w:rsidRPr="0088694E" w:rsidRDefault="00BC24B9" w:rsidP="00BC24B9">
      <w:pPr>
        <w:rPr>
          <w:rFonts w:asciiTheme="minorHAnsi" w:hAnsiTheme="minorHAnsi"/>
          <w:szCs w:val="24"/>
        </w:rPr>
      </w:pPr>
      <w:r w:rsidRPr="0088694E">
        <w:rPr>
          <w:rFonts w:asciiTheme="minorHAnsi" w:hAnsiTheme="minorHAnsi"/>
          <w:szCs w:val="24"/>
        </w:rPr>
        <w:t xml:space="preserve">April 18: </w:t>
      </w:r>
      <w:r w:rsidRPr="0088694E">
        <w:rPr>
          <w:rFonts w:asciiTheme="minorHAnsi" w:hAnsiTheme="minorHAnsi"/>
          <w:szCs w:val="24"/>
          <w:u w:val="single"/>
        </w:rPr>
        <w:t>Place Matters</w:t>
      </w:r>
      <w:r w:rsidRPr="0088694E">
        <w:rPr>
          <w:rFonts w:asciiTheme="minorHAnsi" w:hAnsiTheme="minorHAnsi"/>
          <w:szCs w:val="24"/>
        </w:rPr>
        <w:t>, chapter 10, catch up and review</w:t>
      </w:r>
    </w:p>
    <w:p w:rsidR="00BC24B9" w:rsidRDefault="00BC24B9" w:rsidP="00BC24B9">
      <w:pPr>
        <w:rPr>
          <w:rFonts w:asciiTheme="minorHAnsi" w:hAnsiTheme="minorHAnsi"/>
          <w:b/>
          <w:bCs/>
          <w:szCs w:val="24"/>
        </w:rPr>
      </w:pPr>
      <w:r w:rsidRPr="0088694E">
        <w:rPr>
          <w:rFonts w:asciiTheme="minorHAnsi" w:hAnsiTheme="minorHAnsi"/>
          <w:szCs w:val="24"/>
        </w:rPr>
        <w:t xml:space="preserve">April 23: </w:t>
      </w:r>
      <w:r w:rsidRPr="0088694E">
        <w:rPr>
          <w:rFonts w:asciiTheme="minorHAnsi" w:hAnsiTheme="minorHAnsi"/>
          <w:b/>
          <w:bCs/>
          <w:szCs w:val="24"/>
        </w:rPr>
        <w:t>Essay Due</w:t>
      </w:r>
    </w:p>
    <w:p w:rsidR="00BC24B9" w:rsidRPr="0088694E" w:rsidRDefault="00BC24B9" w:rsidP="00BC24B9">
      <w:pPr>
        <w:rPr>
          <w:rFonts w:asciiTheme="minorHAnsi" w:hAnsiTheme="minorHAnsi"/>
          <w:szCs w:val="24"/>
        </w:rPr>
      </w:pPr>
    </w:p>
    <w:p w:rsidR="00BC24B9" w:rsidRPr="0088694E" w:rsidRDefault="00BC24B9" w:rsidP="00BC24B9">
      <w:pPr>
        <w:rPr>
          <w:rFonts w:asciiTheme="minorHAnsi" w:hAnsiTheme="minorHAnsi"/>
          <w:b/>
          <w:bCs/>
          <w:szCs w:val="24"/>
        </w:rPr>
      </w:pPr>
      <w:r w:rsidRPr="0088694E">
        <w:rPr>
          <w:rFonts w:asciiTheme="minorHAnsi" w:hAnsiTheme="minorHAnsi"/>
          <w:szCs w:val="24"/>
        </w:rPr>
        <w:t>April 25: Wilson, pp. 1-50</w:t>
      </w:r>
    </w:p>
    <w:p w:rsidR="00BC24B9" w:rsidRPr="0088694E" w:rsidRDefault="00BC24B9" w:rsidP="00BC24B9">
      <w:pPr>
        <w:rPr>
          <w:rFonts w:asciiTheme="minorHAnsi" w:hAnsiTheme="minorHAnsi"/>
          <w:szCs w:val="24"/>
        </w:rPr>
      </w:pPr>
      <w:r w:rsidRPr="0088694E">
        <w:rPr>
          <w:rFonts w:asciiTheme="minorHAnsi" w:hAnsiTheme="minorHAnsi"/>
          <w:szCs w:val="24"/>
        </w:rPr>
        <w:t>April 30: Wilson, pp.51-94</w:t>
      </w:r>
    </w:p>
    <w:p w:rsidR="00BC24B9" w:rsidRPr="0088694E" w:rsidRDefault="00BC24B9" w:rsidP="00BC24B9">
      <w:pPr>
        <w:rPr>
          <w:rFonts w:asciiTheme="minorHAnsi" w:hAnsiTheme="minorHAnsi"/>
          <w:szCs w:val="24"/>
        </w:rPr>
      </w:pPr>
      <w:r w:rsidRPr="0088694E">
        <w:rPr>
          <w:rFonts w:asciiTheme="minorHAnsi" w:hAnsiTheme="minorHAnsi"/>
          <w:szCs w:val="24"/>
        </w:rPr>
        <w:t xml:space="preserve">May 2: Wilson, chapters 4-5, </w:t>
      </w:r>
      <w:r w:rsidRPr="0088694E">
        <w:rPr>
          <w:rFonts w:asciiTheme="minorHAnsi" w:hAnsiTheme="minorHAnsi"/>
          <w:b/>
          <w:bCs/>
          <w:szCs w:val="24"/>
        </w:rPr>
        <w:t>final essay assigned (due during finals week)</w:t>
      </w:r>
    </w:p>
    <w:p w:rsidR="00BC24B9" w:rsidRDefault="00BC24B9" w:rsidP="00BC24B9">
      <w:pPr>
        <w:rPr>
          <w:rFonts w:cs="Times New Roman"/>
          <w:b/>
          <w:szCs w:val="24"/>
        </w:rPr>
      </w:pPr>
    </w:p>
    <w:p w:rsidR="00BC24B9" w:rsidRDefault="00BC24B9" w:rsidP="00BC24B9">
      <w:pPr>
        <w:rPr>
          <w:rFonts w:cs="Times New Roman"/>
          <w:b/>
          <w:szCs w:val="24"/>
        </w:rPr>
      </w:pPr>
    </w:p>
    <w:p w:rsidR="00BC24B9" w:rsidRPr="00BC24B9" w:rsidRDefault="00BC24B9" w:rsidP="00BC24B9">
      <w:pPr>
        <w:rPr>
          <w:rFonts w:cs="Times New Roman"/>
          <w:b/>
          <w:szCs w:val="24"/>
        </w:rPr>
      </w:pPr>
      <w:r w:rsidRPr="00BC24B9">
        <w:rPr>
          <w:rFonts w:cs="Times New Roman"/>
          <w:b/>
          <w:szCs w:val="24"/>
        </w:rPr>
        <w:t>2020-70</w:t>
      </w:r>
      <w:r w:rsidRPr="00BC24B9">
        <w:rPr>
          <w:rFonts w:cs="Times New Roman"/>
          <w:b/>
          <w:szCs w:val="24"/>
        </w:rPr>
        <w:tab/>
        <w:t>HIST/URBN 3650</w:t>
      </w:r>
      <w:r w:rsidRPr="00BC24B9">
        <w:rPr>
          <w:rFonts w:cs="Times New Roman"/>
          <w:b/>
          <w:szCs w:val="24"/>
        </w:rPr>
        <w:tab/>
        <w:t xml:space="preserve">Revise Course </w:t>
      </w:r>
      <w:r w:rsidRPr="00BC24B9">
        <w:rPr>
          <w:rFonts w:cs="Times New Roman"/>
          <w:b/>
          <w:color w:val="FF0000"/>
          <w:szCs w:val="24"/>
        </w:rPr>
        <w:t>(G) (S)</w:t>
      </w:r>
    </w:p>
    <w:p w:rsidR="00BC24B9" w:rsidRDefault="00BC24B9" w:rsidP="00BC24B9">
      <w:pPr>
        <w:rPr>
          <w:rFonts w:cs="Times New Roman"/>
          <w:b/>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05"/>
        <w:gridCol w:w="3559"/>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COURSE ACTION REQUEST</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20-14901</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lastRenderedPageBreak/>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Foote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History of Urban Latin America</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In Progress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Start &gt; Urban and Community Studies &gt; History &gt; College of Liberal Arts and Sciences</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640"/>
        <w:gridCol w:w="3024"/>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COURSE INFO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Revise Course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Neither</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2</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URBN</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College of Liberal Arts and Sciences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Urban and Community Studies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Course Subject Area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HIST</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School / College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College of Liberal Arts and Sciences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Department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History</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Reason for Cross Listing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Course is already cross listed. This request is to renumber UCS course to align with change made by HIST.</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History of Urban Latin America</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3650</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97"/>
        <w:gridCol w:w="1567"/>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CONTACT INFO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Kenneth Foote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Geography</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kef13010</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hyperlink r:id="rId39" w:history="1">
              <w:r>
                <w:rPr>
                  <w:rStyle w:val="Hyperlink"/>
                  <w:rFonts w:ascii="Arial" w:hAnsi="Arial" w:cs="Arial"/>
                  <w:sz w:val="15"/>
                  <w:szCs w:val="15"/>
                </w:rPr>
                <w:t>ken.foote@uconn.edu</w:t>
              </w:r>
            </w:hyperlink>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Myself</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067"/>
        <w:gridCol w:w="597"/>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COURSE FEATURES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2020</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course in a College of Liberal Arts and Sciences General Education Area A - 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b/>
                <w:bCs/>
                <w:sz w:val="15"/>
                <w:szCs w:val="15"/>
              </w:rPr>
            </w:pP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b/>
                <w:bCs/>
                <w:sz w:val="15"/>
                <w:szCs w:val="15"/>
              </w:rPr>
            </w:pP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1</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50</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3</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Lecture</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1539"/>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COURSE RESTRICTIONS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 change.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 change.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 change.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 Consent Required</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GRADING</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Graded</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309"/>
        <w:gridCol w:w="355"/>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SPECIAL INSTRUCTIONAL FEATURES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090"/>
        <w:gridCol w:w="3574"/>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COURSE DETAILS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3650. History of Urban Latin America Also offered as: HIST 3650 3.00 credits Prerequisites: Open to sophomores or higher. Not open to students who have passed HIST 3095 when taught as Latin American Urban History. Grading Basis: Graded The development of Latin American cities with emphasis on social, political, physical and environmental change, from Spanish conquest to present. CA 1.</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2650. History of Urban Latin America Also offered as: HIST 2650 3.00 credits Prerequisites: Open to sophomores or higher. Not open to students who have passed HIST 3095 when taught as Latin American Urban History. Grading Basis: Graded The development of Latin American cities with emphasis on social, political, physical and environmental change, from Spanish conquest to present. CA 1.</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Renumbering is to continue alignment between UCS and HIST course numbers.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None.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 xml:space="preserve">Please provide a brief description of course goals </w:t>
            </w:r>
            <w:r>
              <w:rPr>
                <w:rFonts w:ascii="Arial" w:hAnsi="Arial" w:cs="Arial"/>
                <w:b/>
                <w:bCs/>
                <w:sz w:val="15"/>
                <w:szCs w:val="15"/>
              </w:rPr>
              <w:lastRenderedPageBreak/>
              <w:t>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lastRenderedPageBreak/>
              <w:t>No change.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 change.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 change.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Content Area: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 change.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80"/>
              <w:gridCol w:w="1481"/>
              <w:gridCol w:w="501"/>
            </w:tblGrid>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File Type</w:t>
                  </w:r>
                </w:p>
              </w:tc>
            </w:tr>
            <w:tr w:rsidR="003E3EF9"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hyperlink r:id="rId40" w:tgtFrame="_self" w:history="1">
                    <w:r>
                      <w:rPr>
                        <w:rStyle w:val="Hyperlink"/>
                        <w:rFonts w:ascii="Arial" w:hAnsi="Arial" w:cs="Arial"/>
                        <w:sz w:val="15"/>
                        <w:szCs w:val="15"/>
                      </w:rPr>
                      <w:t>URBN3541-3650-Renumbering.docx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URBN3541-3650-Renumbering.docx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Other</w:t>
                  </w:r>
                </w:p>
              </w:tc>
            </w:tr>
          </w:tbl>
          <w:p w:rsidR="003E3EF9" w:rsidRDefault="003E3EF9" w:rsidP="00431539">
            <w:pPr>
              <w:rPr>
                <w:rFonts w:asciiTheme="minorHAnsi" w:hAnsiTheme="minorHAnsi"/>
                <w:sz w:val="22"/>
              </w:rPr>
            </w:pP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83"/>
        <w:gridCol w:w="3981"/>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COMMENTS / APPROVALS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70"/>
              <w:gridCol w:w="594"/>
              <w:gridCol w:w="664"/>
              <w:gridCol w:w="519"/>
              <w:gridCol w:w="683"/>
              <w:gridCol w:w="739"/>
            </w:tblGrid>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Comments</w:t>
                  </w:r>
                </w:p>
              </w:tc>
            </w:tr>
            <w:tr w:rsidR="003E3EF9"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Kenneth Foote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01/20/2020 - 12:15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I believe this history course has already been renumbered. This change will keep the alignment of courses between URBN and HIST.</w:t>
                  </w:r>
                </w:p>
              </w:tc>
            </w:tr>
            <w:tr w:rsidR="003E3EF9"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Urban and Community Studies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Kenneth Foote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02/07/2020 - 14:15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2/7/2020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This renumbering is approved.</w:t>
                  </w:r>
                </w:p>
              </w:tc>
            </w:tr>
            <w:tr w:rsidR="003E3EF9"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Matthew G McKenzie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02/07/2020 - 15:03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2/7/2020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As per History department renumbering initiative approved in AY 2018-2019.</w:t>
                  </w:r>
                </w:p>
              </w:tc>
            </w:tr>
          </w:tbl>
          <w:p w:rsidR="003E3EF9" w:rsidRDefault="003E3EF9" w:rsidP="00431539">
            <w:pPr>
              <w:rPr>
                <w:rFonts w:asciiTheme="minorHAnsi" w:hAnsiTheme="minorHAnsi"/>
                <w:sz w:val="22"/>
              </w:rPr>
            </w:pPr>
          </w:p>
        </w:tc>
      </w:tr>
    </w:tbl>
    <w:p w:rsidR="003E3EF9" w:rsidRDefault="003E3EF9" w:rsidP="003E3EF9">
      <w:pPr>
        <w:rPr>
          <w:rFonts w:asciiTheme="minorHAnsi" w:hAnsiTheme="minorHAnsi"/>
          <w:sz w:val="20"/>
          <w:szCs w:val="20"/>
        </w:rPr>
      </w:pPr>
    </w:p>
    <w:p w:rsidR="003E3EF9" w:rsidRDefault="003E3EF9" w:rsidP="003E3EF9"/>
    <w:p w:rsidR="00BC24B9" w:rsidRDefault="00BC24B9" w:rsidP="00BC24B9">
      <w:pPr>
        <w:rPr>
          <w:rFonts w:cs="Times New Roman"/>
          <w:b/>
          <w:szCs w:val="24"/>
        </w:rPr>
      </w:pPr>
    </w:p>
    <w:p w:rsidR="00BC24B9" w:rsidRPr="00BC24B9" w:rsidRDefault="00BC24B9" w:rsidP="00BC24B9">
      <w:pPr>
        <w:rPr>
          <w:rFonts w:cs="Times New Roman"/>
          <w:b/>
          <w:szCs w:val="24"/>
        </w:rPr>
      </w:pPr>
      <w:r w:rsidRPr="00BC24B9">
        <w:rPr>
          <w:rFonts w:cs="Times New Roman"/>
          <w:b/>
          <w:szCs w:val="24"/>
        </w:rPr>
        <w:t>2020-71</w:t>
      </w:r>
      <w:r w:rsidRPr="00BC24B9">
        <w:rPr>
          <w:rFonts w:cs="Times New Roman"/>
          <w:b/>
          <w:szCs w:val="24"/>
        </w:rPr>
        <w:tab/>
        <w:t>AAAS/SOCI 2200</w:t>
      </w:r>
      <w:r w:rsidRPr="00BC24B9">
        <w:rPr>
          <w:rFonts w:cs="Times New Roman"/>
          <w:b/>
          <w:szCs w:val="24"/>
        </w:rPr>
        <w:tab/>
        <w:t xml:space="preserve">Add Course </w:t>
      </w:r>
      <w:r w:rsidRPr="00BC24B9">
        <w:rPr>
          <w:rFonts w:cs="Times New Roman"/>
          <w:b/>
          <w:color w:val="FF0000"/>
          <w:szCs w:val="24"/>
        </w:rPr>
        <w:t>(S)</w:t>
      </w:r>
    </w:p>
    <w:p w:rsidR="003E3EF9" w:rsidRDefault="003E3EF9" w:rsidP="00BC24B9">
      <w:pPr>
        <w:rPr>
          <w:rFonts w:cs="Times New Roman"/>
          <w:b/>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032"/>
        <w:gridCol w:w="3632"/>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COURSE ACTION REQUEST</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19-14636</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Desai</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Introducing India: Diversity and Dynamism</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In Progress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Start &gt; Draft &gt; Sociology &gt; AAAS &gt; UICC &gt; Return &gt; Sociology &gt; AAAS &gt; College of Liberal Arts and Sciences</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93"/>
        <w:gridCol w:w="3171"/>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COURSE INFO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Add Course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Neither</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2</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SOCI</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College of Liberal Arts and Sciences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Sociology</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Course Subject Area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AAAS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School / College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College of Liberal Arts and Sciences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Department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AAAS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Reason for Cross Listing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The course covers subject matter that is related to both units and will be taught by two faculty who are jointly appointed between the two units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Introducing India: Diversity and Dynamism</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2XXX</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747"/>
        <w:gridCol w:w="1917"/>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CONTACT INFO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Manisha Desai</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Sociology</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mad07014</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hyperlink r:id="rId41" w:history="1">
              <w:r>
                <w:rPr>
                  <w:rStyle w:val="Hyperlink"/>
                  <w:rFonts w:ascii="Arial" w:hAnsi="Arial" w:cs="Arial"/>
                  <w:sz w:val="15"/>
                  <w:szCs w:val="15"/>
                </w:rPr>
                <w:t>manisha.desai@uconn.edu</w:t>
              </w:r>
            </w:hyperlink>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Myself</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533"/>
        <w:gridCol w:w="2131"/>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COURSE FEATURES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2020</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Scheduling Components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Lecture,Discussion</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Enrollment Component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Lecture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1</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35</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lastRenderedPageBreak/>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3</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The course will be a combination of lectures with discussions.</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200"/>
        <w:gridCol w:w="2464"/>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COURSE RESTRICTIONS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None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None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Any intro sociology or AAAS course would be helpful</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 Consent Required</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GRADING</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Graded</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293"/>
        <w:gridCol w:w="2371"/>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SPECIAL INSTRUCTIONAL FEATURES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Storrs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The other campuses may not have faculty with expertise in the subject matter</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088"/>
        <w:gridCol w:w="3576"/>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COURSE DETAILS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 xml:space="preserve">AAAS/SOCI 2200. Introducing India: Diversity and Dynamism Three credits. Recommended Preparation: one introductory AAAS or SOCI course. An introduction to the historical, political, social, economic, and cultural diversity of India, the largest democracy in the world. Topics may include: cultural diversity in languages, religions, and regions; socio-political challenges; power relations that construct patterns of privilege and marginalization; and contemporary human rights issues. </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Putting this course on the books will contribute to the India Studies minor as well as the Asian Studies minor.</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 xml:space="preserve">Currently, there are no courses that focus specifically on India in other departments. We consulted with faculty in Political Science and Economics who offer courses with some India content and they see this as complementing what they offer. </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 xml:space="preserve">Upon successful completion of the course, students should be able to: • Identify, describe, and discuss India’s diversity, especially the intersections of gender/class/caste/religion/sexuality/nationality. • Become familiar with Indian authors writing on their country. • Understand the ways in which activism by different groups has fostered change in India. • </w:t>
            </w:r>
            <w:r>
              <w:rPr>
                <w:rFonts w:ascii="Arial" w:hAnsi="Arial" w:cs="Arial"/>
                <w:sz w:val="15"/>
                <w:szCs w:val="15"/>
              </w:rPr>
              <w:t xml:space="preserve">Critically analyze and discuss India’s dynamic social and political structure. </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 xml:space="preserve">Course Assessments: Quiz 10% Journal 2x5 points each 10% Discussions 10 + 10 20% Midterm 10% Final Project 30% Final Exam (on readings assigned through the semester) 20% Total 100% </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96"/>
              <w:gridCol w:w="1396"/>
              <w:gridCol w:w="672"/>
            </w:tblGrid>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File Type</w:t>
                  </w:r>
                </w:p>
              </w:tc>
            </w:tr>
            <w:tr w:rsidR="003E3EF9"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hyperlink r:id="rId42" w:tgtFrame="_self" w:history="1">
                    <w:r>
                      <w:rPr>
                        <w:rStyle w:val="Hyperlink"/>
                        <w:rFonts w:ascii="Arial" w:hAnsi="Arial" w:cs="Arial"/>
                        <w:sz w:val="15"/>
                        <w:szCs w:val="15"/>
                      </w:rPr>
                      <w:t>2xxx Introducing India diversity and dynamism.docx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2xxx Introducing India diversity and dynamism.docx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Syllabus</w:t>
                  </w:r>
                </w:p>
              </w:tc>
            </w:tr>
          </w:tbl>
          <w:p w:rsidR="003E3EF9" w:rsidRDefault="003E3EF9" w:rsidP="00431539">
            <w:pPr>
              <w:rPr>
                <w:rFonts w:asciiTheme="minorHAnsi" w:hAnsiTheme="minorHAnsi"/>
                <w:sz w:val="22"/>
              </w:rPr>
            </w:pP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62"/>
        <w:gridCol w:w="4002"/>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COMMENTS / APPROVALS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571"/>
              <w:gridCol w:w="509"/>
              <w:gridCol w:w="643"/>
              <w:gridCol w:w="558"/>
              <w:gridCol w:w="662"/>
              <w:gridCol w:w="947"/>
            </w:tblGrid>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Comments</w:t>
                  </w:r>
                </w:p>
              </w:tc>
            </w:tr>
            <w:tr w:rsidR="003E3EF9"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Manisha Desai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12/17/2019 - 15:37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This course was approved by the Sociology Dept. and AAASI as well as India Studies.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Sociology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Ralph B McNeal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01/07/2020 - 15:22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12/11/2019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Department approved</w:t>
                  </w:r>
                </w:p>
              </w:tc>
            </w:tr>
            <w:tr w:rsidR="003E3EF9"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AAAS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Na Lae Kim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01/08/2020 - 11:42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1/8/2020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AAASI C&amp;C approved</w:t>
                  </w:r>
                </w:p>
              </w:tc>
            </w:tr>
            <w:tr w:rsidR="003E3EF9"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UICC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Cheryl D Galli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01/08/2020 - 11:59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Return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1/8/2020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 xml:space="preserve">Returning to remove erroneous UNIV designation. UNIV courses are those that are listed under the subject area UNIV, and INTD courses are those that are listed under the subject area INTD, whereas most courses have subject areas such as NRE, ENGL, or ENVT. INTD courses are administered by University Interdisciplinary Courses Committee (UICC). The INTD designation is used for </w:t>
                  </w:r>
                  <w:r>
                    <w:rPr>
                      <w:rFonts w:ascii="Arial" w:hAnsi="Arial" w:cs="Arial"/>
                      <w:sz w:val="15"/>
                      <w:szCs w:val="15"/>
                    </w:rPr>
                    <w:lastRenderedPageBreak/>
                    <w:t>interdepartmental courses sponsored by two or more academic departments. UNIV courses are administered by University Interdisciplinary Courses Committee (UICC). These courses originate from non-department units (such as the Center for Career Development) that report to the Vice-Provost for Academic Affairs.</w:t>
                  </w:r>
                </w:p>
              </w:tc>
            </w:tr>
            <w:tr w:rsidR="003E3EF9"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lastRenderedPageBreak/>
                    <w:t>Return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Cheryl D Galli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01/08/2020 - 12:00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Resubmit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Removed UNIV designation and resubmitted - C Galli</w:t>
                  </w:r>
                </w:p>
              </w:tc>
            </w:tr>
            <w:tr w:rsidR="003E3EF9"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Sociology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Ralph B McNeal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01/08/2020 - 12:51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12/11/2019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approved correction</w:t>
                  </w:r>
                </w:p>
              </w:tc>
            </w:tr>
            <w:tr w:rsidR="003E3EF9"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AAAS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Na Lae Kim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02/06/2020 - 12:01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2/6/2020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AAASI C &amp; C Approved</w:t>
                  </w:r>
                </w:p>
              </w:tc>
            </w:tr>
          </w:tbl>
          <w:p w:rsidR="003E3EF9" w:rsidRDefault="003E3EF9" w:rsidP="00431539">
            <w:pPr>
              <w:rPr>
                <w:rFonts w:asciiTheme="minorHAnsi" w:hAnsiTheme="minorHAnsi"/>
                <w:sz w:val="22"/>
              </w:rPr>
            </w:pPr>
          </w:p>
        </w:tc>
      </w:tr>
    </w:tbl>
    <w:p w:rsidR="003E3EF9" w:rsidRDefault="003E3EF9" w:rsidP="003E3EF9">
      <w:pPr>
        <w:rPr>
          <w:rFonts w:asciiTheme="minorHAnsi" w:hAnsiTheme="minorHAnsi"/>
          <w:sz w:val="20"/>
          <w:szCs w:val="20"/>
        </w:rPr>
      </w:pPr>
    </w:p>
    <w:p w:rsidR="003E3EF9" w:rsidRDefault="003E3EF9" w:rsidP="003E3EF9"/>
    <w:p w:rsidR="003E3EF9" w:rsidRDefault="003E3EF9" w:rsidP="003E3EF9">
      <w:pPr>
        <w:widowControl w:val="0"/>
      </w:pPr>
    </w:p>
    <w:p w:rsidR="003E3EF9" w:rsidRDefault="003E3EF9" w:rsidP="003E3EF9">
      <w:pPr>
        <w:widowControl w:val="0"/>
      </w:pPr>
    </w:p>
    <w:p w:rsidR="003E3EF9" w:rsidRDefault="003E3EF9" w:rsidP="003E3EF9">
      <w:pPr>
        <w:widowControl w:val="0"/>
      </w:pPr>
    </w:p>
    <w:p w:rsidR="003E3EF9" w:rsidRDefault="003E3EF9" w:rsidP="003E3EF9">
      <w:pPr>
        <w:pStyle w:val="CourseNumbering"/>
      </w:pPr>
      <w:r>
        <w:t xml:space="preserve">SOCI 2200 </w:t>
      </w:r>
    </w:p>
    <w:p w:rsidR="003E3EF9" w:rsidRDefault="003E3EF9" w:rsidP="003E3EF9">
      <w:pPr>
        <w:widowControl w:val="0"/>
        <w:jc w:val="right"/>
      </w:pPr>
      <w:r>
        <w:t>INTRODUCING INDIA: Diversity and Dynamism</w:t>
      </w:r>
    </w:p>
    <w:p w:rsidR="003E3EF9" w:rsidRDefault="003E3EF9" w:rsidP="003E3EF9">
      <w:pPr>
        <w:widowControl w:val="0"/>
        <w:jc w:val="right"/>
      </w:pPr>
      <w:r>
        <w:t>Sociology &amp; Asian &amp; Asian American Studies</w:t>
      </w:r>
    </w:p>
    <w:p w:rsidR="003E3EF9" w:rsidRDefault="003E3EF9" w:rsidP="003E3EF9">
      <w:pPr>
        <w:widowControl w:val="0"/>
        <w:jc w:val="right"/>
        <w:sectPr w:rsidR="003E3EF9" w:rsidSect="00D77B86">
          <w:headerReference w:type="even" r:id="rId43"/>
          <w:headerReference w:type="default" r:id="rId44"/>
          <w:footerReference w:type="even" r:id="rId45"/>
          <w:footerReference w:type="default" r:id="rId46"/>
          <w:headerReference w:type="first" r:id="rId47"/>
          <w:footerReference w:type="first" r:id="rId48"/>
          <w:pgSz w:w="12240" w:h="15840"/>
          <w:pgMar w:top="360" w:right="1080" w:bottom="360" w:left="1080" w:header="720" w:footer="720" w:gutter="0"/>
          <w:cols w:num="2" w:space="720"/>
        </w:sectPr>
      </w:pPr>
    </w:p>
    <w:p w:rsidR="003E3EF9" w:rsidRDefault="003E3EF9" w:rsidP="003E3EF9">
      <w:pPr>
        <w:widowControl w:val="0"/>
        <w:jc w:val="right"/>
      </w:pPr>
    </w:p>
    <w:p w:rsidR="003E3EF9" w:rsidRPr="005473A0" w:rsidRDefault="003E3EF9" w:rsidP="003E3EF9">
      <w:pPr>
        <w:pStyle w:val="SyllabusHeading2"/>
        <w:rPr>
          <w:b w:val="0"/>
        </w:rPr>
      </w:pPr>
    </w:p>
    <w:p w:rsidR="003E3EF9" w:rsidRDefault="003E3EF9" w:rsidP="003E3EF9">
      <w:pPr>
        <w:widowControl w:val="0"/>
      </w:pPr>
      <w:bookmarkStart w:id="1" w:name="h.eoxv3jm1lbhe" w:colFirst="0" w:colLast="0"/>
      <w:bookmarkEnd w:id="1"/>
    </w:p>
    <w:p w:rsidR="003E3EF9" w:rsidRDefault="003E3EF9" w:rsidP="003E3EF9">
      <w:pPr>
        <w:pStyle w:val="syllabusheading"/>
      </w:pPr>
      <w:bookmarkStart w:id="2" w:name="h.oi5lubt3rbg9" w:colFirst="0" w:colLast="0"/>
      <w:bookmarkEnd w:id="2"/>
      <w:r>
        <w:t>Course and Instructor Information</w:t>
      </w:r>
    </w:p>
    <w:p w:rsidR="003E3EF9" w:rsidRDefault="003E3EF9" w:rsidP="003E3EF9">
      <w:pPr>
        <w:widowControl w:val="0"/>
        <w:tabs>
          <w:tab w:val="left" w:pos="2063"/>
        </w:tabs>
        <w:rPr>
          <w:b/>
          <w:sz w:val="20"/>
        </w:rPr>
      </w:pPr>
    </w:p>
    <w:p w:rsidR="003E3EF9" w:rsidRDefault="003E3EF9" w:rsidP="003E3EF9">
      <w:pPr>
        <w:widowControl w:val="0"/>
        <w:tabs>
          <w:tab w:val="left" w:pos="2063"/>
        </w:tabs>
      </w:pPr>
      <w:r>
        <w:rPr>
          <w:b/>
          <w:sz w:val="20"/>
        </w:rPr>
        <w:t>Course Title:  Introducing India: Diversity and Dynamism</w:t>
      </w:r>
    </w:p>
    <w:p w:rsidR="003E3EF9" w:rsidRDefault="003E3EF9" w:rsidP="003E3EF9">
      <w:pPr>
        <w:widowControl w:val="0"/>
        <w:tabs>
          <w:tab w:val="left" w:pos="2063"/>
        </w:tabs>
      </w:pPr>
      <w:r>
        <w:rPr>
          <w:b/>
          <w:sz w:val="20"/>
        </w:rPr>
        <w:t xml:space="preserve">Credits:  </w:t>
      </w:r>
      <w:r>
        <w:rPr>
          <w:sz w:val="20"/>
        </w:rPr>
        <w:t xml:space="preserve"> 3</w:t>
      </w:r>
    </w:p>
    <w:p w:rsidR="003E3EF9" w:rsidRDefault="003E3EF9" w:rsidP="003E3EF9">
      <w:pPr>
        <w:widowControl w:val="0"/>
        <w:tabs>
          <w:tab w:val="left" w:pos="2063"/>
        </w:tabs>
        <w:rPr>
          <w:sz w:val="20"/>
        </w:rPr>
      </w:pPr>
      <w:r>
        <w:rPr>
          <w:b/>
          <w:sz w:val="20"/>
        </w:rPr>
        <w:t>Format:</w:t>
      </w:r>
      <w:r>
        <w:rPr>
          <w:sz w:val="20"/>
        </w:rPr>
        <w:t xml:space="preserve">  In Class</w:t>
      </w:r>
    </w:p>
    <w:p w:rsidR="003E3EF9" w:rsidRDefault="003E3EF9" w:rsidP="003E3EF9">
      <w:pPr>
        <w:widowControl w:val="0"/>
        <w:tabs>
          <w:tab w:val="left" w:pos="2063"/>
        </w:tabs>
      </w:pPr>
      <w:r>
        <w:rPr>
          <w:b/>
          <w:sz w:val="20"/>
        </w:rPr>
        <w:t xml:space="preserve">Prerequisites: </w:t>
      </w:r>
      <w:r>
        <w:rPr>
          <w:sz w:val="20"/>
        </w:rPr>
        <w:t xml:space="preserve"> None</w:t>
      </w:r>
    </w:p>
    <w:p w:rsidR="003E3EF9" w:rsidRDefault="003E3EF9" w:rsidP="003E3EF9">
      <w:pPr>
        <w:widowControl w:val="0"/>
        <w:tabs>
          <w:tab w:val="left" w:pos="2063"/>
        </w:tabs>
      </w:pPr>
      <w:r>
        <w:rPr>
          <w:b/>
          <w:sz w:val="20"/>
        </w:rPr>
        <w:t xml:space="preserve">Professor:  </w:t>
      </w:r>
      <w:r>
        <w:rPr>
          <w:sz w:val="20"/>
        </w:rPr>
        <w:t>Bandana Purkayastha Or Manisha Desai.</w:t>
      </w:r>
    </w:p>
    <w:p w:rsidR="003E3EF9" w:rsidRDefault="003E3EF9" w:rsidP="003E3EF9">
      <w:pPr>
        <w:widowControl w:val="0"/>
      </w:pPr>
    </w:p>
    <w:p w:rsidR="003E3EF9" w:rsidRDefault="003E3EF9" w:rsidP="003E3EF9">
      <w:pPr>
        <w:widowControl w:val="0"/>
        <w:tabs>
          <w:tab w:val="left" w:pos="2100"/>
        </w:tabs>
      </w:pPr>
      <w:r>
        <w:rPr>
          <w:b/>
          <w:sz w:val="20"/>
        </w:rPr>
        <w:t xml:space="preserve">Email: </w:t>
      </w:r>
      <w:r>
        <w:t>Email within HuskyCT (Course Message Area)</w:t>
      </w:r>
      <w:r>
        <w:rPr>
          <w:b/>
          <w:sz w:val="20"/>
        </w:rPr>
        <w:t xml:space="preserve">.  </w:t>
      </w:r>
    </w:p>
    <w:p w:rsidR="003E3EF9" w:rsidRDefault="003E3EF9" w:rsidP="003E3EF9">
      <w:pPr>
        <w:widowControl w:val="0"/>
        <w:rPr>
          <w:b/>
          <w:sz w:val="20"/>
        </w:rPr>
      </w:pPr>
    </w:p>
    <w:p w:rsidR="003E3EF9" w:rsidRDefault="003E3EF9" w:rsidP="003E3EF9">
      <w:pPr>
        <w:widowControl w:val="0"/>
        <w:rPr>
          <w:sz w:val="20"/>
        </w:rPr>
      </w:pPr>
      <w:r>
        <w:rPr>
          <w:b/>
          <w:sz w:val="20"/>
        </w:rPr>
        <w:t>Office Hours/Availability: TBD</w:t>
      </w:r>
    </w:p>
    <w:p w:rsidR="003E3EF9" w:rsidRDefault="003E3EF9" w:rsidP="003E3EF9">
      <w:pPr>
        <w:widowControl w:val="0"/>
      </w:pPr>
      <w:r>
        <w:rPr>
          <w:sz w:val="20"/>
        </w:rPr>
        <w:t>.</w:t>
      </w:r>
    </w:p>
    <w:p w:rsidR="003E3EF9" w:rsidRDefault="003E3EF9" w:rsidP="003E3EF9">
      <w:pPr>
        <w:widowControl w:val="0"/>
      </w:pPr>
    </w:p>
    <w:p w:rsidR="003E3EF9" w:rsidRDefault="003E3EF9" w:rsidP="003E3EF9">
      <w:pPr>
        <w:pStyle w:val="syllabusheading"/>
      </w:pPr>
      <w:bookmarkStart w:id="3" w:name="h.s87zf9kjh2yu" w:colFirst="0" w:colLast="0"/>
      <w:bookmarkEnd w:id="3"/>
      <w:r>
        <w:t>Course Materials</w:t>
      </w:r>
    </w:p>
    <w:p w:rsidR="003E3EF9" w:rsidRDefault="003E3EF9" w:rsidP="003E3EF9">
      <w:pPr>
        <w:widowControl w:val="0"/>
        <w:rPr>
          <w:b/>
          <w:sz w:val="20"/>
        </w:rPr>
      </w:pPr>
    </w:p>
    <w:p w:rsidR="003E3EF9" w:rsidRPr="00052839" w:rsidRDefault="003E3EF9" w:rsidP="003E3EF9">
      <w:pPr>
        <w:widowControl w:val="0"/>
        <w:rPr>
          <w:sz w:val="20"/>
        </w:rPr>
      </w:pPr>
      <w:r>
        <w:rPr>
          <w:b/>
          <w:sz w:val="20"/>
        </w:rPr>
        <w:t xml:space="preserve">Required course materials should be obtained by the end of the first week of class.  </w:t>
      </w:r>
    </w:p>
    <w:p w:rsidR="003E3EF9" w:rsidRDefault="003E3EF9" w:rsidP="003E3EF9">
      <w:pPr>
        <w:widowControl w:val="0"/>
      </w:pPr>
    </w:p>
    <w:p w:rsidR="003E3EF9" w:rsidRDefault="003E3EF9" w:rsidP="003E3EF9">
      <w:pPr>
        <w:widowControl w:val="0"/>
        <w:rPr>
          <w:sz w:val="20"/>
          <w:szCs w:val="20"/>
        </w:rPr>
      </w:pPr>
      <w:r w:rsidRPr="00DA70A2">
        <w:rPr>
          <w:b/>
          <w:sz w:val="20"/>
          <w:szCs w:val="20"/>
        </w:rPr>
        <w:t>Book:</w:t>
      </w:r>
    </w:p>
    <w:p w:rsidR="003E3EF9" w:rsidRPr="00052839" w:rsidRDefault="003E3EF9" w:rsidP="003E3EF9">
      <w:pPr>
        <w:widowControl w:val="0"/>
        <w:rPr>
          <w:i/>
          <w:sz w:val="20"/>
        </w:rPr>
      </w:pPr>
      <w:r>
        <w:rPr>
          <w:sz w:val="20"/>
          <w:szCs w:val="20"/>
        </w:rPr>
        <w:t xml:space="preserve">Tharoor, Shashi.  </w:t>
      </w:r>
      <w:r w:rsidRPr="00052839">
        <w:rPr>
          <w:rFonts w:eastAsiaTheme="minorEastAsia"/>
          <w:b/>
          <w:bCs/>
          <w:color w:val="0E0E0E"/>
          <w:sz w:val="20"/>
          <w:szCs w:val="20"/>
        </w:rPr>
        <w:t>The Elephant, The Tiger, and the Cellphone: India, the Emerging 21st-Century Power</w:t>
      </w:r>
      <w:r>
        <w:rPr>
          <w:sz w:val="20"/>
          <w:szCs w:val="20"/>
        </w:rPr>
        <w:t xml:space="preserve">. Arcade Publishing. </w:t>
      </w:r>
    </w:p>
    <w:p w:rsidR="003E3EF9" w:rsidRDefault="003E3EF9" w:rsidP="003E3EF9">
      <w:pPr>
        <w:pStyle w:val="subheading"/>
      </w:pPr>
    </w:p>
    <w:p w:rsidR="003E3EF9" w:rsidRDefault="003E3EF9" w:rsidP="003E3EF9">
      <w:pPr>
        <w:pStyle w:val="subheading"/>
      </w:pPr>
      <w:r>
        <w:t>Other readings:</w:t>
      </w:r>
    </w:p>
    <w:p w:rsidR="003E3EF9" w:rsidRDefault="003E3EF9" w:rsidP="003E3EF9">
      <w:pPr>
        <w:widowControl w:val="0"/>
      </w:pPr>
    </w:p>
    <w:p w:rsidR="003E3EF9" w:rsidRDefault="003E3EF9" w:rsidP="003E3EF9">
      <w:pPr>
        <w:widowControl w:val="0"/>
        <w:rPr>
          <w:i/>
          <w:sz w:val="20"/>
        </w:rPr>
      </w:pPr>
      <w:r>
        <w:rPr>
          <w:i/>
          <w:sz w:val="20"/>
        </w:rPr>
        <w:t xml:space="preserve">A selection of reading that  contain additional details on concepts that will be presented in class.   </w:t>
      </w:r>
    </w:p>
    <w:p w:rsidR="003E3EF9" w:rsidRDefault="003E3EF9" w:rsidP="003E3EF9">
      <w:pPr>
        <w:pStyle w:val="ListParagraph"/>
        <w:numPr>
          <w:ilvl w:val="0"/>
          <w:numId w:val="13"/>
        </w:numPr>
        <w:spacing w:line="240" w:lineRule="auto"/>
        <w:rPr>
          <w:rFonts w:asciiTheme="minorHAnsi" w:hAnsiTheme="minorHAnsi" w:cstheme="minorHAnsi"/>
          <w:sz w:val="20"/>
          <w:szCs w:val="20"/>
        </w:rPr>
      </w:pPr>
      <w:r w:rsidRPr="00650D86">
        <w:rPr>
          <w:rFonts w:asciiTheme="minorHAnsi" w:hAnsiTheme="minorHAnsi" w:cstheme="minorHAnsi"/>
          <w:sz w:val="20"/>
          <w:szCs w:val="20"/>
        </w:rPr>
        <w:t xml:space="preserve">Armstrong, Elizabeth.  2014.  </w:t>
      </w:r>
      <w:r w:rsidRPr="00650D86">
        <w:rPr>
          <w:rFonts w:asciiTheme="minorHAnsi" w:hAnsiTheme="minorHAnsi" w:cstheme="minorHAnsi"/>
          <w:i/>
          <w:sz w:val="20"/>
          <w:szCs w:val="20"/>
        </w:rPr>
        <w:t>Gender &amp; Neoliberalism: The All India Democratic Women’s Association and Globalization of Politics</w:t>
      </w:r>
      <w:r w:rsidRPr="00650D86">
        <w:rPr>
          <w:rFonts w:asciiTheme="minorHAnsi" w:hAnsiTheme="minorHAnsi" w:cstheme="minorHAnsi"/>
          <w:sz w:val="20"/>
          <w:szCs w:val="20"/>
        </w:rPr>
        <w:t xml:space="preserve">.  New York: Routledge. Pp 1-4 (introducing AIDWA) and pp.115-123 </w:t>
      </w:r>
    </w:p>
    <w:p w:rsidR="003E3EF9" w:rsidRPr="00650D86" w:rsidRDefault="003E3EF9" w:rsidP="003E3EF9">
      <w:pPr>
        <w:pStyle w:val="ListParagraph"/>
        <w:numPr>
          <w:ilvl w:val="1"/>
          <w:numId w:val="13"/>
        </w:numPr>
        <w:spacing w:line="240" w:lineRule="auto"/>
        <w:rPr>
          <w:rFonts w:asciiTheme="minorHAnsi" w:hAnsiTheme="minorHAnsi" w:cstheme="minorHAnsi"/>
          <w:sz w:val="20"/>
          <w:szCs w:val="20"/>
        </w:rPr>
      </w:pPr>
      <w:r w:rsidRPr="00650D86">
        <w:rPr>
          <w:rFonts w:asciiTheme="minorHAnsi" w:hAnsiTheme="minorHAnsi" w:cstheme="minorHAnsi"/>
          <w:sz w:val="20"/>
          <w:szCs w:val="20"/>
        </w:rPr>
        <w:t>(</w:t>
      </w:r>
      <w:r>
        <w:rPr>
          <w:rFonts w:asciiTheme="minorHAnsi" w:hAnsiTheme="minorHAnsi" w:cstheme="minorHAnsi"/>
          <w:sz w:val="20"/>
          <w:szCs w:val="20"/>
        </w:rPr>
        <w:t>This selection is on</w:t>
      </w:r>
      <w:r w:rsidRPr="00650D86">
        <w:rPr>
          <w:rFonts w:asciiTheme="minorHAnsi" w:hAnsiTheme="minorHAnsi" w:cstheme="minorHAnsi"/>
          <w:sz w:val="20"/>
          <w:szCs w:val="20"/>
        </w:rPr>
        <w:t xml:space="preserve"> a specific campaign on community/caste</w:t>
      </w:r>
      <w:r>
        <w:rPr>
          <w:rFonts w:asciiTheme="minorHAnsi" w:hAnsiTheme="minorHAnsi" w:cstheme="minorHAnsi"/>
          <w:sz w:val="20"/>
          <w:szCs w:val="20"/>
        </w:rPr>
        <w:t xml:space="preserve"> and economic and social rights</w:t>
      </w:r>
      <w:r w:rsidRPr="00650D86">
        <w:rPr>
          <w:rFonts w:asciiTheme="minorHAnsi" w:hAnsiTheme="minorHAnsi" w:cstheme="minorHAnsi"/>
          <w:sz w:val="20"/>
          <w:szCs w:val="20"/>
        </w:rPr>
        <w:t xml:space="preserve">) </w:t>
      </w:r>
    </w:p>
    <w:p w:rsidR="003E3EF9" w:rsidRPr="003500A8" w:rsidRDefault="003E3EF9" w:rsidP="003E3EF9">
      <w:pPr>
        <w:pStyle w:val="ListParagraph"/>
        <w:numPr>
          <w:ilvl w:val="0"/>
          <w:numId w:val="13"/>
        </w:numPr>
        <w:spacing w:line="240" w:lineRule="auto"/>
        <w:rPr>
          <w:rStyle w:val="Hyperlink"/>
          <w:color w:val="000000"/>
          <w:sz w:val="20"/>
          <w:szCs w:val="20"/>
        </w:rPr>
      </w:pPr>
      <w:r w:rsidRPr="003500A8">
        <w:rPr>
          <w:sz w:val="20"/>
          <w:szCs w:val="20"/>
        </w:rPr>
        <w:t xml:space="preserve">Begum Rokeya.  1905.   </w:t>
      </w:r>
      <w:r w:rsidRPr="003500A8">
        <w:rPr>
          <w:i/>
          <w:iCs/>
          <w:sz w:val="20"/>
          <w:szCs w:val="20"/>
        </w:rPr>
        <w:t>Sultana’s Dream</w:t>
      </w:r>
      <w:r w:rsidRPr="003500A8">
        <w:rPr>
          <w:sz w:val="20"/>
          <w:szCs w:val="20"/>
        </w:rPr>
        <w:t xml:space="preserve"> </w:t>
      </w:r>
      <w:hyperlink r:id="rId49" w:history="1">
        <w:r w:rsidRPr="003500A8">
          <w:rPr>
            <w:rStyle w:val="Hyperlink"/>
            <w:sz w:val="20"/>
            <w:szCs w:val="20"/>
          </w:rPr>
          <w:t>http://digital.library.upenn.edu/women/sultana/dream/dream.html</w:t>
        </w:r>
      </w:hyperlink>
      <w:r w:rsidRPr="003500A8">
        <w:rPr>
          <w:rStyle w:val="Hyperlink"/>
          <w:sz w:val="20"/>
          <w:szCs w:val="20"/>
        </w:rPr>
        <w:t xml:space="preserve">  </w:t>
      </w:r>
    </w:p>
    <w:p w:rsidR="003E3EF9" w:rsidRPr="0089792C" w:rsidRDefault="003E3EF9" w:rsidP="003E3EF9">
      <w:pPr>
        <w:pStyle w:val="ListParagraph"/>
        <w:numPr>
          <w:ilvl w:val="1"/>
          <w:numId w:val="13"/>
        </w:numPr>
        <w:spacing w:line="240" w:lineRule="auto"/>
      </w:pPr>
      <w:r>
        <w:t xml:space="preserve">A </w:t>
      </w:r>
      <w:r w:rsidRPr="0089792C">
        <w:t>short story</w:t>
      </w:r>
      <w:r>
        <w:t xml:space="preserve"> on an early claim on women’s rights</w:t>
      </w:r>
      <w:r w:rsidRPr="0089792C">
        <w:t>)</w:t>
      </w:r>
    </w:p>
    <w:p w:rsidR="003E3EF9" w:rsidRDefault="003E3EF9" w:rsidP="003E3EF9">
      <w:pPr>
        <w:pStyle w:val="ListParagraph"/>
        <w:widowControl w:val="0"/>
        <w:numPr>
          <w:ilvl w:val="0"/>
          <w:numId w:val="13"/>
        </w:numPr>
        <w:spacing w:line="240" w:lineRule="auto"/>
        <w:rPr>
          <w:rFonts w:asciiTheme="minorHAnsi" w:hAnsiTheme="minorHAnsi" w:cstheme="minorHAnsi"/>
          <w:i/>
          <w:sz w:val="20"/>
          <w:szCs w:val="20"/>
        </w:rPr>
      </w:pPr>
      <w:r w:rsidRPr="00EF2E47">
        <w:rPr>
          <w:rFonts w:asciiTheme="minorHAnsi" w:hAnsiTheme="minorHAnsi" w:cstheme="minorHAnsi"/>
          <w:sz w:val="20"/>
          <w:szCs w:val="20"/>
        </w:rPr>
        <w:t>Chaudhuri, Maitreyee</w:t>
      </w:r>
      <w:r w:rsidRPr="00650D86">
        <w:rPr>
          <w:rFonts w:asciiTheme="minorHAnsi" w:hAnsiTheme="minorHAnsi" w:cstheme="minorHAnsi"/>
          <w:i/>
          <w:sz w:val="20"/>
          <w:szCs w:val="20"/>
        </w:rPr>
        <w:t>.</w:t>
      </w:r>
      <w:r>
        <w:rPr>
          <w:rFonts w:asciiTheme="minorHAnsi" w:hAnsiTheme="minorHAnsi" w:cstheme="minorHAnsi"/>
          <w:i/>
          <w:sz w:val="20"/>
          <w:szCs w:val="20"/>
        </w:rPr>
        <w:t xml:space="preserve"> 2017.   Gender, Media and a Transformed Public Discourse.  Orient Blackswan. </w:t>
      </w:r>
    </w:p>
    <w:p w:rsidR="003E3EF9" w:rsidRPr="0054528F" w:rsidRDefault="003E3EF9" w:rsidP="003E3EF9">
      <w:pPr>
        <w:pStyle w:val="ListParagraph"/>
        <w:widowControl w:val="0"/>
        <w:numPr>
          <w:ilvl w:val="1"/>
          <w:numId w:val="13"/>
        </w:numPr>
        <w:spacing w:line="240" w:lineRule="auto"/>
        <w:rPr>
          <w:rFonts w:asciiTheme="minorHAnsi" w:hAnsiTheme="minorHAnsi" w:cstheme="minorHAnsi"/>
          <w:i/>
          <w:sz w:val="20"/>
          <w:szCs w:val="20"/>
        </w:rPr>
      </w:pPr>
      <w:r>
        <w:rPr>
          <w:rFonts w:asciiTheme="minorHAnsi" w:hAnsiTheme="minorHAnsi" w:cstheme="minorHAnsi"/>
          <w:i/>
          <w:sz w:val="20"/>
          <w:szCs w:val="20"/>
        </w:rPr>
        <w:t xml:space="preserve">(This selection </w:t>
      </w:r>
      <w:r>
        <w:rPr>
          <w:rFonts w:asciiTheme="minorHAnsi" w:hAnsiTheme="minorHAnsi" w:cstheme="minorHAnsi"/>
          <w:iCs/>
          <w:sz w:val="20"/>
          <w:szCs w:val="20"/>
        </w:rPr>
        <w:t>focuses</w:t>
      </w:r>
      <w:r w:rsidRPr="008F5A0D">
        <w:rPr>
          <w:rFonts w:asciiTheme="minorHAnsi" w:hAnsiTheme="minorHAnsi" w:cstheme="minorHAnsi"/>
          <w:iCs/>
          <w:sz w:val="20"/>
          <w:szCs w:val="20"/>
        </w:rPr>
        <w:t xml:space="preserve"> on gender in the public discourse</w:t>
      </w:r>
      <w:r>
        <w:rPr>
          <w:rFonts w:asciiTheme="minorHAnsi" w:hAnsiTheme="minorHAnsi" w:cstheme="minorHAnsi"/>
          <w:i/>
          <w:sz w:val="20"/>
          <w:szCs w:val="20"/>
        </w:rPr>
        <w:t>)</w:t>
      </w:r>
    </w:p>
    <w:p w:rsidR="003E3EF9" w:rsidRPr="002D6CBA" w:rsidRDefault="003E3EF9" w:rsidP="003E3EF9">
      <w:pPr>
        <w:pStyle w:val="ListParagraph"/>
        <w:widowControl w:val="0"/>
        <w:numPr>
          <w:ilvl w:val="0"/>
          <w:numId w:val="13"/>
        </w:numPr>
        <w:spacing w:line="240" w:lineRule="auto"/>
        <w:rPr>
          <w:rFonts w:asciiTheme="minorHAnsi" w:hAnsiTheme="minorHAnsi" w:cstheme="minorHAnsi"/>
          <w:i/>
          <w:sz w:val="20"/>
          <w:szCs w:val="20"/>
        </w:rPr>
      </w:pPr>
      <w:r>
        <w:rPr>
          <w:rFonts w:asciiTheme="minorHAnsi" w:hAnsiTheme="minorHAnsi" w:cstheme="minorHAnsi"/>
          <w:i/>
          <w:sz w:val="20"/>
          <w:szCs w:val="20"/>
        </w:rPr>
        <w:t>Economic and Political Weekly.   Articles will be selected depending on current issues.</w:t>
      </w:r>
    </w:p>
    <w:p w:rsidR="003E3EF9" w:rsidRPr="00650D86" w:rsidRDefault="003E3EF9" w:rsidP="003E3EF9">
      <w:pPr>
        <w:pStyle w:val="ListParagraph"/>
        <w:widowControl w:val="0"/>
        <w:numPr>
          <w:ilvl w:val="0"/>
          <w:numId w:val="13"/>
        </w:numPr>
        <w:spacing w:line="240" w:lineRule="auto"/>
        <w:rPr>
          <w:rFonts w:asciiTheme="minorHAnsi" w:hAnsiTheme="minorHAnsi" w:cstheme="minorHAnsi"/>
          <w:i/>
          <w:sz w:val="20"/>
          <w:szCs w:val="20"/>
        </w:rPr>
      </w:pPr>
      <w:r w:rsidRPr="00650D86">
        <w:rPr>
          <w:rFonts w:asciiTheme="minorHAnsi" w:hAnsiTheme="minorHAnsi" w:cstheme="minorHAnsi"/>
          <w:i/>
          <w:sz w:val="20"/>
          <w:szCs w:val="20"/>
        </w:rPr>
        <w:t>Glasberg &amp; Newbeck: Sociological Imagination</w:t>
      </w:r>
    </w:p>
    <w:p w:rsidR="003E3EF9" w:rsidRDefault="003E3EF9" w:rsidP="003E3EF9">
      <w:pPr>
        <w:pStyle w:val="ListParagraph"/>
        <w:rPr>
          <w:rStyle w:val="Hyperlink"/>
          <w:rFonts w:asciiTheme="minorHAnsi" w:hAnsiTheme="minorHAnsi" w:cstheme="minorHAnsi"/>
          <w:sz w:val="20"/>
          <w:szCs w:val="20"/>
        </w:rPr>
      </w:pPr>
      <w:hyperlink r:id="rId50" w:history="1">
        <w:r w:rsidRPr="00650D86">
          <w:rPr>
            <w:rStyle w:val="Hyperlink"/>
            <w:rFonts w:asciiTheme="minorHAnsi" w:hAnsiTheme="minorHAnsi" w:cstheme="minorHAnsi"/>
            <w:sz w:val="20"/>
            <w:szCs w:val="20"/>
          </w:rPr>
          <w:t>https://globalsociology.pbworks.com/w/page/14711305/What%20is%20Social%20Structure</w:t>
        </w:r>
      </w:hyperlink>
      <w:r>
        <w:rPr>
          <w:rStyle w:val="Hyperlink"/>
          <w:rFonts w:asciiTheme="minorHAnsi" w:hAnsiTheme="minorHAnsi" w:cstheme="minorHAnsi"/>
          <w:sz w:val="20"/>
          <w:szCs w:val="20"/>
        </w:rPr>
        <w:t xml:space="preserve"> </w:t>
      </w:r>
    </w:p>
    <w:p w:rsidR="003E3EF9" w:rsidRPr="002D6CBA" w:rsidRDefault="003E3EF9" w:rsidP="003E3EF9">
      <w:pPr>
        <w:pStyle w:val="ListParagraph"/>
        <w:ind w:firstLine="720"/>
        <w:rPr>
          <w:rStyle w:val="Hyperlink"/>
          <w:rFonts w:asciiTheme="minorHAnsi" w:hAnsiTheme="minorHAnsi" w:cstheme="minorHAnsi"/>
          <w:color w:val="000000" w:themeColor="text1"/>
          <w:sz w:val="20"/>
          <w:szCs w:val="20"/>
        </w:rPr>
      </w:pPr>
      <w:r>
        <w:rPr>
          <w:rStyle w:val="Hyperlink"/>
          <w:rFonts w:asciiTheme="minorHAnsi" w:hAnsiTheme="minorHAnsi" w:cstheme="minorHAnsi"/>
          <w:sz w:val="20"/>
          <w:szCs w:val="20"/>
        </w:rPr>
        <w:t xml:space="preserve"> </w:t>
      </w:r>
      <w:r w:rsidRPr="002D6CBA">
        <w:rPr>
          <w:rStyle w:val="Hyperlink"/>
          <w:rFonts w:asciiTheme="minorHAnsi" w:hAnsiTheme="minorHAnsi" w:cstheme="minorHAnsi"/>
          <w:color w:val="000000" w:themeColor="text1"/>
          <w:sz w:val="20"/>
          <w:szCs w:val="20"/>
        </w:rPr>
        <w:t>(a section that introduces a foundational concept in Sociology)</w:t>
      </w:r>
    </w:p>
    <w:p w:rsidR="003E3EF9" w:rsidRPr="00F03C65" w:rsidRDefault="003E3EF9" w:rsidP="003E3EF9">
      <w:pPr>
        <w:pStyle w:val="ListParagraph"/>
        <w:widowControl w:val="0"/>
        <w:numPr>
          <w:ilvl w:val="0"/>
          <w:numId w:val="13"/>
        </w:numPr>
        <w:spacing w:line="240" w:lineRule="auto"/>
        <w:rPr>
          <w:rFonts w:asciiTheme="minorHAnsi" w:hAnsiTheme="minorHAnsi" w:cstheme="minorHAnsi"/>
          <w:iCs/>
          <w:sz w:val="20"/>
          <w:szCs w:val="20"/>
        </w:rPr>
      </w:pPr>
      <w:r w:rsidRPr="00F3726F">
        <w:rPr>
          <w:rFonts w:asciiTheme="minorHAnsi" w:hAnsiTheme="minorHAnsi" w:cstheme="minorHAnsi"/>
          <w:sz w:val="20"/>
          <w:szCs w:val="20"/>
        </w:rPr>
        <w:t>Kannibiran, Kalpana</w:t>
      </w:r>
      <w:r>
        <w:rPr>
          <w:rFonts w:asciiTheme="minorHAnsi" w:hAnsiTheme="minorHAnsi" w:cstheme="minorHAnsi"/>
          <w:sz w:val="20"/>
          <w:szCs w:val="20"/>
        </w:rPr>
        <w:t xml:space="preserve"> (ed.)</w:t>
      </w:r>
      <w:r>
        <w:rPr>
          <w:rFonts w:asciiTheme="minorHAnsi" w:hAnsiTheme="minorHAnsi" w:cstheme="minorHAnsi"/>
          <w:i/>
          <w:sz w:val="20"/>
          <w:szCs w:val="20"/>
        </w:rPr>
        <w:t xml:space="preserve">. 2016. Violence Studies. Introduction. </w:t>
      </w:r>
      <w:r w:rsidRPr="00F03C65">
        <w:rPr>
          <w:rFonts w:asciiTheme="minorHAnsi" w:hAnsiTheme="minorHAnsi" w:cstheme="minorHAnsi"/>
          <w:iCs/>
          <w:sz w:val="20"/>
          <w:szCs w:val="20"/>
        </w:rPr>
        <w:t xml:space="preserve">New Delhi: Oxford University Press. </w:t>
      </w:r>
    </w:p>
    <w:p w:rsidR="003E3EF9" w:rsidRDefault="003E3EF9" w:rsidP="003E3EF9">
      <w:pPr>
        <w:pStyle w:val="ListParagraph"/>
        <w:widowControl w:val="0"/>
        <w:numPr>
          <w:ilvl w:val="1"/>
          <w:numId w:val="13"/>
        </w:numPr>
        <w:spacing w:line="240" w:lineRule="auto"/>
        <w:rPr>
          <w:rFonts w:asciiTheme="minorHAnsi" w:hAnsiTheme="minorHAnsi" w:cstheme="minorHAnsi"/>
          <w:i/>
          <w:sz w:val="20"/>
          <w:szCs w:val="20"/>
        </w:rPr>
      </w:pPr>
      <w:r>
        <w:rPr>
          <w:rFonts w:asciiTheme="minorHAnsi" w:hAnsiTheme="minorHAnsi" w:cstheme="minorHAnsi"/>
          <w:i/>
          <w:sz w:val="20"/>
          <w:szCs w:val="20"/>
        </w:rPr>
        <w:t xml:space="preserve">(This inytroduction  focuses on a global-to-local analysis of violence and examines how this affects different groups of people based on the intersecting structures of gender/class/caste/religion/sexuality). </w:t>
      </w:r>
    </w:p>
    <w:p w:rsidR="003E3EF9" w:rsidRDefault="003E3EF9" w:rsidP="003E3EF9">
      <w:pPr>
        <w:pStyle w:val="ListParagraph"/>
        <w:widowControl w:val="0"/>
        <w:numPr>
          <w:ilvl w:val="0"/>
          <w:numId w:val="13"/>
        </w:numPr>
        <w:spacing w:line="240" w:lineRule="auto"/>
        <w:rPr>
          <w:rFonts w:asciiTheme="minorHAnsi" w:hAnsiTheme="minorHAnsi" w:cstheme="minorHAnsi"/>
          <w:i/>
          <w:sz w:val="20"/>
          <w:szCs w:val="20"/>
        </w:rPr>
      </w:pPr>
      <w:r w:rsidRPr="00F3726F">
        <w:rPr>
          <w:rFonts w:asciiTheme="minorHAnsi" w:hAnsiTheme="minorHAnsi" w:cstheme="minorHAnsi"/>
          <w:sz w:val="20"/>
          <w:szCs w:val="20"/>
        </w:rPr>
        <w:t>Kumar, Radha</w:t>
      </w:r>
      <w:r w:rsidRPr="00650D86">
        <w:rPr>
          <w:rFonts w:asciiTheme="minorHAnsi" w:hAnsiTheme="minorHAnsi" w:cstheme="minorHAnsi"/>
          <w:i/>
          <w:sz w:val="20"/>
          <w:szCs w:val="20"/>
        </w:rPr>
        <w:t xml:space="preserve">. </w:t>
      </w:r>
      <w:r>
        <w:rPr>
          <w:rFonts w:asciiTheme="minorHAnsi" w:hAnsiTheme="minorHAnsi" w:cstheme="minorHAnsi"/>
          <w:i/>
          <w:sz w:val="20"/>
          <w:szCs w:val="20"/>
        </w:rPr>
        <w:t xml:space="preserve">1990.  </w:t>
      </w:r>
      <w:r w:rsidRPr="00650D86">
        <w:rPr>
          <w:rFonts w:asciiTheme="minorHAnsi" w:hAnsiTheme="minorHAnsi" w:cstheme="minorHAnsi"/>
          <w:i/>
          <w:sz w:val="20"/>
          <w:szCs w:val="20"/>
        </w:rPr>
        <w:t>A H</w:t>
      </w:r>
      <w:r>
        <w:rPr>
          <w:rFonts w:asciiTheme="minorHAnsi" w:hAnsiTheme="minorHAnsi" w:cstheme="minorHAnsi"/>
          <w:i/>
          <w:sz w:val="20"/>
          <w:szCs w:val="20"/>
        </w:rPr>
        <w:t>istory of Doing.  London: Verso</w:t>
      </w:r>
    </w:p>
    <w:p w:rsidR="003E3EF9" w:rsidRPr="00650D86" w:rsidRDefault="003E3EF9" w:rsidP="003E3EF9">
      <w:pPr>
        <w:pStyle w:val="ListParagraph"/>
        <w:widowControl w:val="0"/>
        <w:numPr>
          <w:ilvl w:val="1"/>
          <w:numId w:val="13"/>
        </w:numPr>
        <w:spacing w:line="240" w:lineRule="auto"/>
        <w:rPr>
          <w:rFonts w:asciiTheme="minorHAnsi" w:hAnsiTheme="minorHAnsi" w:cstheme="minorHAnsi"/>
          <w:i/>
          <w:sz w:val="20"/>
          <w:szCs w:val="20"/>
        </w:rPr>
      </w:pPr>
      <w:r>
        <w:rPr>
          <w:rFonts w:asciiTheme="minorHAnsi" w:hAnsiTheme="minorHAnsi" w:cstheme="minorHAnsi"/>
          <w:i/>
          <w:sz w:val="20"/>
          <w:szCs w:val="20"/>
        </w:rPr>
        <w:t>(Selection to highlight late 19</w:t>
      </w:r>
      <w:r w:rsidRPr="008F5A0D">
        <w:rPr>
          <w:rFonts w:asciiTheme="minorHAnsi" w:hAnsiTheme="minorHAnsi" w:cstheme="minorHAnsi"/>
          <w:i/>
          <w:sz w:val="20"/>
          <w:szCs w:val="20"/>
          <w:vertAlign w:val="superscript"/>
        </w:rPr>
        <w:t>th</w:t>
      </w:r>
      <w:r>
        <w:rPr>
          <w:rFonts w:asciiTheme="minorHAnsi" w:hAnsiTheme="minorHAnsi" w:cstheme="minorHAnsi"/>
          <w:i/>
          <w:sz w:val="20"/>
          <w:szCs w:val="20"/>
        </w:rPr>
        <w:t xml:space="preserve"> century and early 20</w:t>
      </w:r>
      <w:r w:rsidRPr="008F5A0D">
        <w:rPr>
          <w:rFonts w:asciiTheme="minorHAnsi" w:hAnsiTheme="minorHAnsi" w:cstheme="minorHAnsi"/>
          <w:i/>
          <w:sz w:val="20"/>
          <w:szCs w:val="20"/>
          <w:vertAlign w:val="superscript"/>
        </w:rPr>
        <w:t>th</w:t>
      </w:r>
      <w:r>
        <w:rPr>
          <w:rFonts w:asciiTheme="minorHAnsi" w:hAnsiTheme="minorHAnsi" w:cstheme="minorHAnsi"/>
          <w:i/>
          <w:sz w:val="20"/>
          <w:szCs w:val="20"/>
        </w:rPr>
        <w:t xml:space="preserve"> century activism against the British and the quest for independence and human rights of different groups).</w:t>
      </w:r>
    </w:p>
    <w:p w:rsidR="003E3EF9" w:rsidRDefault="003E3EF9" w:rsidP="003E3EF9">
      <w:pPr>
        <w:pStyle w:val="ListParagraph"/>
        <w:widowControl w:val="0"/>
        <w:numPr>
          <w:ilvl w:val="0"/>
          <w:numId w:val="13"/>
        </w:numPr>
        <w:autoSpaceDE w:val="0"/>
        <w:autoSpaceDN w:val="0"/>
        <w:adjustRightInd w:val="0"/>
        <w:spacing w:after="240" w:line="180" w:lineRule="atLeast"/>
        <w:rPr>
          <w:rFonts w:asciiTheme="minorHAnsi" w:eastAsiaTheme="minorEastAsia" w:hAnsiTheme="minorHAnsi" w:cstheme="minorHAnsi"/>
          <w:sz w:val="20"/>
          <w:szCs w:val="20"/>
        </w:rPr>
      </w:pPr>
      <w:r>
        <w:rPr>
          <w:rFonts w:asciiTheme="minorHAnsi" w:eastAsiaTheme="minorEastAsia" w:hAnsiTheme="minorHAnsi" w:cstheme="minorHAnsi"/>
          <w:sz w:val="20"/>
          <w:szCs w:val="20"/>
        </w:rPr>
        <w:t xml:space="preserve">Lakkimsetti, Chaitanya. 2020. </w:t>
      </w:r>
      <w:r w:rsidRPr="00DE5454">
        <w:rPr>
          <w:rFonts w:asciiTheme="minorHAnsi" w:eastAsiaTheme="minorEastAsia" w:hAnsiTheme="minorHAnsi" w:cstheme="minorHAnsi"/>
          <w:i/>
          <w:iCs/>
          <w:sz w:val="20"/>
          <w:szCs w:val="20"/>
        </w:rPr>
        <w:t>Legalizing Sex: Sexual Minorities, AIDS and Citizenship in India</w:t>
      </w:r>
      <w:r>
        <w:rPr>
          <w:rFonts w:asciiTheme="minorHAnsi" w:eastAsiaTheme="minorEastAsia" w:hAnsiTheme="minorHAnsi" w:cstheme="minorHAnsi"/>
          <w:sz w:val="20"/>
          <w:szCs w:val="20"/>
        </w:rPr>
        <w:t xml:space="preserve">. New York: NYU Press.  Introduction.  </w:t>
      </w:r>
    </w:p>
    <w:p w:rsidR="003E3EF9" w:rsidRDefault="003E3EF9" w:rsidP="003E3EF9">
      <w:pPr>
        <w:pStyle w:val="ListParagraph"/>
        <w:widowControl w:val="0"/>
        <w:numPr>
          <w:ilvl w:val="1"/>
          <w:numId w:val="13"/>
        </w:numPr>
        <w:autoSpaceDE w:val="0"/>
        <w:autoSpaceDN w:val="0"/>
        <w:adjustRightInd w:val="0"/>
        <w:spacing w:after="240" w:line="180" w:lineRule="atLeast"/>
        <w:rPr>
          <w:rFonts w:asciiTheme="minorHAnsi" w:eastAsiaTheme="minorEastAsia" w:hAnsiTheme="minorHAnsi" w:cstheme="minorHAnsi"/>
          <w:sz w:val="20"/>
          <w:szCs w:val="20"/>
        </w:rPr>
      </w:pPr>
      <w:r>
        <w:rPr>
          <w:rFonts w:asciiTheme="minorHAnsi" w:eastAsiaTheme="minorEastAsia" w:hAnsiTheme="minorHAnsi" w:cstheme="minorHAnsi"/>
          <w:sz w:val="20"/>
          <w:szCs w:val="20"/>
        </w:rPr>
        <w:t xml:space="preserve">(This selection traces the context of sexuali minority rights amidst a public health crisis).  </w:t>
      </w:r>
    </w:p>
    <w:p w:rsidR="003E3EF9" w:rsidRDefault="003E3EF9" w:rsidP="003E3EF9">
      <w:pPr>
        <w:pStyle w:val="ListParagraph"/>
        <w:widowControl w:val="0"/>
        <w:numPr>
          <w:ilvl w:val="0"/>
          <w:numId w:val="13"/>
        </w:numPr>
        <w:autoSpaceDE w:val="0"/>
        <w:autoSpaceDN w:val="0"/>
        <w:adjustRightInd w:val="0"/>
        <w:spacing w:after="240" w:line="180" w:lineRule="atLeast"/>
        <w:rPr>
          <w:rFonts w:asciiTheme="minorHAnsi" w:eastAsiaTheme="minorEastAsia" w:hAnsiTheme="minorHAnsi" w:cstheme="minorHAnsi"/>
          <w:sz w:val="20"/>
          <w:szCs w:val="20"/>
        </w:rPr>
      </w:pPr>
      <w:r>
        <w:rPr>
          <w:rFonts w:asciiTheme="minorHAnsi" w:eastAsiaTheme="minorEastAsia" w:hAnsiTheme="minorHAnsi" w:cstheme="minorHAnsi"/>
          <w:sz w:val="20"/>
          <w:szCs w:val="20"/>
        </w:rPr>
        <w:t xml:space="preserve">Kamal, Salma and Saha, Monoswita, essays on living Islam and Hinduism. 2009.   In Narayan, Anjana and Purkayastha, Bandana (eds)  Living Our Religions.  Pp. 115-145. Kumarian Press.  </w:t>
      </w:r>
    </w:p>
    <w:p w:rsidR="003E3EF9" w:rsidRPr="00DD3CE4" w:rsidRDefault="003E3EF9" w:rsidP="003E3EF9">
      <w:pPr>
        <w:pStyle w:val="ListParagraph"/>
        <w:widowControl w:val="0"/>
        <w:numPr>
          <w:ilvl w:val="1"/>
          <w:numId w:val="13"/>
        </w:numPr>
        <w:autoSpaceDE w:val="0"/>
        <w:autoSpaceDN w:val="0"/>
        <w:adjustRightInd w:val="0"/>
        <w:spacing w:after="240" w:line="180" w:lineRule="atLeast"/>
        <w:rPr>
          <w:rFonts w:asciiTheme="minorHAnsi" w:eastAsiaTheme="minorEastAsia" w:hAnsiTheme="minorHAnsi" w:cstheme="minorHAnsi"/>
          <w:sz w:val="20"/>
          <w:szCs w:val="20"/>
        </w:rPr>
      </w:pPr>
      <w:r>
        <w:rPr>
          <w:rFonts w:asciiTheme="minorHAnsi" w:eastAsiaTheme="minorEastAsia" w:hAnsiTheme="minorHAnsi" w:cstheme="minorHAnsi"/>
          <w:sz w:val="20"/>
          <w:szCs w:val="20"/>
        </w:rPr>
        <w:t>(selection focuses on the experiences of Hinduism and Islam by two college age authors).</w:t>
      </w:r>
    </w:p>
    <w:p w:rsidR="003E3EF9" w:rsidRPr="00F03C65" w:rsidRDefault="003E3EF9" w:rsidP="003E3EF9">
      <w:pPr>
        <w:pStyle w:val="ListParagraph"/>
        <w:widowControl w:val="0"/>
        <w:numPr>
          <w:ilvl w:val="0"/>
          <w:numId w:val="13"/>
        </w:numPr>
        <w:autoSpaceDE w:val="0"/>
        <w:autoSpaceDN w:val="0"/>
        <w:adjustRightInd w:val="0"/>
        <w:spacing w:after="240" w:line="180" w:lineRule="atLeast"/>
        <w:rPr>
          <w:rFonts w:asciiTheme="minorHAnsi" w:eastAsiaTheme="minorEastAsia" w:hAnsiTheme="minorHAnsi" w:cstheme="minorHAnsi"/>
          <w:sz w:val="20"/>
          <w:szCs w:val="20"/>
        </w:rPr>
      </w:pPr>
      <w:r>
        <w:rPr>
          <w:rFonts w:asciiTheme="minorHAnsi" w:hAnsiTheme="minorHAnsi" w:cstheme="minorHAnsi"/>
          <w:sz w:val="20"/>
          <w:szCs w:val="20"/>
        </w:rPr>
        <w:t xml:space="preserve">Mirchandani, Kiran. 2019.  Globality in exceptional spaces: Service Workers in India’s transnational economy.  In Ajaya Sahoo and Bandana Purkayastha (eds.) Handbook of Indian Transnationalism).  Pp. 21-30.  </w:t>
      </w:r>
    </w:p>
    <w:p w:rsidR="003E3EF9" w:rsidRPr="00DD3CE4" w:rsidRDefault="003E3EF9" w:rsidP="003E3EF9">
      <w:pPr>
        <w:pStyle w:val="ListParagraph"/>
        <w:widowControl w:val="0"/>
        <w:numPr>
          <w:ilvl w:val="1"/>
          <w:numId w:val="13"/>
        </w:numPr>
        <w:autoSpaceDE w:val="0"/>
        <w:autoSpaceDN w:val="0"/>
        <w:adjustRightInd w:val="0"/>
        <w:spacing w:after="240" w:line="180" w:lineRule="atLeast"/>
        <w:rPr>
          <w:rFonts w:asciiTheme="minorHAnsi" w:eastAsiaTheme="minorEastAsia" w:hAnsiTheme="minorHAnsi" w:cstheme="minorHAnsi"/>
          <w:sz w:val="20"/>
          <w:szCs w:val="20"/>
        </w:rPr>
      </w:pPr>
      <w:r>
        <w:rPr>
          <w:rFonts w:asciiTheme="minorHAnsi" w:hAnsiTheme="minorHAnsi" w:cstheme="minorHAnsi"/>
          <w:sz w:val="20"/>
          <w:szCs w:val="20"/>
        </w:rPr>
        <w:t>(This chapter examines service workers in hi tech industries in India).</w:t>
      </w:r>
    </w:p>
    <w:p w:rsidR="003E3EF9" w:rsidRDefault="003E3EF9" w:rsidP="003E3EF9">
      <w:pPr>
        <w:pStyle w:val="ListParagraph"/>
        <w:widowControl w:val="0"/>
        <w:numPr>
          <w:ilvl w:val="0"/>
          <w:numId w:val="13"/>
        </w:numPr>
        <w:autoSpaceDE w:val="0"/>
        <w:autoSpaceDN w:val="0"/>
        <w:adjustRightInd w:val="0"/>
        <w:spacing w:after="240" w:line="180" w:lineRule="atLeast"/>
        <w:rPr>
          <w:rFonts w:asciiTheme="minorHAnsi" w:eastAsiaTheme="minorEastAsia" w:hAnsiTheme="minorHAnsi" w:cstheme="minorHAnsi"/>
          <w:sz w:val="20"/>
          <w:szCs w:val="20"/>
        </w:rPr>
      </w:pPr>
      <w:r w:rsidRPr="0089792C">
        <w:rPr>
          <w:rFonts w:asciiTheme="minorHAnsi" w:hAnsiTheme="minorHAnsi" w:cstheme="minorHAnsi"/>
          <w:sz w:val="20"/>
          <w:szCs w:val="20"/>
        </w:rPr>
        <w:t>Patil, Vrushali. 2011. Narrating Political History about Con</w:t>
      </w:r>
      <w:r>
        <w:rPr>
          <w:rFonts w:asciiTheme="minorHAnsi" w:hAnsiTheme="minorHAnsi" w:cstheme="minorHAnsi"/>
          <w:sz w:val="20"/>
          <w:szCs w:val="20"/>
        </w:rPr>
        <w:t>t</w:t>
      </w:r>
      <w:r w:rsidRPr="0089792C">
        <w:rPr>
          <w:rFonts w:asciiTheme="minorHAnsi" w:hAnsiTheme="minorHAnsi" w:cstheme="minorHAnsi"/>
          <w:sz w:val="20"/>
          <w:szCs w:val="20"/>
        </w:rPr>
        <w:t xml:space="preserve">ested Space. </w:t>
      </w:r>
      <w:r w:rsidRPr="0089792C">
        <w:rPr>
          <w:rFonts w:asciiTheme="minorHAnsi" w:eastAsiaTheme="minorEastAsia" w:hAnsiTheme="minorHAnsi" w:cstheme="minorHAnsi"/>
          <w:sz w:val="20"/>
          <w:szCs w:val="20"/>
        </w:rPr>
        <w:t>Annals of Tourism Research, Vol. 38, No. 3, pp. 989–1008</w:t>
      </w:r>
      <w:r>
        <w:rPr>
          <w:rFonts w:asciiTheme="minorHAnsi" w:eastAsiaTheme="minorEastAsia" w:hAnsiTheme="minorHAnsi" w:cstheme="minorHAnsi"/>
          <w:sz w:val="20"/>
          <w:szCs w:val="20"/>
        </w:rPr>
        <w:t xml:space="preserve">.  </w:t>
      </w:r>
    </w:p>
    <w:p w:rsidR="003E3EF9" w:rsidRPr="0089792C" w:rsidRDefault="003E3EF9" w:rsidP="003E3EF9">
      <w:pPr>
        <w:pStyle w:val="ListParagraph"/>
        <w:widowControl w:val="0"/>
        <w:numPr>
          <w:ilvl w:val="1"/>
          <w:numId w:val="13"/>
        </w:numPr>
        <w:autoSpaceDE w:val="0"/>
        <w:autoSpaceDN w:val="0"/>
        <w:adjustRightInd w:val="0"/>
        <w:spacing w:after="240" w:line="180" w:lineRule="atLeast"/>
        <w:rPr>
          <w:rFonts w:asciiTheme="minorHAnsi" w:eastAsiaTheme="minorEastAsia" w:hAnsiTheme="minorHAnsi" w:cstheme="minorHAnsi"/>
          <w:sz w:val="20"/>
          <w:szCs w:val="20"/>
        </w:rPr>
      </w:pPr>
      <w:r>
        <w:rPr>
          <w:rFonts w:asciiTheme="minorHAnsi" w:eastAsiaTheme="minorEastAsia" w:hAnsiTheme="minorHAnsi" w:cstheme="minorHAnsi"/>
          <w:sz w:val="20"/>
          <w:szCs w:val="20"/>
        </w:rPr>
        <w:t xml:space="preserve"> (on the idea of India and how politics structures national images).</w:t>
      </w:r>
      <w:r w:rsidRPr="0089792C">
        <w:rPr>
          <w:rFonts w:asciiTheme="minorHAnsi" w:eastAsiaTheme="minorEastAsia" w:hAnsiTheme="minorHAnsi" w:cstheme="minorHAnsi"/>
          <w:sz w:val="20"/>
          <w:szCs w:val="20"/>
        </w:rPr>
        <w:t xml:space="preserve"> </w:t>
      </w:r>
    </w:p>
    <w:p w:rsidR="003E3EF9" w:rsidRDefault="003E3EF9" w:rsidP="003E3EF9">
      <w:pPr>
        <w:pStyle w:val="ListParagraph"/>
        <w:numPr>
          <w:ilvl w:val="0"/>
          <w:numId w:val="13"/>
        </w:numPr>
        <w:spacing w:line="240" w:lineRule="auto"/>
        <w:rPr>
          <w:rFonts w:asciiTheme="minorHAnsi" w:hAnsiTheme="minorHAnsi" w:cstheme="minorHAnsi"/>
          <w:sz w:val="20"/>
          <w:szCs w:val="20"/>
        </w:rPr>
      </w:pPr>
      <w:r w:rsidRPr="00650D86">
        <w:rPr>
          <w:rFonts w:asciiTheme="minorHAnsi" w:hAnsiTheme="minorHAnsi" w:cstheme="minorHAnsi"/>
          <w:sz w:val="20"/>
          <w:szCs w:val="20"/>
        </w:rPr>
        <w:t xml:space="preserve">Shiva, Vandana. (2002). Water Wars: Privatization, Pollution and Profit.  Boston: South End Press.  Pp19-36.*  </w:t>
      </w:r>
    </w:p>
    <w:p w:rsidR="003E3EF9" w:rsidRPr="00650D86" w:rsidRDefault="003E3EF9" w:rsidP="003E3EF9">
      <w:pPr>
        <w:pStyle w:val="ListParagraph"/>
        <w:numPr>
          <w:ilvl w:val="1"/>
          <w:numId w:val="13"/>
        </w:numPr>
        <w:spacing w:line="240" w:lineRule="auto"/>
        <w:rPr>
          <w:rFonts w:asciiTheme="minorHAnsi" w:hAnsiTheme="minorHAnsi" w:cstheme="minorHAnsi"/>
          <w:sz w:val="20"/>
          <w:szCs w:val="20"/>
        </w:rPr>
      </w:pPr>
      <w:r w:rsidRPr="00650D86">
        <w:rPr>
          <w:rFonts w:asciiTheme="minorHAnsi" w:hAnsiTheme="minorHAnsi" w:cstheme="minorHAnsi"/>
          <w:sz w:val="20"/>
          <w:szCs w:val="20"/>
        </w:rPr>
        <w:t>(HuskyCT</w:t>
      </w:r>
      <w:r>
        <w:rPr>
          <w:rFonts w:asciiTheme="minorHAnsi" w:hAnsiTheme="minorHAnsi" w:cstheme="minorHAnsi"/>
          <w:sz w:val="20"/>
          <w:szCs w:val="20"/>
        </w:rPr>
        <w:t>, on a contemporary problem</w:t>
      </w:r>
      <w:r w:rsidRPr="00650D86">
        <w:rPr>
          <w:rFonts w:asciiTheme="minorHAnsi" w:hAnsiTheme="minorHAnsi" w:cstheme="minorHAnsi"/>
          <w:sz w:val="20"/>
          <w:szCs w:val="20"/>
        </w:rPr>
        <w:t>)</w:t>
      </w:r>
    </w:p>
    <w:p w:rsidR="003E3EF9" w:rsidRDefault="003E3EF9" w:rsidP="003E3EF9">
      <w:pPr>
        <w:pStyle w:val="ListParagraph"/>
        <w:numPr>
          <w:ilvl w:val="0"/>
          <w:numId w:val="13"/>
        </w:numPr>
        <w:spacing w:line="240" w:lineRule="auto"/>
        <w:rPr>
          <w:rFonts w:cs="Helvetica"/>
          <w:i/>
          <w:iCs/>
        </w:rPr>
      </w:pPr>
      <w:r w:rsidRPr="00DD3CE4">
        <w:rPr>
          <w:rFonts w:cs="Helvetica"/>
        </w:rPr>
        <w:t>Shrivastava, Aseem and Kothari, Ashish.</w:t>
      </w:r>
      <w:r w:rsidRPr="00650D86">
        <w:rPr>
          <w:rFonts w:cs="Helvetica"/>
          <w:i/>
          <w:iCs/>
        </w:rPr>
        <w:t xml:space="preserve"> 2012. Churning The Earth: The Making of Global India. New Delhi: Penguin Books. Introduction.</w:t>
      </w:r>
      <w:r>
        <w:rPr>
          <w:rFonts w:cs="Helvetica"/>
          <w:i/>
          <w:iCs/>
        </w:rPr>
        <w:t xml:space="preserve"> </w:t>
      </w:r>
    </w:p>
    <w:p w:rsidR="003E3EF9" w:rsidRDefault="003E3EF9" w:rsidP="003E3EF9">
      <w:pPr>
        <w:pStyle w:val="ListParagraph"/>
        <w:numPr>
          <w:ilvl w:val="1"/>
          <w:numId w:val="13"/>
        </w:numPr>
        <w:spacing w:line="240" w:lineRule="auto"/>
        <w:rPr>
          <w:rFonts w:cs="Helvetica"/>
          <w:i/>
          <w:iCs/>
        </w:rPr>
      </w:pPr>
      <w:r>
        <w:rPr>
          <w:rFonts w:cs="Helvetica"/>
          <w:i/>
          <w:iCs/>
        </w:rPr>
        <w:t>(HuskyCT, on neoliberalism in India and the impact on climate and poverty.)</w:t>
      </w:r>
    </w:p>
    <w:p w:rsidR="003E3EF9" w:rsidRDefault="003E3EF9" w:rsidP="003E3EF9">
      <w:pPr>
        <w:pStyle w:val="ListParagraph"/>
        <w:numPr>
          <w:ilvl w:val="0"/>
          <w:numId w:val="13"/>
        </w:numPr>
        <w:spacing w:line="240" w:lineRule="auto"/>
        <w:rPr>
          <w:rFonts w:cs="Helvetica"/>
          <w:i/>
          <w:iCs/>
        </w:rPr>
      </w:pPr>
      <w:r w:rsidRPr="00DD3CE4">
        <w:rPr>
          <w:rFonts w:cs="Helvetica"/>
        </w:rPr>
        <w:lastRenderedPageBreak/>
        <w:t>Temtulbde, Anand. 2016</w:t>
      </w:r>
      <w:r>
        <w:rPr>
          <w:rFonts w:cs="Helvetica"/>
          <w:i/>
          <w:iCs/>
        </w:rPr>
        <w:t xml:space="preserve">. Violence Against Dalits.  In Kalpana Kennibiran (ed). Violence Studies. Oxford University Press. </w:t>
      </w:r>
    </w:p>
    <w:p w:rsidR="003E3EF9" w:rsidRDefault="003E3EF9" w:rsidP="003E3EF9">
      <w:pPr>
        <w:pStyle w:val="ListParagraph"/>
        <w:numPr>
          <w:ilvl w:val="1"/>
          <w:numId w:val="13"/>
        </w:numPr>
        <w:spacing w:line="240" w:lineRule="auto"/>
        <w:rPr>
          <w:rFonts w:cs="Helvetica"/>
          <w:i/>
          <w:iCs/>
        </w:rPr>
      </w:pPr>
      <w:r>
        <w:rPr>
          <w:rFonts w:cs="Helvetica"/>
          <w:i/>
          <w:iCs/>
        </w:rPr>
        <w:t>(on the contemporary experiences of lower caste groups)</w:t>
      </w:r>
    </w:p>
    <w:p w:rsidR="003E3EF9" w:rsidRDefault="003E3EF9" w:rsidP="003E3EF9">
      <w:pPr>
        <w:pStyle w:val="ListParagraph"/>
        <w:numPr>
          <w:ilvl w:val="0"/>
          <w:numId w:val="13"/>
        </w:numPr>
        <w:spacing w:line="240" w:lineRule="auto"/>
        <w:rPr>
          <w:rFonts w:cs="Helvetica"/>
          <w:i/>
          <w:iCs/>
        </w:rPr>
      </w:pPr>
      <w:r>
        <w:rPr>
          <w:rFonts w:cs="Helvetica"/>
          <w:i/>
          <w:iCs/>
        </w:rPr>
        <w:t xml:space="preserve">Tharoor, Shashi. 2017. Inglorious Empire (introduction). </w:t>
      </w:r>
    </w:p>
    <w:p w:rsidR="003E3EF9" w:rsidRPr="00650D86" w:rsidRDefault="003E3EF9" w:rsidP="003E3EF9">
      <w:pPr>
        <w:pStyle w:val="ListParagraph"/>
        <w:numPr>
          <w:ilvl w:val="1"/>
          <w:numId w:val="13"/>
        </w:numPr>
        <w:spacing w:line="240" w:lineRule="auto"/>
        <w:rPr>
          <w:rFonts w:cs="Helvetica"/>
          <w:i/>
          <w:iCs/>
        </w:rPr>
      </w:pPr>
      <w:r>
        <w:rPr>
          <w:rFonts w:cs="Helvetica"/>
          <w:i/>
          <w:iCs/>
        </w:rPr>
        <w:t>This selection will summarize the impact of British colonialism and will be read with Radha Kumar’s chapter listed earlier).</w:t>
      </w:r>
    </w:p>
    <w:p w:rsidR="003E3EF9" w:rsidRPr="00052839" w:rsidRDefault="003E3EF9" w:rsidP="003E3EF9">
      <w:pPr>
        <w:pStyle w:val="ListParagraph"/>
        <w:widowControl w:val="0"/>
        <w:rPr>
          <w:i/>
          <w:sz w:val="20"/>
        </w:rPr>
      </w:pPr>
    </w:p>
    <w:p w:rsidR="003E3EF9" w:rsidRPr="00F03C65" w:rsidRDefault="003E3EF9" w:rsidP="003E3EF9">
      <w:pPr>
        <w:rPr>
          <w:b/>
          <w:bCs/>
        </w:rPr>
      </w:pPr>
      <w:r w:rsidRPr="00F03C65">
        <w:rPr>
          <w:b/>
          <w:bCs/>
        </w:rPr>
        <w:t>Additional optional reading for those who want to learn more about some key topics.  Will be available via HuskyCT.</w:t>
      </w:r>
    </w:p>
    <w:p w:rsidR="003E3EF9" w:rsidRDefault="003E3EF9" w:rsidP="003E3EF9">
      <w:r>
        <w:t>:</w:t>
      </w:r>
    </w:p>
    <w:p w:rsidR="003E3EF9" w:rsidRDefault="003E3EF9" w:rsidP="003E3EF9">
      <w:pPr>
        <w:pStyle w:val="ListParagraph"/>
        <w:numPr>
          <w:ilvl w:val="0"/>
          <w:numId w:val="13"/>
        </w:numPr>
        <w:spacing w:line="240" w:lineRule="auto"/>
        <w:rPr>
          <w:rFonts w:ascii="Times New Roman" w:hAnsi="Times New Roman"/>
        </w:rPr>
      </w:pPr>
      <w:r w:rsidRPr="00F3726F">
        <w:rPr>
          <w:rFonts w:ascii="Times New Roman" w:hAnsi="Times New Roman"/>
        </w:rPr>
        <w:t>Baxi, Upendra. 2006.  The Future of Human Rights.  New Delhi: Oxford.  (Third edition 2012).</w:t>
      </w:r>
      <w:r>
        <w:rPr>
          <w:rFonts w:ascii="Times New Roman" w:hAnsi="Times New Roman"/>
        </w:rPr>
        <w:t xml:space="preserve"> Selection.  </w:t>
      </w:r>
    </w:p>
    <w:p w:rsidR="003E3EF9" w:rsidRDefault="003E3EF9" w:rsidP="003E3EF9">
      <w:pPr>
        <w:pStyle w:val="ListParagraph"/>
        <w:numPr>
          <w:ilvl w:val="1"/>
          <w:numId w:val="13"/>
        </w:numPr>
        <w:spacing w:line="240" w:lineRule="auto"/>
        <w:rPr>
          <w:rFonts w:ascii="Times New Roman" w:hAnsi="Times New Roman"/>
        </w:rPr>
      </w:pPr>
      <w:r>
        <w:rPr>
          <w:rFonts w:ascii="Times New Roman" w:hAnsi="Times New Roman"/>
        </w:rPr>
        <w:t>(This selection on an Indian approach to substantive human rights; this is also a critique of the ways in which human rights are interested and practiced by many International entities)</w:t>
      </w:r>
    </w:p>
    <w:p w:rsidR="003E3EF9" w:rsidRDefault="003E3EF9" w:rsidP="003E3EF9">
      <w:pPr>
        <w:pStyle w:val="ListParagraph"/>
        <w:widowControl w:val="0"/>
        <w:numPr>
          <w:ilvl w:val="0"/>
          <w:numId w:val="13"/>
        </w:numPr>
        <w:spacing w:line="240" w:lineRule="auto"/>
        <w:rPr>
          <w:rFonts w:asciiTheme="minorHAnsi" w:hAnsiTheme="minorHAnsi" w:cstheme="minorHAnsi"/>
          <w:i/>
          <w:sz w:val="20"/>
          <w:szCs w:val="20"/>
        </w:rPr>
      </w:pPr>
      <w:r w:rsidRPr="00F03C65">
        <w:rPr>
          <w:rFonts w:asciiTheme="minorHAnsi" w:hAnsiTheme="minorHAnsi" w:cstheme="minorHAnsi"/>
          <w:sz w:val="20"/>
          <w:szCs w:val="20"/>
        </w:rPr>
        <w:t>Kaviraj, Sudipta</w:t>
      </w:r>
      <w:r w:rsidRPr="00F03C65">
        <w:rPr>
          <w:rFonts w:asciiTheme="minorHAnsi" w:hAnsiTheme="minorHAnsi" w:cstheme="minorHAnsi"/>
          <w:sz w:val="20"/>
          <w:szCs w:val="20"/>
          <w:highlight w:val="yellow"/>
        </w:rPr>
        <w:t>:</w:t>
      </w:r>
      <w:r w:rsidRPr="00650D86">
        <w:rPr>
          <w:rFonts w:asciiTheme="minorHAnsi" w:hAnsiTheme="minorHAnsi" w:cstheme="minorHAnsi"/>
          <w:sz w:val="20"/>
          <w:szCs w:val="20"/>
        </w:rPr>
        <w:t xml:space="preserve"> 1991.   On State, Society and Discourse in India.  In </w:t>
      </w:r>
      <w:r w:rsidRPr="00650D86">
        <w:rPr>
          <w:rFonts w:asciiTheme="minorHAnsi" w:hAnsiTheme="minorHAnsi" w:cstheme="minorHAnsi"/>
          <w:i/>
          <w:sz w:val="20"/>
          <w:szCs w:val="20"/>
        </w:rPr>
        <w:t>Rethinking Third World Politic</w:t>
      </w:r>
      <w:r w:rsidRPr="00650D86">
        <w:rPr>
          <w:rFonts w:asciiTheme="minorHAnsi" w:hAnsiTheme="minorHAnsi" w:cstheme="minorHAnsi"/>
          <w:sz w:val="20"/>
          <w:szCs w:val="20"/>
        </w:rPr>
        <w:t>s, edited</w:t>
      </w:r>
      <w:r>
        <w:rPr>
          <w:rFonts w:asciiTheme="minorHAnsi" w:hAnsiTheme="minorHAnsi" w:cstheme="minorHAnsi"/>
          <w:sz w:val="20"/>
          <w:szCs w:val="20"/>
        </w:rPr>
        <w:t xml:space="preserve"> by James Manor. Orient Black</w:t>
      </w:r>
      <w:r w:rsidRPr="00650D86">
        <w:rPr>
          <w:rFonts w:asciiTheme="minorHAnsi" w:hAnsiTheme="minorHAnsi" w:cstheme="minorHAnsi"/>
          <w:sz w:val="20"/>
          <w:szCs w:val="20"/>
        </w:rPr>
        <w:t>. Pp72-77</w:t>
      </w:r>
      <w:r w:rsidRPr="00650D86">
        <w:rPr>
          <w:rFonts w:asciiTheme="minorHAnsi" w:hAnsiTheme="minorHAnsi" w:cstheme="minorHAnsi"/>
          <w:i/>
          <w:sz w:val="20"/>
          <w:szCs w:val="20"/>
        </w:rPr>
        <w:t xml:space="preserve"> (HUSKY CT)</w:t>
      </w:r>
      <w:r>
        <w:rPr>
          <w:rFonts w:asciiTheme="minorHAnsi" w:hAnsiTheme="minorHAnsi" w:cstheme="minorHAnsi"/>
          <w:i/>
          <w:sz w:val="20"/>
          <w:szCs w:val="20"/>
        </w:rPr>
        <w:t xml:space="preserve">.  </w:t>
      </w:r>
    </w:p>
    <w:p w:rsidR="003E3EF9" w:rsidRPr="00650D86" w:rsidRDefault="003E3EF9" w:rsidP="003E3EF9">
      <w:pPr>
        <w:pStyle w:val="ListParagraph"/>
        <w:widowControl w:val="0"/>
        <w:numPr>
          <w:ilvl w:val="1"/>
          <w:numId w:val="13"/>
        </w:numPr>
        <w:spacing w:line="240" w:lineRule="auto"/>
        <w:rPr>
          <w:rFonts w:asciiTheme="minorHAnsi" w:hAnsiTheme="minorHAnsi" w:cstheme="minorHAnsi"/>
          <w:i/>
          <w:sz w:val="20"/>
          <w:szCs w:val="20"/>
        </w:rPr>
      </w:pPr>
      <w:r>
        <w:rPr>
          <w:rFonts w:asciiTheme="minorHAnsi" w:hAnsiTheme="minorHAnsi" w:cstheme="minorHAnsi"/>
          <w:i/>
          <w:sz w:val="20"/>
          <w:szCs w:val="20"/>
        </w:rPr>
        <w:t>(This selection introduces the organization of society on the basis of caste, the structures of power, and shifts in power hierarchies).</w:t>
      </w:r>
    </w:p>
    <w:p w:rsidR="003E3EF9" w:rsidRDefault="003E3EF9" w:rsidP="003E3EF9">
      <w:pPr>
        <w:widowControl w:val="0"/>
        <w:rPr>
          <w:sz w:val="20"/>
          <w:szCs w:val="20"/>
        </w:rPr>
      </w:pPr>
    </w:p>
    <w:p w:rsidR="003E3EF9" w:rsidRPr="00F03C65" w:rsidRDefault="003E3EF9" w:rsidP="003E3EF9">
      <w:pPr>
        <w:widowControl w:val="0"/>
        <w:rPr>
          <w:b/>
          <w:bCs/>
          <w:i/>
          <w:sz w:val="20"/>
        </w:rPr>
      </w:pPr>
    </w:p>
    <w:p w:rsidR="003E3EF9" w:rsidRPr="00F03C65" w:rsidRDefault="003E3EF9" w:rsidP="003E3EF9">
      <w:pPr>
        <w:widowControl w:val="0"/>
        <w:rPr>
          <w:b/>
          <w:bCs/>
          <w:iCs/>
          <w:sz w:val="20"/>
        </w:rPr>
      </w:pPr>
      <w:r w:rsidRPr="00F03C65">
        <w:rPr>
          <w:b/>
          <w:bCs/>
          <w:iCs/>
          <w:sz w:val="20"/>
        </w:rPr>
        <w:t>Several YouTube clips and other media links will be available via Husky CT.</w:t>
      </w:r>
    </w:p>
    <w:p w:rsidR="003E3EF9" w:rsidRPr="00F03C65" w:rsidRDefault="003E3EF9" w:rsidP="003E3EF9">
      <w:pPr>
        <w:pStyle w:val="ListParagraph"/>
        <w:widowControl w:val="0"/>
        <w:rPr>
          <w:b/>
          <w:bCs/>
          <w:i/>
          <w:sz w:val="20"/>
        </w:rPr>
      </w:pPr>
    </w:p>
    <w:p w:rsidR="003E3EF9" w:rsidRDefault="003E3EF9" w:rsidP="003E3EF9">
      <w:pPr>
        <w:widowControl w:val="0"/>
      </w:pPr>
    </w:p>
    <w:p w:rsidR="003E3EF9" w:rsidRDefault="003E3EF9" w:rsidP="003E3EF9">
      <w:pPr>
        <w:pStyle w:val="syllabusheading"/>
      </w:pPr>
      <w:r>
        <w:t>Course Description</w:t>
      </w:r>
    </w:p>
    <w:p w:rsidR="003E3EF9" w:rsidRDefault="003E3EF9" w:rsidP="003E3EF9">
      <w:pPr>
        <w:widowControl w:val="0"/>
      </w:pPr>
      <w:bookmarkStart w:id="4" w:name="h.o2bwdbsz2pfb" w:colFirst="0" w:colLast="0"/>
      <w:bookmarkEnd w:id="4"/>
    </w:p>
    <w:p w:rsidR="003E3EF9" w:rsidRPr="00CD0C82" w:rsidRDefault="003E3EF9" w:rsidP="003E3EF9">
      <w:pPr>
        <w:widowControl w:val="0"/>
        <w:rPr>
          <w:rFonts w:asciiTheme="minorHAnsi" w:hAnsiTheme="minorHAnsi" w:cstheme="minorHAnsi"/>
          <w:sz w:val="20"/>
          <w:szCs w:val="20"/>
        </w:rPr>
      </w:pPr>
      <w:r w:rsidRPr="00CD0C82">
        <w:rPr>
          <w:rFonts w:asciiTheme="minorHAnsi" w:hAnsiTheme="minorHAnsi" w:cstheme="minorHAnsi"/>
          <w:b/>
          <w:sz w:val="20"/>
          <w:szCs w:val="20"/>
        </w:rPr>
        <w:t>Catalog Description</w:t>
      </w:r>
      <w:r w:rsidRPr="00CD0C82">
        <w:rPr>
          <w:rFonts w:asciiTheme="minorHAnsi" w:hAnsiTheme="minorHAnsi" w:cstheme="minorHAnsi"/>
          <w:sz w:val="20"/>
          <w:szCs w:val="20"/>
        </w:rPr>
        <w:t xml:space="preserve">: </w:t>
      </w:r>
      <w:r>
        <w:rPr>
          <w:rFonts w:asciiTheme="minorHAnsi" w:hAnsiTheme="minorHAnsi" w:cstheme="minorHAnsi"/>
          <w:sz w:val="20"/>
          <w:szCs w:val="20"/>
        </w:rPr>
        <w:t>India’s political, economic, cultural, and social diversity</w:t>
      </w:r>
      <w:r w:rsidRPr="00CD0C82">
        <w:rPr>
          <w:rFonts w:asciiTheme="minorHAnsi" w:hAnsiTheme="minorHAnsi" w:cstheme="minorHAnsi"/>
          <w:sz w:val="20"/>
          <w:szCs w:val="20"/>
        </w:rPr>
        <w:t>.</w:t>
      </w:r>
    </w:p>
    <w:p w:rsidR="003E3EF9" w:rsidRPr="00CD0C82" w:rsidRDefault="003E3EF9" w:rsidP="003E3EF9">
      <w:pPr>
        <w:widowControl w:val="0"/>
        <w:rPr>
          <w:rFonts w:asciiTheme="minorHAnsi" w:hAnsiTheme="minorHAnsi" w:cstheme="minorHAnsi"/>
          <w:sz w:val="20"/>
          <w:szCs w:val="20"/>
        </w:rPr>
      </w:pPr>
    </w:p>
    <w:p w:rsidR="003E3EF9" w:rsidRPr="003C1BFB" w:rsidRDefault="003E3EF9" w:rsidP="003E3EF9">
      <w:pPr>
        <w:widowControl w:val="0"/>
        <w:rPr>
          <w:rFonts w:asciiTheme="minorHAnsi" w:hAnsiTheme="minorHAnsi" w:cstheme="minorHAnsi"/>
          <w:sz w:val="20"/>
          <w:szCs w:val="20"/>
        </w:rPr>
      </w:pPr>
      <w:r w:rsidRPr="00CD0C82">
        <w:rPr>
          <w:rFonts w:asciiTheme="minorHAnsi" w:hAnsiTheme="minorHAnsi" w:cstheme="minorHAnsi"/>
          <w:b/>
          <w:sz w:val="20"/>
          <w:szCs w:val="20"/>
        </w:rPr>
        <w:t>Additional Description</w:t>
      </w:r>
      <w:r w:rsidRPr="00CD0C82">
        <w:rPr>
          <w:rFonts w:asciiTheme="minorHAnsi" w:hAnsiTheme="minorHAnsi" w:cstheme="minorHAnsi"/>
          <w:sz w:val="20"/>
          <w:szCs w:val="20"/>
        </w:rPr>
        <w:t>: This cour</w:t>
      </w:r>
      <w:r>
        <w:rPr>
          <w:rFonts w:asciiTheme="minorHAnsi" w:hAnsiTheme="minorHAnsi" w:cstheme="minorHAnsi"/>
          <w:sz w:val="20"/>
          <w:szCs w:val="20"/>
        </w:rPr>
        <w:t xml:space="preserve">se will help you to develop an understanding of India, the largest democracy in the world.  You will sample readings and visual material on politics and selected social movements, the country’s economics including wealth and poverty, cultural diversity in language, religions, and regions, and some of the country’s socio-political challenges.  You will also learn about power relations </w:t>
      </w:r>
      <w:r>
        <w:rPr>
          <w:rFonts w:asciiTheme="minorHAnsi" w:hAnsiTheme="minorHAnsi" w:cstheme="minorHAnsi"/>
          <w:sz w:val="20"/>
          <w:szCs w:val="20"/>
        </w:rPr>
        <w:t xml:space="preserve">that construct patterns of privilege and marginalization.  While you will be introduced to Indian’s history, the focus will mostly be on contemporary India.  The course will adopt an intersectional approach—we will examine the intersecting structures of gender/class/caste/religion/sexuality--and include at least one contemporary human rights issue.  </w:t>
      </w:r>
    </w:p>
    <w:p w:rsidR="003E3EF9" w:rsidRDefault="003E3EF9" w:rsidP="003E3EF9">
      <w:pPr>
        <w:pStyle w:val="syllabusheading"/>
      </w:pPr>
      <w:r>
        <w:t>Course Objectives</w:t>
      </w:r>
    </w:p>
    <w:p w:rsidR="003E3EF9" w:rsidRDefault="003E3EF9" w:rsidP="003E3EF9">
      <w:pPr>
        <w:widowControl w:val="0"/>
      </w:pPr>
      <w:bookmarkStart w:id="5" w:name="h.qadz7w5ykas8" w:colFirst="0" w:colLast="0"/>
      <w:bookmarkEnd w:id="5"/>
    </w:p>
    <w:p w:rsidR="003E3EF9" w:rsidRPr="00CD0C82" w:rsidRDefault="003E3EF9" w:rsidP="003E3EF9">
      <w:pPr>
        <w:widowControl w:val="0"/>
        <w:rPr>
          <w:rFonts w:asciiTheme="minorHAnsi" w:hAnsiTheme="minorHAnsi" w:cstheme="minorHAnsi"/>
          <w:sz w:val="20"/>
          <w:szCs w:val="20"/>
        </w:rPr>
      </w:pPr>
      <w:r>
        <w:rPr>
          <w:rFonts w:asciiTheme="minorHAnsi" w:hAnsiTheme="minorHAnsi" w:cstheme="minorHAnsi"/>
          <w:sz w:val="20"/>
          <w:szCs w:val="20"/>
        </w:rPr>
        <w:t>Upon successful completion of the course</w:t>
      </w:r>
      <w:r w:rsidRPr="00CD0C82">
        <w:rPr>
          <w:rFonts w:asciiTheme="minorHAnsi" w:hAnsiTheme="minorHAnsi" w:cstheme="minorHAnsi"/>
          <w:sz w:val="20"/>
          <w:szCs w:val="20"/>
        </w:rPr>
        <w:t xml:space="preserve">, students should be able to: </w:t>
      </w:r>
    </w:p>
    <w:p w:rsidR="003E3EF9" w:rsidRPr="00CD0C82" w:rsidRDefault="003E3EF9" w:rsidP="003E3EF9">
      <w:pPr>
        <w:widowControl w:val="0"/>
        <w:rPr>
          <w:rFonts w:asciiTheme="minorHAnsi" w:hAnsiTheme="minorHAnsi" w:cstheme="minorHAnsi"/>
          <w:sz w:val="20"/>
          <w:szCs w:val="20"/>
        </w:rPr>
      </w:pPr>
    </w:p>
    <w:p w:rsidR="003E3EF9" w:rsidRPr="00CD0C82" w:rsidRDefault="003E3EF9" w:rsidP="003E3EF9">
      <w:pPr>
        <w:pStyle w:val="ListParagraph"/>
        <w:widowControl w:val="0"/>
        <w:numPr>
          <w:ilvl w:val="0"/>
          <w:numId w:val="12"/>
        </w:numPr>
        <w:spacing w:line="240" w:lineRule="auto"/>
        <w:rPr>
          <w:rFonts w:asciiTheme="minorHAnsi" w:eastAsia="Times New Roman" w:hAnsiTheme="minorHAnsi" w:cstheme="minorHAnsi"/>
          <w:bCs/>
          <w:sz w:val="20"/>
          <w:szCs w:val="20"/>
        </w:rPr>
      </w:pPr>
      <w:r w:rsidRPr="00CD0C82">
        <w:rPr>
          <w:rFonts w:asciiTheme="minorHAnsi" w:eastAsia="Times New Roman" w:hAnsiTheme="minorHAnsi" w:cstheme="minorHAnsi"/>
          <w:bCs/>
          <w:sz w:val="20"/>
          <w:szCs w:val="20"/>
        </w:rPr>
        <w:t>Identify</w:t>
      </w:r>
      <w:r>
        <w:rPr>
          <w:rFonts w:asciiTheme="minorHAnsi" w:eastAsia="Times New Roman" w:hAnsiTheme="minorHAnsi" w:cstheme="minorHAnsi"/>
          <w:bCs/>
          <w:sz w:val="20"/>
          <w:szCs w:val="20"/>
        </w:rPr>
        <w:t>, describe,</w:t>
      </w:r>
      <w:r w:rsidRPr="00CD0C82">
        <w:rPr>
          <w:rFonts w:asciiTheme="minorHAnsi" w:eastAsia="Times New Roman" w:hAnsiTheme="minorHAnsi" w:cstheme="minorHAnsi"/>
          <w:bCs/>
          <w:sz w:val="20"/>
          <w:szCs w:val="20"/>
        </w:rPr>
        <w:t xml:space="preserve"> </w:t>
      </w:r>
      <w:r>
        <w:rPr>
          <w:rFonts w:asciiTheme="minorHAnsi" w:eastAsia="Times New Roman" w:hAnsiTheme="minorHAnsi" w:cstheme="minorHAnsi"/>
          <w:bCs/>
          <w:sz w:val="20"/>
          <w:szCs w:val="20"/>
        </w:rPr>
        <w:t>and discuss India’s diversity, especially the intersections of gender/class/caste/religion/sexuality/nationality.</w:t>
      </w:r>
    </w:p>
    <w:p w:rsidR="003E3EF9" w:rsidRDefault="003E3EF9" w:rsidP="003E3EF9">
      <w:pPr>
        <w:pStyle w:val="ListParagraph"/>
        <w:widowControl w:val="0"/>
        <w:numPr>
          <w:ilvl w:val="0"/>
          <w:numId w:val="12"/>
        </w:numPr>
        <w:spacing w:line="240" w:lineRule="auto"/>
        <w:rPr>
          <w:rFonts w:asciiTheme="minorHAnsi" w:eastAsia="Times New Roman" w:hAnsiTheme="minorHAnsi" w:cstheme="minorHAnsi"/>
          <w:bCs/>
          <w:sz w:val="20"/>
          <w:szCs w:val="20"/>
        </w:rPr>
      </w:pPr>
      <w:r w:rsidRPr="00C84455">
        <w:rPr>
          <w:rFonts w:asciiTheme="minorHAnsi" w:eastAsia="Times New Roman" w:hAnsiTheme="minorHAnsi" w:cstheme="minorHAnsi"/>
          <w:bCs/>
          <w:sz w:val="20"/>
          <w:szCs w:val="20"/>
        </w:rPr>
        <w:t>Be</w:t>
      </w:r>
      <w:r>
        <w:rPr>
          <w:rFonts w:asciiTheme="minorHAnsi" w:eastAsia="Times New Roman" w:hAnsiTheme="minorHAnsi" w:cstheme="minorHAnsi"/>
          <w:bCs/>
          <w:sz w:val="20"/>
          <w:szCs w:val="20"/>
        </w:rPr>
        <w:t xml:space="preserve">come familiar with Indian authors writing on their country.  </w:t>
      </w:r>
    </w:p>
    <w:p w:rsidR="003E3EF9" w:rsidRDefault="003E3EF9" w:rsidP="003E3EF9">
      <w:pPr>
        <w:pStyle w:val="ListParagraph"/>
        <w:widowControl w:val="0"/>
        <w:numPr>
          <w:ilvl w:val="0"/>
          <w:numId w:val="12"/>
        </w:numPr>
        <w:spacing w:line="240" w:lineRule="auto"/>
        <w:rPr>
          <w:rFonts w:asciiTheme="minorHAnsi" w:eastAsia="Times New Roman" w:hAnsiTheme="minorHAnsi" w:cstheme="minorHAnsi"/>
          <w:bCs/>
          <w:sz w:val="20"/>
          <w:szCs w:val="20"/>
        </w:rPr>
      </w:pPr>
      <w:r>
        <w:rPr>
          <w:rFonts w:asciiTheme="minorHAnsi" w:eastAsia="Times New Roman" w:hAnsiTheme="minorHAnsi" w:cstheme="minorHAnsi"/>
          <w:bCs/>
          <w:sz w:val="20"/>
          <w:szCs w:val="20"/>
        </w:rPr>
        <w:t>Understand the ways in which activism by different groups has fostered change in India.</w:t>
      </w:r>
    </w:p>
    <w:p w:rsidR="003E3EF9" w:rsidRPr="00C84455" w:rsidRDefault="003E3EF9" w:rsidP="003E3EF9">
      <w:pPr>
        <w:pStyle w:val="ListParagraph"/>
        <w:widowControl w:val="0"/>
        <w:numPr>
          <w:ilvl w:val="0"/>
          <w:numId w:val="12"/>
        </w:numPr>
        <w:spacing w:line="240" w:lineRule="auto"/>
        <w:rPr>
          <w:rFonts w:asciiTheme="minorHAnsi" w:eastAsia="Times New Roman" w:hAnsiTheme="minorHAnsi" w:cstheme="minorHAnsi"/>
          <w:bCs/>
          <w:sz w:val="20"/>
          <w:szCs w:val="20"/>
        </w:rPr>
      </w:pPr>
      <w:r w:rsidRPr="00C84455">
        <w:rPr>
          <w:rFonts w:asciiTheme="minorHAnsi" w:eastAsia="Times New Roman" w:hAnsiTheme="minorHAnsi" w:cstheme="minorHAnsi"/>
          <w:bCs/>
          <w:sz w:val="20"/>
          <w:szCs w:val="20"/>
        </w:rPr>
        <w:t xml:space="preserve">Critically analyze and discuss India’s dynamic social and political structure. </w:t>
      </w:r>
    </w:p>
    <w:p w:rsidR="003E3EF9" w:rsidRPr="003C1BFB" w:rsidRDefault="003E3EF9" w:rsidP="003E3EF9">
      <w:pPr>
        <w:pStyle w:val="ListParagraph"/>
        <w:widowControl w:val="0"/>
        <w:ind w:left="900"/>
        <w:rPr>
          <w:rFonts w:asciiTheme="minorHAnsi" w:eastAsia="Times New Roman" w:hAnsiTheme="minorHAnsi" w:cstheme="minorHAnsi"/>
          <w:bCs/>
          <w:sz w:val="20"/>
          <w:szCs w:val="20"/>
        </w:rPr>
      </w:pPr>
      <w:r w:rsidRPr="00C84455">
        <w:rPr>
          <w:rFonts w:asciiTheme="minorHAnsi" w:eastAsia="Times New Roman" w:hAnsiTheme="minorHAnsi" w:cstheme="minorHAnsi"/>
          <w:bCs/>
          <w:sz w:val="20"/>
          <w:szCs w:val="20"/>
        </w:rPr>
        <w:t xml:space="preserve">  </w:t>
      </w:r>
    </w:p>
    <w:p w:rsidR="003E3EF9" w:rsidRDefault="003E3EF9" w:rsidP="003E3EF9">
      <w:pPr>
        <w:widowControl w:val="0"/>
      </w:pPr>
    </w:p>
    <w:p w:rsidR="003E3EF9" w:rsidRDefault="003E3EF9" w:rsidP="003E3EF9">
      <w:pPr>
        <w:pStyle w:val="syllabusheading"/>
      </w:pPr>
      <w:r>
        <w:t>A Positive Climate of learning</w:t>
      </w:r>
    </w:p>
    <w:p w:rsidR="003E3EF9" w:rsidRDefault="003E3EF9" w:rsidP="003E3EF9">
      <w:pPr>
        <w:widowControl w:val="0"/>
      </w:pPr>
    </w:p>
    <w:p w:rsidR="003E3EF9" w:rsidRDefault="003E3EF9" w:rsidP="003E3EF9">
      <w:pPr>
        <w:widowControl w:val="0"/>
        <w:rPr>
          <w:rFonts w:asciiTheme="minorHAnsi" w:hAnsiTheme="minorHAnsi" w:cstheme="minorHAnsi"/>
          <w:sz w:val="20"/>
          <w:szCs w:val="20"/>
        </w:rPr>
      </w:pPr>
      <w:r w:rsidRPr="003E320E">
        <w:rPr>
          <w:rFonts w:cs="Times New Roman"/>
        </w:rPr>
        <w:t xml:space="preserve">Please be respectful of others when </w:t>
      </w:r>
      <w:r>
        <w:rPr>
          <w:rFonts w:cs="Times New Roman"/>
        </w:rPr>
        <w:t>you express</w:t>
      </w:r>
      <w:r w:rsidRPr="003E320E">
        <w:rPr>
          <w:rFonts w:cs="Times New Roman"/>
        </w:rPr>
        <w:t xml:space="preserve"> your views</w:t>
      </w:r>
      <w:r>
        <w:rPr>
          <w:rFonts w:cs="Times New Roman"/>
        </w:rPr>
        <w:t>. While I want you to express your views I want you to do so in a way that others continue to feel free to share their views too.</w:t>
      </w:r>
    </w:p>
    <w:p w:rsidR="003E3EF9" w:rsidRDefault="003E3EF9" w:rsidP="003E3EF9">
      <w:pPr>
        <w:widowControl w:val="0"/>
        <w:rPr>
          <w:rFonts w:asciiTheme="minorHAnsi" w:hAnsiTheme="minorHAnsi" w:cstheme="minorHAnsi"/>
          <w:sz w:val="20"/>
          <w:szCs w:val="20"/>
        </w:rPr>
      </w:pPr>
    </w:p>
    <w:p w:rsidR="003E3EF9" w:rsidRDefault="003E3EF9" w:rsidP="003E3EF9">
      <w:pPr>
        <w:pStyle w:val="ListParagraph"/>
        <w:widowControl w:val="0"/>
        <w:autoSpaceDE w:val="0"/>
        <w:autoSpaceDN w:val="0"/>
        <w:adjustRightInd w:val="0"/>
        <w:ind w:left="0"/>
        <w:rPr>
          <w:rFonts w:cs="Times New Roman"/>
        </w:rPr>
      </w:pPr>
      <w:r w:rsidRPr="003E320E">
        <w:rPr>
          <w:rFonts w:cs="Times New Roman"/>
        </w:rPr>
        <w:t xml:space="preserve">While in class, your </w:t>
      </w:r>
      <w:r>
        <w:rPr>
          <w:rFonts w:cs="Times New Roman"/>
        </w:rPr>
        <w:t xml:space="preserve">cell </w:t>
      </w:r>
      <w:r w:rsidRPr="003E320E">
        <w:rPr>
          <w:rFonts w:cs="Times New Roman"/>
        </w:rPr>
        <w:t xml:space="preserve">phones </w:t>
      </w:r>
      <w:r>
        <w:rPr>
          <w:rFonts w:cs="Times New Roman"/>
        </w:rPr>
        <w:t xml:space="preserve">and all other communication devices </w:t>
      </w:r>
      <w:r w:rsidRPr="003E320E">
        <w:rPr>
          <w:rFonts w:cs="Times New Roman"/>
        </w:rPr>
        <w:t>should be either off or in silent mode.</w:t>
      </w:r>
      <w:r>
        <w:rPr>
          <w:rFonts w:cs="Times New Roman"/>
        </w:rPr>
        <w:t xml:space="preserve">  </w:t>
      </w:r>
      <w:r w:rsidRPr="003E320E">
        <w:rPr>
          <w:rFonts w:cs="Times New Roman"/>
        </w:rPr>
        <w:t>You</w:t>
      </w:r>
      <w:r>
        <w:rPr>
          <w:rFonts w:cs="Times New Roman"/>
        </w:rPr>
        <w:t xml:space="preserve"> are</w:t>
      </w:r>
      <w:r w:rsidRPr="003E320E">
        <w:rPr>
          <w:rFonts w:cs="Times New Roman"/>
        </w:rPr>
        <w:t xml:space="preserve"> not permitted to read or receive text messages during class. If there are extenuating circumstances that require you to be available by phone, please speak to me before class.</w:t>
      </w:r>
      <w:r>
        <w:rPr>
          <w:rFonts w:cs="Times New Roman"/>
        </w:rPr>
        <w:t xml:space="preserve">  You can use</w:t>
      </w:r>
      <w:r w:rsidRPr="003E320E">
        <w:rPr>
          <w:rFonts w:cs="Times New Roman"/>
        </w:rPr>
        <w:t xml:space="preserve"> </w:t>
      </w:r>
      <w:r>
        <w:rPr>
          <w:rFonts w:cs="Times New Roman"/>
        </w:rPr>
        <w:t xml:space="preserve">your </w:t>
      </w:r>
      <w:r w:rsidRPr="003E320E">
        <w:rPr>
          <w:rFonts w:cs="Times New Roman"/>
        </w:rPr>
        <w:t>laptops</w:t>
      </w:r>
      <w:r>
        <w:rPr>
          <w:rFonts w:cs="Times New Roman"/>
        </w:rPr>
        <w:t xml:space="preserve"> or other e-devices for note-taking purposes, only.  </w:t>
      </w:r>
    </w:p>
    <w:p w:rsidR="003E3EF9" w:rsidRDefault="003E3EF9" w:rsidP="003E3EF9">
      <w:pPr>
        <w:pStyle w:val="ListParagraph"/>
        <w:widowControl w:val="0"/>
        <w:autoSpaceDE w:val="0"/>
        <w:autoSpaceDN w:val="0"/>
        <w:adjustRightInd w:val="0"/>
        <w:rPr>
          <w:rFonts w:cs="Times New Roman"/>
        </w:rPr>
      </w:pPr>
    </w:p>
    <w:p w:rsidR="003E3EF9" w:rsidRPr="003E320E" w:rsidRDefault="003E3EF9" w:rsidP="003E3EF9">
      <w:pPr>
        <w:pStyle w:val="ListParagraph"/>
        <w:widowControl w:val="0"/>
        <w:numPr>
          <w:ilvl w:val="0"/>
          <w:numId w:val="14"/>
        </w:numPr>
        <w:autoSpaceDE w:val="0"/>
        <w:autoSpaceDN w:val="0"/>
        <w:adjustRightInd w:val="0"/>
        <w:spacing w:line="240" w:lineRule="auto"/>
        <w:rPr>
          <w:rFonts w:cs="Times New Roman"/>
        </w:rPr>
      </w:pPr>
      <w:r>
        <w:rPr>
          <w:rFonts w:cs="Times New Roman"/>
        </w:rPr>
        <w:t>Finally, all the material that are</w:t>
      </w:r>
      <w:r w:rsidRPr="003E320E">
        <w:rPr>
          <w:rFonts w:cs="Times New Roman"/>
        </w:rPr>
        <w:t xml:space="preserve"> on HuskyCT are </w:t>
      </w:r>
      <w:r w:rsidRPr="007B340A">
        <w:rPr>
          <w:rFonts w:cs="Times New Roman"/>
          <w:i/>
        </w:rPr>
        <w:t>for the purposes of this class only</w:t>
      </w:r>
      <w:r>
        <w:rPr>
          <w:rFonts w:cs="Times New Roman"/>
        </w:rPr>
        <w:t xml:space="preserve">.  Treat them as </w:t>
      </w:r>
      <w:r w:rsidRPr="003E320E">
        <w:rPr>
          <w:rFonts w:cs="Times New Roman"/>
        </w:rPr>
        <w:t xml:space="preserve">you would </w:t>
      </w:r>
      <w:r>
        <w:rPr>
          <w:rFonts w:cs="Times New Roman"/>
        </w:rPr>
        <w:t xml:space="preserve">any </w:t>
      </w:r>
      <w:r w:rsidRPr="003E320E">
        <w:rPr>
          <w:rFonts w:cs="Times New Roman"/>
        </w:rPr>
        <w:t>copyrighted material and do n</w:t>
      </w:r>
      <w:r>
        <w:rPr>
          <w:rFonts w:cs="Times New Roman"/>
        </w:rPr>
        <w:t>o</w:t>
      </w:r>
      <w:r w:rsidRPr="003E320E">
        <w:rPr>
          <w:rFonts w:cs="Times New Roman"/>
        </w:rPr>
        <w:t xml:space="preserve">t share these with anyone who is not enrolled in this class during this semester. </w:t>
      </w:r>
    </w:p>
    <w:p w:rsidR="003E3EF9" w:rsidRPr="003E320E" w:rsidRDefault="003E3EF9" w:rsidP="003E3EF9">
      <w:pPr>
        <w:pStyle w:val="ListParagraph"/>
        <w:widowControl w:val="0"/>
        <w:autoSpaceDE w:val="0"/>
        <w:autoSpaceDN w:val="0"/>
        <w:adjustRightInd w:val="0"/>
        <w:rPr>
          <w:rFonts w:cs="Times New Roman"/>
        </w:rPr>
      </w:pPr>
    </w:p>
    <w:p w:rsidR="003E3EF9" w:rsidRDefault="003E3EF9" w:rsidP="003E3EF9">
      <w:pPr>
        <w:widowControl w:val="0"/>
        <w:rPr>
          <w:rFonts w:asciiTheme="minorHAnsi" w:hAnsiTheme="minorHAnsi" w:cstheme="minorHAnsi"/>
          <w:sz w:val="20"/>
          <w:szCs w:val="20"/>
        </w:rPr>
      </w:pPr>
    </w:p>
    <w:p w:rsidR="003E3EF9" w:rsidRPr="00B136DD" w:rsidRDefault="003E3EF9" w:rsidP="003E3EF9">
      <w:pPr>
        <w:widowControl w:val="0"/>
        <w:rPr>
          <w:rFonts w:asciiTheme="minorHAnsi" w:hAnsiTheme="minorHAnsi" w:cstheme="minorHAnsi"/>
          <w:sz w:val="20"/>
          <w:szCs w:val="20"/>
        </w:rPr>
      </w:pPr>
    </w:p>
    <w:p w:rsidR="003E3EF9" w:rsidRDefault="003E3EF9" w:rsidP="003E3EF9">
      <w:pPr>
        <w:pStyle w:val="syllabusheading"/>
      </w:pPr>
      <w:r>
        <w:t xml:space="preserve">Course Outline </w:t>
      </w:r>
    </w:p>
    <w:p w:rsidR="003E3EF9" w:rsidRDefault="003E3EF9" w:rsidP="003E3EF9">
      <w:pPr>
        <w:widowControl w:val="0"/>
      </w:pPr>
      <w:bookmarkStart w:id="6" w:name="h.26fuln6nfg2" w:colFirst="0" w:colLast="0"/>
      <w:bookmarkEnd w:id="6"/>
    </w:p>
    <w:p w:rsidR="003E3EF9" w:rsidRDefault="003E3EF9" w:rsidP="003E3EF9"/>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8"/>
        <w:gridCol w:w="4140"/>
        <w:gridCol w:w="2610"/>
      </w:tblGrid>
      <w:tr w:rsidR="003E3EF9" w:rsidRPr="002930C5" w:rsidTr="00431539">
        <w:tc>
          <w:tcPr>
            <w:tcW w:w="3438" w:type="dxa"/>
            <w:shd w:val="clear" w:color="auto" w:fill="D0CECE" w:themeFill="background2" w:themeFillShade="E6"/>
          </w:tcPr>
          <w:p w:rsidR="003E3EF9" w:rsidRPr="002E30BC" w:rsidRDefault="003E3EF9" w:rsidP="00431539">
            <w:pPr>
              <w:rPr>
                <w:b/>
              </w:rPr>
            </w:pPr>
            <w:r>
              <w:rPr>
                <w:b/>
              </w:rPr>
              <w:t xml:space="preserve">Weeks </w:t>
            </w:r>
            <w:r w:rsidRPr="002E30BC">
              <w:rPr>
                <w:b/>
              </w:rPr>
              <w:t>and Theme</w:t>
            </w:r>
          </w:p>
        </w:tc>
        <w:tc>
          <w:tcPr>
            <w:tcW w:w="4140" w:type="dxa"/>
            <w:shd w:val="clear" w:color="auto" w:fill="D0CECE" w:themeFill="background2" w:themeFillShade="E6"/>
          </w:tcPr>
          <w:p w:rsidR="003E3EF9" w:rsidRPr="00803788" w:rsidRDefault="003E3EF9" w:rsidP="00431539">
            <w:pPr>
              <w:rPr>
                <w:b/>
              </w:rPr>
            </w:pPr>
            <w:r w:rsidRPr="00803788">
              <w:rPr>
                <w:b/>
              </w:rPr>
              <w:t>Readings &amp; videos</w:t>
            </w:r>
            <w:r>
              <w:rPr>
                <w:b/>
              </w:rPr>
              <w:t xml:space="preserve"> (further details will be provided via HuskyCT).</w:t>
            </w:r>
          </w:p>
          <w:p w:rsidR="003E3EF9" w:rsidRDefault="003E3EF9" w:rsidP="00431539"/>
          <w:p w:rsidR="003E3EF9" w:rsidRPr="002930C5" w:rsidRDefault="003E3EF9" w:rsidP="00431539">
            <w:r>
              <w:t xml:space="preserve">.  </w:t>
            </w:r>
          </w:p>
        </w:tc>
        <w:tc>
          <w:tcPr>
            <w:tcW w:w="2610" w:type="dxa"/>
            <w:shd w:val="clear" w:color="auto" w:fill="D0CECE" w:themeFill="background2" w:themeFillShade="E6"/>
          </w:tcPr>
          <w:p w:rsidR="003E3EF9" w:rsidRPr="002930C5" w:rsidRDefault="003E3EF9" w:rsidP="00431539">
            <w:pPr>
              <w:rPr>
                <w:b/>
              </w:rPr>
            </w:pPr>
            <w:r w:rsidRPr="002930C5">
              <w:rPr>
                <w:b/>
              </w:rPr>
              <w:t>Reminders</w:t>
            </w:r>
          </w:p>
        </w:tc>
      </w:tr>
      <w:tr w:rsidR="003E3EF9" w:rsidRPr="002930C5" w:rsidTr="00431539">
        <w:tc>
          <w:tcPr>
            <w:tcW w:w="3438" w:type="dxa"/>
            <w:shd w:val="clear" w:color="auto" w:fill="E7E6E6" w:themeFill="background2"/>
          </w:tcPr>
          <w:p w:rsidR="003E3EF9" w:rsidRPr="002E30BC" w:rsidRDefault="003E3EF9" w:rsidP="00431539">
            <w:pPr>
              <w:rPr>
                <w:b/>
              </w:rPr>
            </w:pPr>
            <w:r>
              <w:rPr>
                <w:b/>
              </w:rPr>
              <w:t xml:space="preserve">Weeks 1-3: </w:t>
            </w:r>
          </w:p>
          <w:p w:rsidR="003E3EF9" w:rsidRDefault="003E3EF9" w:rsidP="00431539"/>
          <w:p w:rsidR="003E3EF9" w:rsidRDefault="003E3EF9" w:rsidP="00431539">
            <w:pPr>
              <w:rPr>
                <w:sz w:val="20"/>
              </w:rPr>
            </w:pPr>
            <w:r>
              <w:rPr>
                <w:sz w:val="20"/>
              </w:rPr>
              <w:t>Topic A:  A few</w:t>
            </w:r>
            <w:r w:rsidRPr="002930C5">
              <w:rPr>
                <w:sz w:val="20"/>
              </w:rPr>
              <w:t xml:space="preserve"> core sociological concepts</w:t>
            </w:r>
            <w:r>
              <w:rPr>
                <w:sz w:val="20"/>
              </w:rPr>
              <w:t>, including sociological imagination, social structure and globalization.</w:t>
            </w:r>
            <w:r w:rsidRPr="002930C5">
              <w:rPr>
                <w:sz w:val="20"/>
              </w:rPr>
              <w:t xml:space="preserve">  </w:t>
            </w:r>
          </w:p>
          <w:p w:rsidR="003E3EF9" w:rsidRDefault="003E3EF9" w:rsidP="00431539">
            <w:pPr>
              <w:rPr>
                <w:sz w:val="20"/>
              </w:rPr>
            </w:pPr>
          </w:p>
          <w:p w:rsidR="003E3EF9" w:rsidRPr="002930C5" w:rsidRDefault="003E3EF9" w:rsidP="00431539">
            <w:r w:rsidRPr="002930C5">
              <w:rPr>
                <w:sz w:val="20"/>
              </w:rPr>
              <w:t xml:space="preserve">Topic B:  </w:t>
            </w:r>
            <w:r>
              <w:rPr>
                <w:sz w:val="20"/>
              </w:rPr>
              <w:t>Historical overview and introduction to diversity</w:t>
            </w:r>
          </w:p>
        </w:tc>
        <w:tc>
          <w:tcPr>
            <w:tcW w:w="4140" w:type="dxa"/>
            <w:shd w:val="clear" w:color="auto" w:fill="auto"/>
          </w:tcPr>
          <w:p w:rsidR="003E3EF9" w:rsidRDefault="003E3EF9" w:rsidP="00431539">
            <w:pPr>
              <w:widowControl w:val="0"/>
              <w:autoSpaceDE w:val="0"/>
              <w:autoSpaceDN w:val="0"/>
              <w:adjustRightInd w:val="0"/>
              <w:rPr>
                <w:rFonts w:ascii="Cambria" w:hAnsi="Cambria"/>
                <w:b/>
              </w:rPr>
            </w:pPr>
          </w:p>
          <w:p w:rsidR="003E3EF9" w:rsidRDefault="003E3EF9" w:rsidP="00431539">
            <w:pPr>
              <w:widowControl w:val="0"/>
              <w:autoSpaceDE w:val="0"/>
              <w:autoSpaceDN w:val="0"/>
              <w:adjustRightInd w:val="0"/>
              <w:rPr>
                <w:rFonts w:ascii="Cambria" w:hAnsi="Cambria"/>
                <w:b/>
              </w:rPr>
            </w:pPr>
            <w:r>
              <w:rPr>
                <w:rFonts w:ascii="Cambria" w:hAnsi="Cambria"/>
                <w:b/>
              </w:rPr>
              <w:t>Read Glasberg and Neubeck selection on the selection on social structure</w:t>
            </w:r>
          </w:p>
          <w:p w:rsidR="003E3EF9" w:rsidRDefault="003E3EF9" w:rsidP="00431539">
            <w:pPr>
              <w:widowControl w:val="0"/>
              <w:autoSpaceDE w:val="0"/>
              <w:autoSpaceDN w:val="0"/>
              <w:adjustRightInd w:val="0"/>
              <w:rPr>
                <w:rFonts w:cs="Times"/>
                <w:bCs/>
              </w:rPr>
            </w:pPr>
          </w:p>
          <w:p w:rsidR="003E3EF9" w:rsidRDefault="003E3EF9" w:rsidP="00431539">
            <w:pPr>
              <w:widowControl w:val="0"/>
              <w:autoSpaceDE w:val="0"/>
              <w:autoSpaceDN w:val="0"/>
              <w:adjustRightInd w:val="0"/>
              <w:rPr>
                <w:rFonts w:cs="Times"/>
                <w:bCs/>
              </w:rPr>
            </w:pPr>
            <w:r w:rsidRPr="00DA70A2">
              <w:rPr>
                <w:rFonts w:cs="Times"/>
                <w:b/>
                <w:bCs/>
              </w:rPr>
              <w:t>India’s diversity</w:t>
            </w:r>
            <w:r>
              <w:rPr>
                <w:rFonts w:cs="Times"/>
                <w:b/>
                <w:bCs/>
              </w:rPr>
              <w:t>, overview</w:t>
            </w:r>
            <w:r>
              <w:rPr>
                <w:rFonts w:cs="Times"/>
                <w:bCs/>
              </w:rPr>
              <w:t>: Instructor’s powerpoints.</w:t>
            </w:r>
          </w:p>
          <w:p w:rsidR="003E3EF9" w:rsidRDefault="003E3EF9" w:rsidP="00431539">
            <w:pPr>
              <w:widowControl w:val="0"/>
              <w:autoSpaceDE w:val="0"/>
              <w:autoSpaceDN w:val="0"/>
              <w:adjustRightInd w:val="0"/>
              <w:ind w:left="720"/>
              <w:rPr>
                <w:rFonts w:cs="Times"/>
                <w:bCs/>
              </w:rPr>
            </w:pPr>
            <w:r>
              <w:rPr>
                <w:rFonts w:cs="Times"/>
                <w:bCs/>
              </w:rPr>
              <w:t xml:space="preserve">The Preamble to the Constitution.  </w:t>
            </w:r>
          </w:p>
          <w:p w:rsidR="003E3EF9" w:rsidRDefault="003E3EF9" w:rsidP="00431539">
            <w:pPr>
              <w:widowControl w:val="0"/>
              <w:autoSpaceDE w:val="0"/>
              <w:autoSpaceDN w:val="0"/>
              <w:adjustRightInd w:val="0"/>
              <w:ind w:left="720"/>
              <w:rPr>
                <w:rFonts w:cs="Times"/>
                <w:bCs/>
              </w:rPr>
            </w:pPr>
            <w:r>
              <w:rPr>
                <w:rFonts w:cs="Times"/>
                <w:bCs/>
              </w:rPr>
              <w:t>Languages</w:t>
            </w:r>
          </w:p>
          <w:p w:rsidR="003E3EF9" w:rsidRDefault="003E3EF9" w:rsidP="00431539">
            <w:pPr>
              <w:widowControl w:val="0"/>
              <w:autoSpaceDE w:val="0"/>
              <w:autoSpaceDN w:val="0"/>
              <w:adjustRightInd w:val="0"/>
              <w:ind w:left="720"/>
              <w:rPr>
                <w:rFonts w:cs="Times"/>
                <w:bCs/>
              </w:rPr>
            </w:pPr>
            <w:r>
              <w:rPr>
                <w:rFonts w:cs="Times"/>
                <w:bCs/>
              </w:rPr>
              <w:t>Religions (Clip from Michael Woods India and other contemporary video segments).</w:t>
            </w:r>
          </w:p>
          <w:p w:rsidR="003E3EF9" w:rsidRDefault="003E3EF9" w:rsidP="00431539">
            <w:pPr>
              <w:widowControl w:val="0"/>
              <w:autoSpaceDE w:val="0"/>
              <w:autoSpaceDN w:val="0"/>
              <w:adjustRightInd w:val="0"/>
              <w:rPr>
                <w:rFonts w:cs="Times"/>
                <w:bCs/>
              </w:rPr>
            </w:pPr>
          </w:p>
          <w:p w:rsidR="003E3EF9" w:rsidRDefault="003E3EF9" w:rsidP="00431539">
            <w:r>
              <w:t>Historical overview: YouTube clips on Gandhi’s Salt March &amp; women leaders, Sarojini Naidu, Vijaylakshmi Pandit.</w:t>
            </w:r>
          </w:p>
          <w:p w:rsidR="003E3EF9" w:rsidRDefault="003E3EF9" w:rsidP="00431539">
            <w:r>
              <w:t>Story by Begum Rokeya.</w:t>
            </w:r>
          </w:p>
          <w:p w:rsidR="003E3EF9" w:rsidRDefault="003E3EF9" w:rsidP="00431539"/>
          <w:p w:rsidR="003E3EF9" w:rsidRDefault="003E3EF9" w:rsidP="00431539">
            <w:r>
              <w:t xml:space="preserve">Readings: </w:t>
            </w:r>
          </w:p>
          <w:p w:rsidR="003E3EF9" w:rsidRDefault="003E3EF9" w:rsidP="00431539">
            <w:r>
              <w:t>Short introduction from Radha Kumar’s History of Doing &amp; Tharoor’s Inglorious Empire.</w:t>
            </w:r>
          </w:p>
          <w:p w:rsidR="003E3EF9" w:rsidRDefault="003E3EF9" w:rsidP="00431539">
            <w:r>
              <w:t>Tharoor book: Ideas of Indian-ness</w:t>
            </w:r>
          </w:p>
          <w:p w:rsidR="003E3EF9" w:rsidRPr="00872359" w:rsidRDefault="003E3EF9" w:rsidP="00431539">
            <w:pPr>
              <w:widowControl w:val="0"/>
              <w:autoSpaceDE w:val="0"/>
              <w:autoSpaceDN w:val="0"/>
              <w:adjustRightInd w:val="0"/>
              <w:rPr>
                <w:rFonts w:cs="Times"/>
                <w:bCs/>
              </w:rPr>
            </w:pPr>
          </w:p>
        </w:tc>
        <w:tc>
          <w:tcPr>
            <w:tcW w:w="2610" w:type="dxa"/>
            <w:shd w:val="clear" w:color="auto" w:fill="auto"/>
          </w:tcPr>
          <w:p w:rsidR="003E3EF9" w:rsidRDefault="003E3EF9" w:rsidP="00431539">
            <w:pPr>
              <w:rPr>
                <w:rFonts w:ascii="Cambria" w:hAnsi="Cambria"/>
              </w:rPr>
            </w:pPr>
          </w:p>
          <w:p w:rsidR="003E3EF9" w:rsidRDefault="003E3EF9" w:rsidP="00431539">
            <w:pPr>
              <w:rPr>
                <w:rFonts w:ascii="Cambria" w:hAnsi="Cambria"/>
              </w:rPr>
            </w:pPr>
            <w:r>
              <w:rPr>
                <w:rFonts w:ascii="Cambria" w:hAnsi="Cambria"/>
              </w:rPr>
              <w:t xml:space="preserve">Journal:  graded your initial views of India. </w:t>
            </w:r>
          </w:p>
          <w:p w:rsidR="003E3EF9" w:rsidRPr="00C76B25" w:rsidRDefault="003E3EF9" w:rsidP="00431539">
            <w:pPr>
              <w:rPr>
                <w:b/>
              </w:rPr>
            </w:pPr>
          </w:p>
        </w:tc>
      </w:tr>
      <w:tr w:rsidR="003E3EF9" w:rsidRPr="002930C5" w:rsidTr="00431539">
        <w:tc>
          <w:tcPr>
            <w:tcW w:w="3438" w:type="dxa"/>
            <w:shd w:val="clear" w:color="auto" w:fill="E7E6E6" w:themeFill="background2"/>
          </w:tcPr>
          <w:p w:rsidR="003E3EF9" w:rsidRDefault="003E3EF9" w:rsidP="00431539">
            <w:pPr>
              <w:rPr>
                <w:b/>
                <w:sz w:val="20"/>
              </w:rPr>
            </w:pPr>
            <w:r>
              <w:rPr>
                <w:b/>
                <w:sz w:val="20"/>
              </w:rPr>
              <w:t>Week 4:</w:t>
            </w:r>
          </w:p>
          <w:p w:rsidR="003E3EF9" w:rsidRDefault="003E3EF9" w:rsidP="00431539">
            <w:pPr>
              <w:widowControl w:val="0"/>
              <w:rPr>
                <w:b/>
                <w:sz w:val="20"/>
              </w:rPr>
            </w:pPr>
            <w:r>
              <w:rPr>
                <w:b/>
                <w:sz w:val="20"/>
              </w:rPr>
              <w:t>Difference and Diversity continued:</w:t>
            </w:r>
          </w:p>
          <w:p w:rsidR="003E3EF9" w:rsidRDefault="003E3EF9" w:rsidP="00431539">
            <w:pPr>
              <w:widowControl w:val="0"/>
              <w:rPr>
                <w:b/>
                <w:sz w:val="20"/>
              </w:rPr>
            </w:pPr>
          </w:p>
          <w:p w:rsidR="003E3EF9" w:rsidRDefault="003E3EF9" w:rsidP="00431539">
            <w:pPr>
              <w:widowControl w:val="0"/>
              <w:rPr>
                <w:b/>
                <w:sz w:val="20"/>
              </w:rPr>
            </w:pPr>
          </w:p>
          <w:p w:rsidR="003E3EF9" w:rsidRDefault="003E3EF9" w:rsidP="00431539">
            <w:pPr>
              <w:widowControl w:val="0"/>
              <w:rPr>
                <w:b/>
                <w:sz w:val="20"/>
              </w:rPr>
            </w:pPr>
          </w:p>
          <w:p w:rsidR="003E3EF9" w:rsidRDefault="003E3EF9" w:rsidP="00431539">
            <w:pPr>
              <w:widowControl w:val="0"/>
              <w:rPr>
                <w:b/>
                <w:sz w:val="20"/>
              </w:rPr>
            </w:pPr>
          </w:p>
          <w:p w:rsidR="003E3EF9" w:rsidRDefault="003E3EF9" w:rsidP="00431539">
            <w:pPr>
              <w:widowControl w:val="0"/>
              <w:rPr>
                <w:b/>
                <w:sz w:val="20"/>
              </w:rPr>
            </w:pPr>
          </w:p>
          <w:p w:rsidR="003E3EF9" w:rsidRDefault="003E3EF9" w:rsidP="00431539">
            <w:pPr>
              <w:widowControl w:val="0"/>
              <w:rPr>
                <w:b/>
                <w:sz w:val="20"/>
              </w:rPr>
            </w:pPr>
          </w:p>
          <w:p w:rsidR="003E3EF9" w:rsidRDefault="003E3EF9" w:rsidP="00431539">
            <w:pPr>
              <w:widowControl w:val="0"/>
              <w:rPr>
                <w:b/>
                <w:sz w:val="20"/>
              </w:rPr>
            </w:pPr>
          </w:p>
          <w:p w:rsidR="003E3EF9" w:rsidRPr="006C381F" w:rsidRDefault="003E3EF9" w:rsidP="00431539">
            <w:pPr>
              <w:widowControl w:val="0"/>
              <w:rPr>
                <w:b/>
                <w:sz w:val="20"/>
              </w:rPr>
            </w:pPr>
          </w:p>
        </w:tc>
        <w:tc>
          <w:tcPr>
            <w:tcW w:w="4140" w:type="dxa"/>
            <w:shd w:val="clear" w:color="auto" w:fill="auto"/>
          </w:tcPr>
          <w:p w:rsidR="003E3EF9" w:rsidRPr="00BD78A0" w:rsidRDefault="003E3EF9" w:rsidP="00431539">
            <w:pPr>
              <w:rPr>
                <w:b/>
              </w:rPr>
            </w:pPr>
            <w:r>
              <w:rPr>
                <w:b/>
              </w:rPr>
              <w:t>The official image of India/</w:t>
            </w:r>
            <w:r w:rsidRPr="00BD78A0">
              <w:rPr>
                <w:b/>
              </w:rPr>
              <w:t>Tourist India</w:t>
            </w:r>
          </w:p>
          <w:p w:rsidR="003E3EF9" w:rsidRDefault="003E3EF9" w:rsidP="00431539">
            <w:r>
              <w:t>Instructor’s powerpoint on cultural celebrations</w:t>
            </w:r>
          </w:p>
          <w:p w:rsidR="003E3EF9" w:rsidRDefault="003E3EF9" w:rsidP="00431539">
            <w:r>
              <w:t xml:space="preserve">Reading: Patil. </w:t>
            </w:r>
          </w:p>
          <w:p w:rsidR="003E3EF9" w:rsidRDefault="003E3EF9" w:rsidP="00431539">
            <w:r>
              <w:t xml:space="preserve">Kamal and Saha on religions. </w:t>
            </w:r>
          </w:p>
          <w:p w:rsidR="003E3EF9" w:rsidRDefault="003E3EF9" w:rsidP="00431539"/>
          <w:p w:rsidR="003E3EF9" w:rsidRDefault="003E3EF9" w:rsidP="00431539"/>
          <w:p w:rsidR="003E3EF9" w:rsidRPr="002930C5" w:rsidRDefault="003E3EF9" w:rsidP="00431539"/>
        </w:tc>
        <w:tc>
          <w:tcPr>
            <w:tcW w:w="2610" w:type="dxa"/>
            <w:shd w:val="clear" w:color="auto" w:fill="auto"/>
          </w:tcPr>
          <w:p w:rsidR="003E3EF9" w:rsidRDefault="003E3EF9" w:rsidP="00431539">
            <w:pPr>
              <w:rPr>
                <w:rFonts w:ascii="Cambria" w:hAnsi="Cambria"/>
              </w:rPr>
            </w:pPr>
            <w:r>
              <w:rPr>
                <w:rFonts w:ascii="Cambria" w:hAnsi="Cambria"/>
              </w:rPr>
              <w:t xml:space="preserve">Graded group discussion 1 on India’s diversity, and the question of intersecting gender/class/caste/religion/sexuality.  First class of the week. </w:t>
            </w:r>
          </w:p>
          <w:p w:rsidR="003E3EF9" w:rsidRDefault="003E3EF9" w:rsidP="00431539">
            <w:pPr>
              <w:rPr>
                <w:rFonts w:ascii="Cambria" w:hAnsi="Cambria"/>
              </w:rPr>
            </w:pPr>
          </w:p>
          <w:p w:rsidR="003E3EF9" w:rsidRDefault="003E3EF9" w:rsidP="00431539">
            <w:pPr>
              <w:rPr>
                <w:rFonts w:ascii="Cambria" w:hAnsi="Cambria"/>
              </w:rPr>
            </w:pPr>
          </w:p>
          <w:p w:rsidR="003E3EF9" w:rsidRPr="001A559C" w:rsidRDefault="003E3EF9" w:rsidP="00431539">
            <w:pPr>
              <w:rPr>
                <w:rFonts w:ascii="Cambria" w:hAnsi="Cambria"/>
              </w:rPr>
            </w:pPr>
          </w:p>
        </w:tc>
      </w:tr>
      <w:tr w:rsidR="003E3EF9" w:rsidRPr="002930C5" w:rsidTr="00431539">
        <w:tc>
          <w:tcPr>
            <w:tcW w:w="3438" w:type="dxa"/>
            <w:shd w:val="clear" w:color="auto" w:fill="E7E6E6" w:themeFill="background2"/>
          </w:tcPr>
          <w:p w:rsidR="003E3EF9" w:rsidRDefault="003E3EF9" w:rsidP="00431539">
            <w:pPr>
              <w:widowControl w:val="0"/>
              <w:rPr>
                <w:sz w:val="20"/>
              </w:rPr>
            </w:pPr>
            <w:r>
              <w:rPr>
                <w:b/>
                <w:sz w:val="20"/>
              </w:rPr>
              <w:t>Weeks 5-6</w:t>
            </w:r>
            <w:r>
              <w:rPr>
                <w:sz w:val="20"/>
              </w:rPr>
              <w:t>.</w:t>
            </w:r>
          </w:p>
          <w:p w:rsidR="003E3EF9" w:rsidRDefault="003E3EF9" w:rsidP="00431539">
            <w:pPr>
              <w:widowControl w:val="0"/>
              <w:rPr>
                <w:sz w:val="20"/>
              </w:rPr>
            </w:pPr>
            <w:r>
              <w:rPr>
                <w:b/>
                <w:sz w:val="20"/>
              </w:rPr>
              <w:t>Axes of inequality.</w:t>
            </w:r>
          </w:p>
          <w:p w:rsidR="003E3EF9" w:rsidRDefault="003E3EF9" w:rsidP="00431539">
            <w:pPr>
              <w:widowControl w:val="0"/>
              <w:rPr>
                <w:sz w:val="20"/>
              </w:rPr>
            </w:pPr>
          </w:p>
          <w:p w:rsidR="003E3EF9" w:rsidRPr="002930C5" w:rsidRDefault="003E3EF9" w:rsidP="00431539">
            <w:pPr>
              <w:widowControl w:val="0"/>
            </w:pPr>
          </w:p>
        </w:tc>
        <w:tc>
          <w:tcPr>
            <w:tcW w:w="4140" w:type="dxa"/>
            <w:shd w:val="clear" w:color="auto" w:fill="auto"/>
          </w:tcPr>
          <w:p w:rsidR="003E3EF9" w:rsidRDefault="003E3EF9" w:rsidP="00431539">
            <w:r>
              <w:t xml:space="preserve">Topic: Inequality </w:t>
            </w:r>
            <w:r w:rsidRPr="00BD78A0">
              <w:rPr>
                <w:b/>
              </w:rPr>
              <w:t>Class/gender/caste/</w:t>
            </w:r>
            <w:r>
              <w:rPr>
                <w:b/>
              </w:rPr>
              <w:t>religion, sexuality</w:t>
            </w:r>
          </w:p>
          <w:p w:rsidR="003E3EF9" w:rsidRDefault="003E3EF9" w:rsidP="00431539">
            <w:r>
              <w:t>Readings:</w:t>
            </w:r>
          </w:p>
          <w:p w:rsidR="003E3EF9" w:rsidRDefault="003E3EF9" w:rsidP="00431539"/>
          <w:p w:rsidR="003E3EF9" w:rsidRDefault="003E3EF9" w:rsidP="00431539">
            <w:r>
              <w:t xml:space="preserve">Readings: </w:t>
            </w:r>
          </w:p>
          <w:p w:rsidR="003E3EF9" w:rsidRDefault="003E3EF9" w:rsidP="00431539">
            <w:r>
              <w:t xml:space="preserve">Mirchandani. </w:t>
            </w:r>
          </w:p>
          <w:p w:rsidR="003E3EF9" w:rsidRDefault="003E3EF9" w:rsidP="00431539">
            <w:r>
              <w:t xml:space="preserve">Chowdhury, </w:t>
            </w:r>
          </w:p>
          <w:p w:rsidR="003E3EF9" w:rsidRPr="00BD78A0" w:rsidRDefault="003E3EF9" w:rsidP="00431539">
            <w:pPr>
              <w:rPr>
                <w:rFonts w:ascii="Cambria" w:hAnsi="Cambria"/>
              </w:rPr>
            </w:pPr>
            <w:r>
              <w:t>Selection on caste by Teltumbde and Kannabiran from Violence Studies)</w:t>
            </w:r>
          </w:p>
          <w:p w:rsidR="003E3EF9" w:rsidRPr="006C381F" w:rsidRDefault="003E3EF9" w:rsidP="00431539">
            <w:pPr>
              <w:rPr>
                <w:rFonts w:ascii="Cambria" w:hAnsi="Cambria"/>
              </w:rPr>
            </w:pPr>
          </w:p>
        </w:tc>
        <w:tc>
          <w:tcPr>
            <w:tcW w:w="2610" w:type="dxa"/>
            <w:shd w:val="clear" w:color="auto" w:fill="auto"/>
          </w:tcPr>
          <w:p w:rsidR="003E3EF9" w:rsidRDefault="003E3EF9" w:rsidP="00431539">
            <w:pPr>
              <w:rPr>
                <w:rFonts w:ascii="Cambria" w:hAnsi="Cambria"/>
              </w:rPr>
            </w:pPr>
            <w:r>
              <w:rPr>
                <w:rFonts w:ascii="Cambria" w:hAnsi="Cambria"/>
              </w:rPr>
              <w:t>Beginning of week 5: quiz on India’s historical overview and diversity (graded)</w:t>
            </w:r>
          </w:p>
          <w:p w:rsidR="003E3EF9" w:rsidRPr="001A559C" w:rsidRDefault="003E3EF9" w:rsidP="00431539">
            <w:pPr>
              <w:rPr>
                <w:rFonts w:ascii="Cambria" w:hAnsi="Cambria"/>
              </w:rPr>
            </w:pPr>
          </w:p>
        </w:tc>
      </w:tr>
      <w:tr w:rsidR="003E3EF9" w:rsidRPr="002930C5" w:rsidTr="00431539">
        <w:tc>
          <w:tcPr>
            <w:tcW w:w="3438" w:type="dxa"/>
            <w:shd w:val="clear" w:color="auto" w:fill="E7E6E6" w:themeFill="background2"/>
          </w:tcPr>
          <w:p w:rsidR="003E3EF9" w:rsidRDefault="003E3EF9" w:rsidP="00431539">
            <w:r>
              <w:t>Week (7),8 &amp; 9:</w:t>
            </w:r>
          </w:p>
          <w:p w:rsidR="003E3EF9" w:rsidRDefault="003E3EF9" w:rsidP="00431539">
            <w:r>
              <w:t>India through the lens of local and global and local inequalities:</w:t>
            </w:r>
          </w:p>
          <w:p w:rsidR="003E3EF9" w:rsidRDefault="003E3EF9" w:rsidP="00431539">
            <w:r>
              <w:t xml:space="preserve">development, environment.  </w:t>
            </w:r>
          </w:p>
          <w:p w:rsidR="003E3EF9" w:rsidRDefault="003E3EF9" w:rsidP="00431539"/>
          <w:p w:rsidR="003E3EF9" w:rsidRDefault="003E3EF9" w:rsidP="00431539">
            <w:pPr>
              <w:widowControl w:val="0"/>
              <w:rPr>
                <w:sz w:val="20"/>
              </w:rPr>
            </w:pPr>
          </w:p>
          <w:p w:rsidR="003E3EF9" w:rsidRDefault="003E3EF9" w:rsidP="00431539">
            <w:pPr>
              <w:widowControl w:val="0"/>
              <w:rPr>
                <w:sz w:val="20"/>
              </w:rPr>
            </w:pPr>
          </w:p>
          <w:p w:rsidR="003E3EF9" w:rsidRDefault="003E3EF9" w:rsidP="00431539">
            <w:pPr>
              <w:widowControl w:val="0"/>
              <w:rPr>
                <w:sz w:val="20"/>
              </w:rPr>
            </w:pPr>
            <w:r>
              <w:rPr>
                <w:sz w:val="20"/>
              </w:rPr>
              <w:t>Begin: Rights, political processes and claiming rights</w:t>
            </w:r>
          </w:p>
          <w:p w:rsidR="003E3EF9" w:rsidRDefault="003E3EF9" w:rsidP="00431539">
            <w:pPr>
              <w:widowControl w:val="0"/>
              <w:rPr>
                <w:sz w:val="20"/>
              </w:rPr>
            </w:pPr>
          </w:p>
          <w:p w:rsidR="003E3EF9" w:rsidRPr="002930C5" w:rsidRDefault="003E3EF9" w:rsidP="00431539"/>
        </w:tc>
        <w:tc>
          <w:tcPr>
            <w:tcW w:w="4140" w:type="dxa"/>
            <w:shd w:val="clear" w:color="auto" w:fill="auto"/>
          </w:tcPr>
          <w:p w:rsidR="003E3EF9" w:rsidRPr="00DB56C3" w:rsidRDefault="003E3EF9" w:rsidP="00431539">
            <w:pPr>
              <w:rPr>
                <w:b/>
              </w:rPr>
            </w:pPr>
            <w:r w:rsidRPr="00DB56C3">
              <w:rPr>
                <w:b/>
              </w:rPr>
              <w:t xml:space="preserve">Development, environment </w:t>
            </w:r>
            <w:r>
              <w:rPr>
                <w:b/>
              </w:rPr>
              <w:t>,</w:t>
            </w:r>
            <w:r w:rsidRPr="00DB56C3">
              <w:rPr>
                <w:b/>
              </w:rPr>
              <w:t xml:space="preserve"> and inequalities</w:t>
            </w:r>
          </w:p>
          <w:p w:rsidR="003E3EF9" w:rsidRDefault="003E3EF9" w:rsidP="00431539"/>
          <w:p w:rsidR="003E3EF9" w:rsidRDefault="003E3EF9" w:rsidP="00431539">
            <w:r>
              <w:t xml:space="preserve">Readings: </w:t>
            </w:r>
          </w:p>
          <w:p w:rsidR="003E3EF9" w:rsidRDefault="003E3EF9" w:rsidP="00431539">
            <w:r>
              <w:t>Tharoor, (selection from pp79-159)</w:t>
            </w:r>
          </w:p>
          <w:p w:rsidR="003E3EF9" w:rsidRDefault="003E3EF9" w:rsidP="00431539">
            <w:r>
              <w:t xml:space="preserve">Shiva, </w:t>
            </w:r>
          </w:p>
          <w:p w:rsidR="003E3EF9" w:rsidRDefault="003E3EF9" w:rsidP="00431539">
            <w:r>
              <w:t>Srivastava and Kothari</w:t>
            </w:r>
          </w:p>
          <w:p w:rsidR="003E3EF9" w:rsidRDefault="003E3EF9" w:rsidP="00431539"/>
          <w:p w:rsidR="003E3EF9" w:rsidRDefault="003E3EF9" w:rsidP="00431539">
            <w:pPr>
              <w:rPr>
                <w:rFonts w:ascii="Cambria" w:hAnsi="Cambria"/>
                <w:b/>
              </w:rPr>
            </w:pPr>
            <w:r w:rsidRPr="00BD78A0">
              <w:rPr>
                <w:rFonts w:ascii="Cambria" w:hAnsi="Cambria"/>
                <w:b/>
              </w:rPr>
              <w:t>Claiming Rights</w:t>
            </w:r>
            <w:r>
              <w:rPr>
                <w:rFonts w:ascii="Cambria" w:hAnsi="Cambria"/>
                <w:b/>
              </w:rPr>
              <w:t xml:space="preserve">, </w:t>
            </w:r>
          </w:p>
          <w:p w:rsidR="003E3EF9" w:rsidRDefault="003E3EF9" w:rsidP="00431539">
            <w:pPr>
              <w:rPr>
                <w:rFonts w:ascii="Cambria" w:hAnsi="Cambria"/>
              </w:rPr>
            </w:pPr>
            <w:r>
              <w:rPr>
                <w:rFonts w:ascii="Cambria" w:hAnsi="Cambria"/>
                <w:b/>
              </w:rPr>
              <w:t xml:space="preserve">Including </w:t>
            </w:r>
            <w:r>
              <w:rPr>
                <w:rFonts w:ascii="Cambria" w:hAnsi="Cambria"/>
              </w:rPr>
              <w:t>Violence against women</w:t>
            </w:r>
          </w:p>
          <w:p w:rsidR="003E3EF9" w:rsidRDefault="003E3EF9" w:rsidP="00431539">
            <w:pPr>
              <w:rPr>
                <w:rFonts w:ascii="Cambria" w:hAnsi="Cambria"/>
              </w:rPr>
            </w:pPr>
            <w:r>
              <w:rPr>
                <w:rFonts w:ascii="Cambria" w:hAnsi="Cambria"/>
              </w:rPr>
              <w:t>Dalit movements</w:t>
            </w:r>
          </w:p>
          <w:p w:rsidR="003E3EF9" w:rsidRDefault="003E3EF9" w:rsidP="00431539">
            <w:r>
              <w:t xml:space="preserve">Armstrong. </w:t>
            </w:r>
          </w:p>
          <w:p w:rsidR="003E3EF9" w:rsidRDefault="003E3EF9" w:rsidP="00431539">
            <w:r>
              <w:t>Lakkimsetti</w:t>
            </w:r>
          </w:p>
          <w:p w:rsidR="003E3EF9" w:rsidRDefault="003E3EF9" w:rsidP="00431539">
            <w:r>
              <w:t>Kannabiran</w:t>
            </w:r>
          </w:p>
          <w:p w:rsidR="003E3EF9" w:rsidRDefault="003E3EF9" w:rsidP="00431539">
            <w:pPr>
              <w:rPr>
                <w:rFonts w:ascii="Cambria" w:hAnsi="Cambria"/>
                <w:b/>
              </w:rPr>
            </w:pPr>
          </w:p>
          <w:p w:rsidR="003E3EF9" w:rsidRDefault="003E3EF9" w:rsidP="00431539">
            <w:pPr>
              <w:rPr>
                <w:rFonts w:ascii="Cambria" w:hAnsi="Cambria"/>
              </w:rPr>
            </w:pPr>
          </w:p>
          <w:p w:rsidR="003E3EF9" w:rsidRDefault="003E3EF9" w:rsidP="00431539">
            <w:pPr>
              <w:rPr>
                <w:rFonts w:ascii="Cambria" w:hAnsi="Cambria"/>
              </w:rPr>
            </w:pPr>
            <w:r w:rsidRPr="00BD78A0">
              <w:rPr>
                <w:rFonts w:ascii="Cambria" w:hAnsi="Cambria"/>
              </w:rPr>
              <w:t>Tharoor: India and Soft Power</w:t>
            </w:r>
          </w:p>
          <w:p w:rsidR="003E3EF9" w:rsidRDefault="003E3EF9" w:rsidP="00431539">
            <w:pPr>
              <w:rPr>
                <w:rFonts w:ascii="Cambria" w:hAnsi="Cambria"/>
              </w:rPr>
            </w:pPr>
          </w:p>
          <w:p w:rsidR="003E3EF9" w:rsidRDefault="003E3EF9" w:rsidP="00431539">
            <w:pPr>
              <w:rPr>
                <w:rFonts w:ascii="Cambria" w:hAnsi="Cambria"/>
              </w:rPr>
            </w:pPr>
          </w:p>
          <w:p w:rsidR="003E3EF9" w:rsidRDefault="003E3EF9" w:rsidP="00431539"/>
          <w:p w:rsidR="003E3EF9" w:rsidRPr="002930C5" w:rsidRDefault="003E3EF9" w:rsidP="00431539"/>
        </w:tc>
        <w:tc>
          <w:tcPr>
            <w:tcW w:w="2610" w:type="dxa"/>
            <w:shd w:val="clear" w:color="auto" w:fill="auto"/>
          </w:tcPr>
          <w:p w:rsidR="003E3EF9" w:rsidRDefault="003E3EF9" w:rsidP="00431539">
            <w:r>
              <w:t xml:space="preserve">Midterm exam first class week 7. </w:t>
            </w:r>
          </w:p>
          <w:p w:rsidR="003E3EF9" w:rsidRDefault="003E3EF9" w:rsidP="00431539"/>
          <w:p w:rsidR="003E3EF9" w:rsidRDefault="003E3EF9" w:rsidP="00431539">
            <w:r>
              <w:t>You should have discussed your final project—a presentation, a performance, a series of blogs on a contemporary issue—with your instructor by the last day of week 8.</w:t>
            </w:r>
          </w:p>
          <w:p w:rsidR="003E3EF9" w:rsidRDefault="003E3EF9" w:rsidP="00431539"/>
          <w:p w:rsidR="003E3EF9" w:rsidRDefault="003E3EF9" w:rsidP="00431539">
            <w:r>
              <w:t>Graded Group discussion 1 on the environment</w:t>
            </w:r>
          </w:p>
          <w:p w:rsidR="003E3EF9" w:rsidRDefault="003E3EF9" w:rsidP="00431539"/>
          <w:p w:rsidR="003E3EF9" w:rsidRPr="002930C5" w:rsidRDefault="003E3EF9" w:rsidP="00431539"/>
        </w:tc>
      </w:tr>
      <w:tr w:rsidR="003E3EF9" w:rsidRPr="002930C5" w:rsidTr="00431539">
        <w:tc>
          <w:tcPr>
            <w:tcW w:w="3438" w:type="dxa"/>
            <w:shd w:val="clear" w:color="auto" w:fill="E7E6E6" w:themeFill="background2"/>
          </w:tcPr>
          <w:p w:rsidR="003E3EF9" w:rsidRDefault="003E3EF9" w:rsidP="00431539">
            <w:r>
              <w:t>Week 10,11,12:</w:t>
            </w:r>
          </w:p>
          <w:p w:rsidR="003E3EF9" w:rsidRDefault="003E3EF9" w:rsidP="00431539">
            <w:pPr>
              <w:widowControl w:val="0"/>
              <w:rPr>
                <w:sz w:val="20"/>
              </w:rPr>
            </w:pPr>
            <w:r>
              <w:t xml:space="preserve">Continue : </w:t>
            </w:r>
            <w:r>
              <w:rPr>
                <w:sz w:val="20"/>
              </w:rPr>
              <w:t>Rights, political processes and claiming rights</w:t>
            </w:r>
          </w:p>
          <w:p w:rsidR="003E3EF9" w:rsidRDefault="003E3EF9" w:rsidP="00431539"/>
        </w:tc>
        <w:tc>
          <w:tcPr>
            <w:tcW w:w="4140" w:type="dxa"/>
            <w:shd w:val="clear" w:color="auto" w:fill="auto"/>
          </w:tcPr>
          <w:p w:rsidR="003E3EF9" w:rsidRDefault="003E3EF9" w:rsidP="00431539">
            <w:pPr>
              <w:rPr>
                <w:rFonts w:ascii="Cambria" w:hAnsi="Cambria"/>
                <w:b/>
              </w:rPr>
            </w:pPr>
            <w:r>
              <w:rPr>
                <w:b/>
              </w:rPr>
              <w:t xml:space="preserve">Continued: </w:t>
            </w:r>
            <w:r w:rsidRPr="00BD78A0">
              <w:rPr>
                <w:rFonts w:ascii="Cambria" w:hAnsi="Cambria"/>
                <w:b/>
              </w:rPr>
              <w:t>Claiming Rights</w:t>
            </w:r>
            <w:r>
              <w:rPr>
                <w:rFonts w:ascii="Cambria" w:hAnsi="Cambria"/>
                <w:b/>
              </w:rPr>
              <w:t xml:space="preserve">, </w:t>
            </w:r>
          </w:p>
          <w:p w:rsidR="003E3EF9" w:rsidRDefault="003E3EF9" w:rsidP="00431539">
            <w:pPr>
              <w:rPr>
                <w:rFonts w:ascii="Cambria" w:hAnsi="Cambria"/>
              </w:rPr>
            </w:pPr>
            <w:r>
              <w:rPr>
                <w:rFonts w:ascii="Cambria" w:hAnsi="Cambria"/>
                <w:b/>
              </w:rPr>
              <w:t xml:space="preserve">Including </w:t>
            </w:r>
            <w:r>
              <w:rPr>
                <w:rFonts w:ascii="Cambria" w:hAnsi="Cambria"/>
              </w:rPr>
              <w:t>Violence against women</w:t>
            </w:r>
          </w:p>
          <w:p w:rsidR="003E3EF9" w:rsidRDefault="003E3EF9" w:rsidP="00431539">
            <w:pPr>
              <w:rPr>
                <w:rFonts w:ascii="Cambria" w:hAnsi="Cambria"/>
              </w:rPr>
            </w:pPr>
            <w:r>
              <w:rPr>
                <w:rFonts w:ascii="Cambria" w:hAnsi="Cambria"/>
              </w:rPr>
              <w:t>Dalit movements</w:t>
            </w:r>
          </w:p>
          <w:p w:rsidR="003E3EF9" w:rsidRDefault="003E3EF9" w:rsidP="00431539">
            <w:r>
              <w:t xml:space="preserve">Armstrong. </w:t>
            </w:r>
          </w:p>
          <w:p w:rsidR="003E3EF9" w:rsidRDefault="003E3EF9" w:rsidP="00431539">
            <w:r>
              <w:t>Lakkimsetti</w:t>
            </w:r>
          </w:p>
          <w:p w:rsidR="003E3EF9" w:rsidRDefault="003E3EF9" w:rsidP="00431539">
            <w:r>
              <w:t>Kannabiran</w:t>
            </w:r>
          </w:p>
          <w:p w:rsidR="003E3EF9" w:rsidRDefault="003E3EF9" w:rsidP="00431539">
            <w:pPr>
              <w:rPr>
                <w:b/>
              </w:rPr>
            </w:pPr>
          </w:p>
          <w:p w:rsidR="003E3EF9" w:rsidRDefault="003E3EF9" w:rsidP="00431539">
            <w:pPr>
              <w:rPr>
                <w:b/>
              </w:rPr>
            </w:pPr>
          </w:p>
          <w:p w:rsidR="003E3EF9" w:rsidRPr="00DB56C3" w:rsidRDefault="003E3EF9" w:rsidP="00431539">
            <w:pPr>
              <w:rPr>
                <w:b/>
              </w:rPr>
            </w:pPr>
            <w:r w:rsidRPr="00DB56C3">
              <w:rPr>
                <w:b/>
              </w:rPr>
              <w:t>India through Popular Culture: art, sports, and films</w:t>
            </w:r>
          </w:p>
          <w:p w:rsidR="003E3EF9" w:rsidRDefault="003E3EF9" w:rsidP="00431539">
            <w:r>
              <w:t>Tharoor on popular culture</w:t>
            </w:r>
          </w:p>
          <w:p w:rsidR="003E3EF9" w:rsidRPr="002930C5" w:rsidRDefault="003E3EF9" w:rsidP="00431539">
            <w:pPr>
              <w:ind w:left="720"/>
            </w:pPr>
            <w:r>
              <w:t>Selected movies by Aparna Sen, Amir Khan, and a contemporary Bollywood movie.</w:t>
            </w:r>
          </w:p>
        </w:tc>
        <w:tc>
          <w:tcPr>
            <w:tcW w:w="2610" w:type="dxa"/>
            <w:shd w:val="clear" w:color="auto" w:fill="auto"/>
          </w:tcPr>
          <w:p w:rsidR="003E3EF9" w:rsidRDefault="003E3EF9" w:rsidP="00431539">
            <w:r>
              <w:t>Graded group discussion 2 on Bollywood vs. non Bollywood films.</w:t>
            </w:r>
          </w:p>
          <w:p w:rsidR="003E3EF9" w:rsidRDefault="003E3EF9" w:rsidP="00431539"/>
          <w:p w:rsidR="003E3EF9" w:rsidRPr="002930C5" w:rsidRDefault="003E3EF9" w:rsidP="00431539">
            <w:r>
              <w:t>Journal 2 on India beyond Stereotypes</w:t>
            </w:r>
          </w:p>
        </w:tc>
      </w:tr>
      <w:tr w:rsidR="003E3EF9" w:rsidRPr="002930C5" w:rsidTr="00431539">
        <w:tc>
          <w:tcPr>
            <w:tcW w:w="3438" w:type="dxa"/>
            <w:shd w:val="clear" w:color="auto" w:fill="E7E6E6" w:themeFill="background2"/>
          </w:tcPr>
          <w:p w:rsidR="003E3EF9" w:rsidRDefault="003E3EF9" w:rsidP="00431539"/>
        </w:tc>
        <w:tc>
          <w:tcPr>
            <w:tcW w:w="4140" w:type="dxa"/>
            <w:shd w:val="clear" w:color="auto" w:fill="auto"/>
          </w:tcPr>
          <w:p w:rsidR="003E3EF9" w:rsidRPr="002930C5" w:rsidRDefault="003E3EF9" w:rsidP="00431539"/>
        </w:tc>
        <w:tc>
          <w:tcPr>
            <w:tcW w:w="2610" w:type="dxa"/>
            <w:shd w:val="clear" w:color="auto" w:fill="auto"/>
          </w:tcPr>
          <w:p w:rsidR="003E3EF9" w:rsidRPr="002930C5" w:rsidRDefault="003E3EF9" w:rsidP="00431539">
            <w:r>
              <w:br/>
            </w:r>
          </w:p>
        </w:tc>
      </w:tr>
      <w:tr w:rsidR="003E3EF9" w:rsidRPr="002930C5" w:rsidTr="00431539">
        <w:tc>
          <w:tcPr>
            <w:tcW w:w="3438" w:type="dxa"/>
            <w:shd w:val="clear" w:color="auto" w:fill="E7E6E6" w:themeFill="background2"/>
          </w:tcPr>
          <w:p w:rsidR="003E3EF9" w:rsidRPr="002E30BC" w:rsidRDefault="003E3EF9" w:rsidP="00431539">
            <w:pPr>
              <w:rPr>
                <w:b/>
              </w:rPr>
            </w:pPr>
            <w:r>
              <w:rPr>
                <w:b/>
              </w:rPr>
              <w:t>Week 13 -14</w:t>
            </w:r>
          </w:p>
        </w:tc>
        <w:tc>
          <w:tcPr>
            <w:tcW w:w="4140" w:type="dxa"/>
            <w:shd w:val="clear" w:color="auto" w:fill="auto"/>
          </w:tcPr>
          <w:p w:rsidR="003E3EF9" w:rsidRDefault="003E3EF9" w:rsidP="00431539">
            <w:r w:rsidRPr="00DB56C3">
              <w:rPr>
                <w:b/>
              </w:rPr>
              <w:t xml:space="preserve">India: life on streets </w:t>
            </w:r>
            <w:r>
              <w:t>(selection of short pieces from Indian newspapers. Focus on different cities)</w:t>
            </w:r>
          </w:p>
          <w:p w:rsidR="003E3EF9" w:rsidRPr="002930C5" w:rsidRDefault="003E3EF9" w:rsidP="00431539">
            <w:r>
              <w:t>Reading: Tharoor, Part 4 (pp353)</w:t>
            </w:r>
          </w:p>
        </w:tc>
        <w:tc>
          <w:tcPr>
            <w:tcW w:w="2610" w:type="dxa"/>
            <w:shd w:val="clear" w:color="auto" w:fill="auto"/>
          </w:tcPr>
          <w:p w:rsidR="003E3EF9" w:rsidRPr="001A559C" w:rsidRDefault="003E3EF9" w:rsidP="00431539">
            <w:pPr>
              <w:rPr>
                <w:rFonts w:ascii="Cambria" w:hAnsi="Cambria"/>
              </w:rPr>
            </w:pPr>
            <w:r w:rsidRPr="001A559C">
              <w:rPr>
                <w:rFonts w:ascii="Cambria" w:hAnsi="Cambria"/>
              </w:rPr>
              <w:t>Final exam (2 hours long)</w:t>
            </w:r>
          </w:p>
        </w:tc>
      </w:tr>
    </w:tbl>
    <w:p w:rsidR="003E3EF9" w:rsidRDefault="003E3EF9" w:rsidP="003E3EF9"/>
    <w:p w:rsidR="003E3EF9" w:rsidRDefault="003E3EF9" w:rsidP="003E3EF9"/>
    <w:p w:rsidR="003E3EF9" w:rsidRDefault="003E3EF9" w:rsidP="003E3EF9">
      <w:pPr>
        <w:widowControl w:val="0"/>
        <w:rPr>
          <w:sz w:val="20"/>
        </w:rPr>
      </w:pPr>
    </w:p>
    <w:p w:rsidR="003E3EF9" w:rsidRDefault="003E3EF9" w:rsidP="003E3EF9">
      <w:pPr>
        <w:widowControl w:val="0"/>
        <w:rPr>
          <w:sz w:val="20"/>
        </w:rPr>
      </w:pPr>
    </w:p>
    <w:p w:rsidR="003E3EF9" w:rsidRDefault="003E3EF9" w:rsidP="003E3EF9">
      <w:pPr>
        <w:widowControl w:val="0"/>
        <w:rPr>
          <w:sz w:val="20"/>
        </w:rPr>
      </w:pPr>
    </w:p>
    <w:p w:rsidR="003E3EF9" w:rsidRDefault="003E3EF9" w:rsidP="003E3EF9">
      <w:pPr>
        <w:pStyle w:val="syllabusheading"/>
      </w:pPr>
      <w:r>
        <w:lastRenderedPageBreak/>
        <w:t>Course Requirements and Grading</w:t>
      </w:r>
    </w:p>
    <w:p w:rsidR="003E3EF9" w:rsidRDefault="003E3EF9" w:rsidP="003E3EF9">
      <w:pPr>
        <w:widowControl w:val="0"/>
      </w:pPr>
      <w:bookmarkStart w:id="7" w:name="h.d6owk3bdb30c" w:colFirst="0" w:colLast="0"/>
      <w:bookmarkEnd w:id="7"/>
    </w:p>
    <w:p w:rsidR="003E3EF9" w:rsidRDefault="003E3EF9" w:rsidP="003E3EF9">
      <w:pPr>
        <w:pStyle w:val="subheading"/>
      </w:pPr>
      <w:r>
        <w:t>Summary of Course Grading:</w:t>
      </w:r>
    </w:p>
    <w:p w:rsidR="003E3EF9" w:rsidRDefault="003E3EF9" w:rsidP="003E3EF9">
      <w:pPr>
        <w:widowControl w:val="0"/>
      </w:pPr>
    </w:p>
    <w:tbl>
      <w:tblPr>
        <w:tblStyle w:val="SyllabusTable"/>
        <w:tblW w:w="4428" w:type="dxa"/>
        <w:tblInd w:w="115" w:type="dxa"/>
        <w:tblLook w:val="04A0" w:firstRow="1" w:lastRow="0" w:firstColumn="1" w:lastColumn="0" w:noHBand="0" w:noVBand="1"/>
        <w:tblCaption w:val="Summary of Course Grading"/>
        <w:tblDescription w:val="Table shows course components and the weight for each"/>
      </w:tblPr>
      <w:tblGrid>
        <w:gridCol w:w="2268"/>
        <w:gridCol w:w="2160"/>
      </w:tblGrid>
      <w:tr w:rsidR="003E3EF9" w:rsidRPr="00552C94" w:rsidTr="00431539">
        <w:trPr>
          <w:cnfStyle w:val="100000000000" w:firstRow="1" w:lastRow="0" w:firstColumn="0" w:lastColumn="0" w:oddVBand="0" w:evenVBand="0" w:oddHBand="0" w:evenHBand="0" w:firstRowFirstColumn="0" w:firstRowLastColumn="0" w:lastRowFirstColumn="0" w:lastRowLastColumn="0"/>
          <w:trHeight w:val="60"/>
          <w:tblHeader/>
        </w:trPr>
        <w:tc>
          <w:tcPr>
            <w:tcW w:w="2268" w:type="dxa"/>
          </w:tcPr>
          <w:p w:rsidR="003E3EF9" w:rsidRPr="00552C94" w:rsidRDefault="003E3EF9" w:rsidP="00431539">
            <w:pPr>
              <w:widowControl w:val="0"/>
            </w:pPr>
            <w:r w:rsidRPr="00552C94">
              <w:t>Course Components</w:t>
            </w:r>
          </w:p>
        </w:tc>
        <w:tc>
          <w:tcPr>
            <w:tcW w:w="2160" w:type="dxa"/>
          </w:tcPr>
          <w:p w:rsidR="003E3EF9" w:rsidRPr="00552C94" w:rsidRDefault="003E3EF9" w:rsidP="00431539">
            <w:pPr>
              <w:widowControl w:val="0"/>
            </w:pPr>
            <w:r w:rsidRPr="00552C94">
              <w:t>Weight</w:t>
            </w:r>
          </w:p>
        </w:tc>
      </w:tr>
      <w:tr w:rsidR="003E3EF9" w:rsidRPr="00552C94" w:rsidTr="00431539">
        <w:tc>
          <w:tcPr>
            <w:tcW w:w="2268" w:type="dxa"/>
          </w:tcPr>
          <w:p w:rsidR="003E3EF9" w:rsidRDefault="003E3EF9" w:rsidP="00431539">
            <w:pPr>
              <w:widowControl w:val="0"/>
            </w:pPr>
            <w:r>
              <w:t>Quiz</w:t>
            </w:r>
          </w:p>
        </w:tc>
        <w:tc>
          <w:tcPr>
            <w:tcW w:w="2160" w:type="dxa"/>
          </w:tcPr>
          <w:p w:rsidR="003E3EF9" w:rsidRDefault="003E3EF9" w:rsidP="00431539">
            <w:pPr>
              <w:widowControl w:val="0"/>
            </w:pPr>
            <w:r>
              <w:t>10%</w:t>
            </w:r>
          </w:p>
        </w:tc>
      </w:tr>
      <w:tr w:rsidR="003E3EF9" w:rsidRPr="00552C94" w:rsidTr="00431539">
        <w:tc>
          <w:tcPr>
            <w:tcW w:w="2268" w:type="dxa"/>
          </w:tcPr>
          <w:p w:rsidR="003E3EF9" w:rsidRPr="00552C94" w:rsidRDefault="003E3EF9" w:rsidP="00431539">
            <w:pPr>
              <w:widowControl w:val="0"/>
            </w:pPr>
            <w:r>
              <w:t>Journal 2x5 points each</w:t>
            </w:r>
          </w:p>
        </w:tc>
        <w:tc>
          <w:tcPr>
            <w:tcW w:w="2160" w:type="dxa"/>
          </w:tcPr>
          <w:p w:rsidR="003E3EF9" w:rsidRPr="00552C94" w:rsidRDefault="003E3EF9" w:rsidP="00431539">
            <w:pPr>
              <w:widowControl w:val="0"/>
            </w:pPr>
            <w:r>
              <w:t>10%</w:t>
            </w:r>
          </w:p>
        </w:tc>
      </w:tr>
      <w:tr w:rsidR="003E3EF9" w:rsidRPr="00552C94" w:rsidTr="00431539">
        <w:tc>
          <w:tcPr>
            <w:tcW w:w="2268" w:type="dxa"/>
          </w:tcPr>
          <w:p w:rsidR="003E3EF9" w:rsidRPr="00552C94" w:rsidRDefault="003E3EF9" w:rsidP="00431539">
            <w:pPr>
              <w:widowControl w:val="0"/>
            </w:pPr>
            <w:r>
              <w:t>Discussions 10 + 10</w:t>
            </w:r>
          </w:p>
        </w:tc>
        <w:tc>
          <w:tcPr>
            <w:tcW w:w="2160" w:type="dxa"/>
          </w:tcPr>
          <w:p w:rsidR="003E3EF9" w:rsidRPr="00552C94" w:rsidRDefault="003E3EF9" w:rsidP="00431539">
            <w:pPr>
              <w:widowControl w:val="0"/>
            </w:pPr>
            <w:r>
              <w:t>20%</w:t>
            </w:r>
          </w:p>
        </w:tc>
      </w:tr>
      <w:tr w:rsidR="003E3EF9" w:rsidRPr="00552C94" w:rsidTr="00431539">
        <w:tc>
          <w:tcPr>
            <w:tcW w:w="2268" w:type="dxa"/>
          </w:tcPr>
          <w:p w:rsidR="003E3EF9" w:rsidRDefault="003E3EF9" w:rsidP="00431539">
            <w:pPr>
              <w:widowControl w:val="0"/>
            </w:pPr>
            <w:r>
              <w:t>Midterm</w:t>
            </w:r>
          </w:p>
        </w:tc>
        <w:tc>
          <w:tcPr>
            <w:tcW w:w="2160" w:type="dxa"/>
          </w:tcPr>
          <w:p w:rsidR="003E3EF9" w:rsidRDefault="003E3EF9" w:rsidP="00431539">
            <w:pPr>
              <w:widowControl w:val="0"/>
            </w:pPr>
            <w:r>
              <w:t>10%</w:t>
            </w:r>
          </w:p>
        </w:tc>
      </w:tr>
      <w:tr w:rsidR="003E3EF9" w:rsidRPr="00552C94" w:rsidTr="00431539">
        <w:tc>
          <w:tcPr>
            <w:tcW w:w="2268" w:type="dxa"/>
          </w:tcPr>
          <w:p w:rsidR="003E3EF9" w:rsidRPr="00552C94" w:rsidRDefault="003E3EF9" w:rsidP="00431539">
            <w:pPr>
              <w:widowControl w:val="0"/>
            </w:pPr>
            <w:r>
              <w:t>Final Project</w:t>
            </w:r>
          </w:p>
        </w:tc>
        <w:tc>
          <w:tcPr>
            <w:tcW w:w="2160" w:type="dxa"/>
          </w:tcPr>
          <w:p w:rsidR="003E3EF9" w:rsidRPr="00552C94" w:rsidRDefault="003E3EF9" w:rsidP="00431539">
            <w:pPr>
              <w:widowControl w:val="0"/>
            </w:pPr>
            <w:r>
              <w:t xml:space="preserve">30% </w:t>
            </w:r>
          </w:p>
        </w:tc>
      </w:tr>
      <w:tr w:rsidR="003E3EF9" w:rsidRPr="00552C94" w:rsidTr="00431539">
        <w:tc>
          <w:tcPr>
            <w:tcW w:w="2268" w:type="dxa"/>
          </w:tcPr>
          <w:p w:rsidR="003E3EF9" w:rsidRDefault="003E3EF9" w:rsidP="00431539">
            <w:pPr>
              <w:widowControl w:val="0"/>
              <w:rPr>
                <w:rFonts w:eastAsiaTheme="minorHAnsi"/>
              </w:rPr>
            </w:pPr>
            <w:r>
              <w:t xml:space="preserve">Final Exam </w:t>
            </w:r>
          </w:p>
          <w:p w:rsidR="003E3EF9" w:rsidRPr="00552C94" w:rsidRDefault="003E3EF9" w:rsidP="00431539">
            <w:pPr>
              <w:widowControl w:val="0"/>
            </w:pPr>
            <w:r>
              <w:t>(on readings assigned through the semester)</w:t>
            </w:r>
          </w:p>
        </w:tc>
        <w:tc>
          <w:tcPr>
            <w:tcW w:w="2160" w:type="dxa"/>
          </w:tcPr>
          <w:p w:rsidR="003E3EF9" w:rsidRDefault="003E3EF9" w:rsidP="00431539">
            <w:pPr>
              <w:widowControl w:val="0"/>
            </w:pPr>
            <w:r>
              <w:t>20%</w:t>
            </w:r>
          </w:p>
        </w:tc>
      </w:tr>
      <w:tr w:rsidR="003E3EF9" w:rsidRPr="00552C94" w:rsidTr="00431539">
        <w:tc>
          <w:tcPr>
            <w:tcW w:w="2268" w:type="dxa"/>
            <w:shd w:val="clear" w:color="auto" w:fill="BFBFBF" w:themeFill="background1" w:themeFillShade="BF"/>
          </w:tcPr>
          <w:p w:rsidR="003E3EF9" w:rsidRDefault="003E3EF9" w:rsidP="00431539">
            <w:pPr>
              <w:widowControl w:val="0"/>
            </w:pPr>
            <w:r>
              <w:t>Total</w:t>
            </w:r>
          </w:p>
        </w:tc>
        <w:tc>
          <w:tcPr>
            <w:tcW w:w="2160" w:type="dxa"/>
          </w:tcPr>
          <w:p w:rsidR="003E3EF9" w:rsidRDefault="003E3EF9" w:rsidP="00431539">
            <w:pPr>
              <w:widowControl w:val="0"/>
            </w:pPr>
            <w:r>
              <w:t>100%</w:t>
            </w:r>
          </w:p>
        </w:tc>
      </w:tr>
    </w:tbl>
    <w:p w:rsidR="003E3EF9" w:rsidRDefault="003E3EF9" w:rsidP="003E3EF9">
      <w:pPr>
        <w:widowControl w:val="0"/>
        <w:rPr>
          <w:b/>
          <w:sz w:val="20"/>
        </w:rPr>
      </w:pPr>
    </w:p>
    <w:p w:rsidR="003E3EF9" w:rsidRDefault="003E3EF9" w:rsidP="003E3EF9">
      <w:pPr>
        <w:widowControl w:val="0"/>
      </w:pPr>
    </w:p>
    <w:p w:rsidR="003E3EF9" w:rsidRDefault="003E3EF9" w:rsidP="003E3EF9">
      <w:pPr>
        <w:pStyle w:val="subheading"/>
      </w:pPr>
      <w:r>
        <w:t>Grading Scale:</w:t>
      </w:r>
    </w:p>
    <w:p w:rsidR="003E3EF9" w:rsidRPr="00225229" w:rsidRDefault="003E3EF9" w:rsidP="003E3EF9">
      <w:pPr>
        <w:widowControl w:val="0"/>
        <w:rPr>
          <w:sz w:val="20"/>
        </w:rPr>
      </w:pPr>
    </w:p>
    <w:tbl>
      <w:tblPr>
        <w:tblStyle w:val="SyllabusTable"/>
        <w:tblW w:w="4275" w:type="dxa"/>
        <w:tblInd w:w="115" w:type="dxa"/>
        <w:tblLook w:val="04A0" w:firstRow="1" w:lastRow="0" w:firstColumn="1" w:lastColumn="0" w:noHBand="0" w:noVBand="1"/>
        <w:tblDescription w:val="Undergraduate grading scale"/>
      </w:tblPr>
      <w:tblGrid>
        <w:gridCol w:w="1205"/>
        <w:gridCol w:w="2095"/>
        <w:gridCol w:w="975"/>
      </w:tblGrid>
      <w:tr w:rsidR="003E3EF9" w:rsidTr="00431539">
        <w:trPr>
          <w:cnfStyle w:val="100000000000" w:firstRow="1" w:lastRow="0" w:firstColumn="0" w:lastColumn="0" w:oddVBand="0" w:evenVBand="0" w:oddHBand="0" w:evenHBand="0" w:firstRowFirstColumn="0" w:firstRowLastColumn="0" w:lastRowFirstColumn="0" w:lastRowLastColumn="0"/>
          <w:tblHeader/>
        </w:trPr>
        <w:tc>
          <w:tcPr>
            <w:tcW w:w="0" w:type="auto"/>
          </w:tcPr>
          <w:p w:rsidR="003E3EF9" w:rsidRPr="00225229" w:rsidRDefault="003E3EF9" w:rsidP="00431539">
            <w:r w:rsidRPr="00225229">
              <w:t>Grade</w:t>
            </w:r>
          </w:p>
        </w:tc>
        <w:tc>
          <w:tcPr>
            <w:tcW w:w="0" w:type="auto"/>
          </w:tcPr>
          <w:p w:rsidR="003E3EF9" w:rsidRPr="00225229" w:rsidRDefault="003E3EF9" w:rsidP="00431539">
            <w:r w:rsidRPr="00225229">
              <w:t>Letter Grade</w:t>
            </w:r>
          </w:p>
        </w:tc>
        <w:tc>
          <w:tcPr>
            <w:tcW w:w="0" w:type="auto"/>
          </w:tcPr>
          <w:p w:rsidR="003E3EF9" w:rsidRPr="00225229" w:rsidRDefault="003E3EF9" w:rsidP="00431539">
            <w:r w:rsidRPr="00225229">
              <w:t>GPA</w:t>
            </w:r>
          </w:p>
        </w:tc>
      </w:tr>
      <w:tr w:rsidR="003E3EF9" w:rsidTr="00431539">
        <w:tc>
          <w:tcPr>
            <w:tcW w:w="0" w:type="auto"/>
          </w:tcPr>
          <w:p w:rsidR="003E3EF9" w:rsidRDefault="003E3EF9" w:rsidP="00431539">
            <w:pPr>
              <w:widowControl w:val="0"/>
            </w:pPr>
            <w:r>
              <w:t>93-100</w:t>
            </w:r>
          </w:p>
        </w:tc>
        <w:tc>
          <w:tcPr>
            <w:tcW w:w="0" w:type="auto"/>
          </w:tcPr>
          <w:p w:rsidR="003E3EF9" w:rsidRDefault="003E3EF9" w:rsidP="00431539">
            <w:pPr>
              <w:widowControl w:val="0"/>
            </w:pPr>
            <w:r>
              <w:t>A</w:t>
            </w:r>
          </w:p>
        </w:tc>
        <w:tc>
          <w:tcPr>
            <w:tcW w:w="0" w:type="auto"/>
          </w:tcPr>
          <w:p w:rsidR="003E3EF9" w:rsidRDefault="003E3EF9" w:rsidP="00431539">
            <w:pPr>
              <w:widowControl w:val="0"/>
            </w:pPr>
            <w:r>
              <w:t>4.0</w:t>
            </w:r>
          </w:p>
        </w:tc>
      </w:tr>
      <w:tr w:rsidR="003E3EF9" w:rsidTr="00431539">
        <w:tc>
          <w:tcPr>
            <w:tcW w:w="0" w:type="auto"/>
          </w:tcPr>
          <w:p w:rsidR="003E3EF9" w:rsidRDefault="003E3EF9" w:rsidP="00431539">
            <w:pPr>
              <w:widowControl w:val="0"/>
            </w:pPr>
            <w:r>
              <w:t>90-92</w:t>
            </w:r>
          </w:p>
        </w:tc>
        <w:tc>
          <w:tcPr>
            <w:tcW w:w="0" w:type="auto"/>
          </w:tcPr>
          <w:p w:rsidR="003E3EF9" w:rsidRDefault="003E3EF9" w:rsidP="00431539">
            <w:pPr>
              <w:widowControl w:val="0"/>
            </w:pPr>
            <w:r>
              <w:t>A-</w:t>
            </w:r>
          </w:p>
        </w:tc>
        <w:tc>
          <w:tcPr>
            <w:tcW w:w="0" w:type="auto"/>
          </w:tcPr>
          <w:p w:rsidR="003E3EF9" w:rsidRDefault="003E3EF9" w:rsidP="00431539">
            <w:pPr>
              <w:widowControl w:val="0"/>
            </w:pPr>
            <w:r>
              <w:t>3.7</w:t>
            </w:r>
          </w:p>
        </w:tc>
      </w:tr>
      <w:tr w:rsidR="003E3EF9" w:rsidTr="00431539">
        <w:tc>
          <w:tcPr>
            <w:tcW w:w="0" w:type="auto"/>
          </w:tcPr>
          <w:p w:rsidR="003E3EF9" w:rsidRDefault="003E3EF9" w:rsidP="00431539">
            <w:pPr>
              <w:widowControl w:val="0"/>
            </w:pPr>
            <w:r>
              <w:t>87-89</w:t>
            </w:r>
          </w:p>
        </w:tc>
        <w:tc>
          <w:tcPr>
            <w:tcW w:w="0" w:type="auto"/>
          </w:tcPr>
          <w:p w:rsidR="003E3EF9" w:rsidRDefault="003E3EF9" w:rsidP="00431539">
            <w:pPr>
              <w:widowControl w:val="0"/>
            </w:pPr>
            <w:r>
              <w:t>B+</w:t>
            </w:r>
          </w:p>
        </w:tc>
        <w:tc>
          <w:tcPr>
            <w:tcW w:w="0" w:type="auto"/>
          </w:tcPr>
          <w:p w:rsidR="003E3EF9" w:rsidRDefault="003E3EF9" w:rsidP="00431539">
            <w:pPr>
              <w:widowControl w:val="0"/>
            </w:pPr>
            <w:r>
              <w:t>3.3</w:t>
            </w:r>
          </w:p>
        </w:tc>
      </w:tr>
      <w:tr w:rsidR="003E3EF9" w:rsidTr="00431539">
        <w:tc>
          <w:tcPr>
            <w:tcW w:w="0" w:type="auto"/>
          </w:tcPr>
          <w:p w:rsidR="003E3EF9" w:rsidRDefault="003E3EF9" w:rsidP="00431539">
            <w:pPr>
              <w:widowControl w:val="0"/>
            </w:pPr>
            <w:r>
              <w:t>83-86</w:t>
            </w:r>
          </w:p>
        </w:tc>
        <w:tc>
          <w:tcPr>
            <w:tcW w:w="0" w:type="auto"/>
          </w:tcPr>
          <w:p w:rsidR="003E3EF9" w:rsidRDefault="003E3EF9" w:rsidP="00431539">
            <w:pPr>
              <w:widowControl w:val="0"/>
            </w:pPr>
            <w:r>
              <w:t>B</w:t>
            </w:r>
          </w:p>
        </w:tc>
        <w:tc>
          <w:tcPr>
            <w:tcW w:w="0" w:type="auto"/>
          </w:tcPr>
          <w:p w:rsidR="003E3EF9" w:rsidRDefault="003E3EF9" w:rsidP="00431539">
            <w:pPr>
              <w:widowControl w:val="0"/>
            </w:pPr>
            <w:r>
              <w:t>3.0</w:t>
            </w:r>
          </w:p>
        </w:tc>
      </w:tr>
      <w:tr w:rsidR="003E3EF9" w:rsidTr="00431539">
        <w:tc>
          <w:tcPr>
            <w:tcW w:w="0" w:type="auto"/>
          </w:tcPr>
          <w:p w:rsidR="003E3EF9" w:rsidRDefault="003E3EF9" w:rsidP="00431539">
            <w:pPr>
              <w:widowControl w:val="0"/>
            </w:pPr>
            <w:r>
              <w:t>80-82</w:t>
            </w:r>
          </w:p>
        </w:tc>
        <w:tc>
          <w:tcPr>
            <w:tcW w:w="0" w:type="auto"/>
          </w:tcPr>
          <w:p w:rsidR="003E3EF9" w:rsidRDefault="003E3EF9" w:rsidP="00431539">
            <w:pPr>
              <w:widowControl w:val="0"/>
            </w:pPr>
            <w:r>
              <w:t>B-</w:t>
            </w:r>
          </w:p>
        </w:tc>
        <w:tc>
          <w:tcPr>
            <w:tcW w:w="0" w:type="auto"/>
          </w:tcPr>
          <w:p w:rsidR="003E3EF9" w:rsidRDefault="003E3EF9" w:rsidP="00431539">
            <w:pPr>
              <w:widowControl w:val="0"/>
            </w:pPr>
            <w:r>
              <w:t>2.7</w:t>
            </w:r>
          </w:p>
        </w:tc>
      </w:tr>
      <w:tr w:rsidR="003E3EF9" w:rsidTr="00431539">
        <w:tc>
          <w:tcPr>
            <w:tcW w:w="0" w:type="auto"/>
          </w:tcPr>
          <w:p w:rsidR="003E3EF9" w:rsidRDefault="003E3EF9" w:rsidP="00431539">
            <w:pPr>
              <w:widowControl w:val="0"/>
            </w:pPr>
            <w:r>
              <w:t>77-79</w:t>
            </w:r>
          </w:p>
        </w:tc>
        <w:tc>
          <w:tcPr>
            <w:tcW w:w="0" w:type="auto"/>
          </w:tcPr>
          <w:p w:rsidR="003E3EF9" w:rsidRDefault="003E3EF9" w:rsidP="00431539">
            <w:pPr>
              <w:widowControl w:val="0"/>
            </w:pPr>
            <w:r>
              <w:t>C+</w:t>
            </w:r>
          </w:p>
        </w:tc>
        <w:tc>
          <w:tcPr>
            <w:tcW w:w="0" w:type="auto"/>
          </w:tcPr>
          <w:p w:rsidR="003E3EF9" w:rsidRDefault="003E3EF9" w:rsidP="00431539">
            <w:pPr>
              <w:widowControl w:val="0"/>
            </w:pPr>
            <w:r>
              <w:t>2.3</w:t>
            </w:r>
          </w:p>
        </w:tc>
      </w:tr>
      <w:tr w:rsidR="003E3EF9" w:rsidTr="00431539">
        <w:tc>
          <w:tcPr>
            <w:tcW w:w="0" w:type="auto"/>
          </w:tcPr>
          <w:p w:rsidR="003E3EF9" w:rsidRDefault="003E3EF9" w:rsidP="00431539">
            <w:pPr>
              <w:widowControl w:val="0"/>
            </w:pPr>
            <w:r>
              <w:t>73-76</w:t>
            </w:r>
          </w:p>
        </w:tc>
        <w:tc>
          <w:tcPr>
            <w:tcW w:w="0" w:type="auto"/>
          </w:tcPr>
          <w:p w:rsidR="003E3EF9" w:rsidRDefault="003E3EF9" w:rsidP="00431539">
            <w:pPr>
              <w:widowControl w:val="0"/>
            </w:pPr>
            <w:r>
              <w:t>C</w:t>
            </w:r>
          </w:p>
        </w:tc>
        <w:tc>
          <w:tcPr>
            <w:tcW w:w="0" w:type="auto"/>
          </w:tcPr>
          <w:p w:rsidR="003E3EF9" w:rsidRDefault="003E3EF9" w:rsidP="00431539">
            <w:pPr>
              <w:widowControl w:val="0"/>
            </w:pPr>
            <w:r>
              <w:t>2.0</w:t>
            </w:r>
          </w:p>
        </w:tc>
      </w:tr>
      <w:tr w:rsidR="003E3EF9" w:rsidTr="00431539">
        <w:tc>
          <w:tcPr>
            <w:tcW w:w="0" w:type="auto"/>
          </w:tcPr>
          <w:p w:rsidR="003E3EF9" w:rsidRDefault="003E3EF9" w:rsidP="00431539">
            <w:pPr>
              <w:widowControl w:val="0"/>
            </w:pPr>
            <w:r>
              <w:t>70-72</w:t>
            </w:r>
          </w:p>
        </w:tc>
        <w:tc>
          <w:tcPr>
            <w:tcW w:w="0" w:type="auto"/>
          </w:tcPr>
          <w:p w:rsidR="003E3EF9" w:rsidRDefault="003E3EF9" w:rsidP="00431539">
            <w:pPr>
              <w:widowControl w:val="0"/>
            </w:pPr>
            <w:r>
              <w:t>C-</w:t>
            </w:r>
          </w:p>
        </w:tc>
        <w:tc>
          <w:tcPr>
            <w:tcW w:w="0" w:type="auto"/>
          </w:tcPr>
          <w:p w:rsidR="003E3EF9" w:rsidRDefault="003E3EF9" w:rsidP="00431539">
            <w:pPr>
              <w:widowControl w:val="0"/>
            </w:pPr>
            <w:r>
              <w:t>1.7</w:t>
            </w:r>
          </w:p>
        </w:tc>
      </w:tr>
      <w:tr w:rsidR="003E3EF9" w:rsidTr="00431539">
        <w:tc>
          <w:tcPr>
            <w:tcW w:w="0" w:type="auto"/>
          </w:tcPr>
          <w:p w:rsidR="003E3EF9" w:rsidRDefault="003E3EF9" w:rsidP="00431539">
            <w:pPr>
              <w:widowControl w:val="0"/>
            </w:pPr>
            <w:r>
              <w:t>67-69</w:t>
            </w:r>
          </w:p>
        </w:tc>
        <w:tc>
          <w:tcPr>
            <w:tcW w:w="0" w:type="auto"/>
          </w:tcPr>
          <w:p w:rsidR="003E3EF9" w:rsidRDefault="003E3EF9" w:rsidP="00431539">
            <w:pPr>
              <w:widowControl w:val="0"/>
            </w:pPr>
            <w:r>
              <w:t>D+</w:t>
            </w:r>
          </w:p>
        </w:tc>
        <w:tc>
          <w:tcPr>
            <w:tcW w:w="0" w:type="auto"/>
          </w:tcPr>
          <w:p w:rsidR="003E3EF9" w:rsidRDefault="003E3EF9" w:rsidP="00431539">
            <w:pPr>
              <w:widowControl w:val="0"/>
            </w:pPr>
            <w:r>
              <w:t>1.3</w:t>
            </w:r>
          </w:p>
        </w:tc>
      </w:tr>
      <w:tr w:rsidR="003E3EF9" w:rsidTr="00431539">
        <w:tc>
          <w:tcPr>
            <w:tcW w:w="0" w:type="auto"/>
          </w:tcPr>
          <w:p w:rsidR="003E3EF9" w:rsidRDefault="003E3EF9" w:rsidP="00431539">
            <w:pPr>
              <w:widowControl w:val="0"/>
            </w:pPr>
            <w:r>
              <w:t>63-66</w:t>
            </w:r>
          </w:p>
        </w:tc>
        <w:tc>
          <w:tcPr>
            <w:tcW w:w="0" w:type="auto"/>
          </w:tcPr>
          <w:p w:rsidR="003E3EF9" w:rsidRDefault="003E3EF9" w:rsidP="00431539">
            <w:pPr>
              <w:widowControl w:val="0"/>
            </w:pPr>
            <w:r>
              <w:t>D</w:t>
            </w:r>
          </w:p>
        </w:tc>
        <w:tc>
          <w:tcPr>
            <w:tcW w:w="0" w:type="auto"/>
          </w:tcPr>
          <w:p w:rsidR="003E3EF9" w:rsidRDefault="003E3EF9" w:rsidP="00431539">
            <w:pPr>
              <w:widowControl w:val="0"/>
            </w:pPr>
            <w:r>
              <w:t>1.0</w:t>
            </w:r>
          </w:p>
        </w:tc>
      </w:tr>
      <w:tr w:rsidR="003E3EF9" w:rsidTr="00431539">
        <w:tc>
          <w:tcPr>
            <w:tcW w:w="0" w:type="auto"/>
          </w:tcPr>
          <w:p w:rsidR="003E3EF9" w:rsidRDefault="003E3EF9" w:rsidP="00431539">
            <w:pPr>
              <w:widowControl w:val="0"/>
            </w:pPr>
            <w:r>
              <w:t>60-62</w:t>
            </w:r>
          </w:p>
        </w:tc>
        <w:tc>
          <w:tcPr>
            <w:tcW w:w="0" w:type="auto"/>
          </w:tcPr>
          <w:p w:rsidR="003E3EF9" w:rsidRDefault="003E3EF9" w:rsidP="00431539">
            <w:pPr>
              <w:widowControl w:val="0"/>
            </w:pPr>
            <w:r>
              <w:t>D-</w:t>
            </w:r>
          </w:p>
        </w:tc>
        <w:tc>
          <w:tcPr>
            <w:tcW w:w="0" w:type="auto"/>
          </w:tcPr>
          <w:p w:rsidR="003E3EF9" w:rsidRDefault="003E3EF9" w:rsidP="00431539">
            <w:pPr>
              <w:widowControl w:val="0"/>
            </w:pPr>
            <w:r>
              <w:t>0.7</w:t>
            </w:r>
          </w:p>
        </w:tc>
      </w:tr>
      <w:tr w:rsidR="003E3EF9" w:rsidTr="00431539">
        <w:tc>
          <w:tcPr>
            <w:tcW w:w="0" w:type="auto"/>
          </w:tcPr>
          <w:p w:rsidR="003E3EF9" w:rsidRDefault="003E3EF9" w:rsidP="00431539">
            <w:pPr>
              <w:widowControl w:val="0"/>
            </w:pPr>
            <w:r>
              <w:t>&lt;60</w:t>
            </w:r>
          </w:p>
        </w:tc>
        <w:tc>
          <w:tcPr>
            <w:tcW w:w="0" w:type="auto"/>
          </w:tcPr>
          <w:p w:rsidR="003E3EF9" w:rsidRDefault="003E3EF9" w:rsidP="00431539">
            <w:pPr>
              <w:widowControl w:val="0"/>
            </w:pPr>
            <w:r>
              <w:t>F</w:t>
            </w:r>
          </w:p>
        </w:tc>
        <w:tc>
          <w:tcPr>
            <w:tcW w:w="0" w:type="auto"/>
          </w:tcPr>
          <w:p w:rsidR="003E3EF9" w:rsidRDefault="003E3EF9" w:rsidP="00431539">
            <w:pPr>
              <w:widowControl w:val="0"/>
            </w:pPr>
            <w:r>
              <w:t>0.0</w:t>
            </w:r>
          </w:p>
        </w:tc>
      </w:tr>
    </w:tbl>
    <w:p w:rsidR="003E3EF9" w:rsidRDefault="003E3EF9" w:rsidP="003E3EF9">
      <w:pPr>
        <w:widowControl w:val="0"/>
      </w:pPr>
    </w:p>
    <w:p w:rsidR="003E3EF9" w:rsidRDefault="003E3EF9" w:rsidP="003E3EF9">
      <w:pPr>
        <w:widowControl w:val="0"/>
      </w:pPr>
    </w:p>
    <w:p w:rsidR="003E3EF9" w:rsidRDefault="003E3EF9" w:rsidP="003E3EF9">
      <w:pPr>
        <w:pStyle w:val="subheading"/>
      </w:pPr>
      <w:r>
        <w:t>Due Dates and Late Policy</w:t>
      </w:r>
      <w:r>
        <w:br/>
      </w:r>
    </w:p>
    <w:p w:rsidR="003E3EF9" w:rsidRDefault="003E3EF9" w:rsidP="003E3EF9">
      <w:pPr>
        <w:widowControl w:val="0"/>
      </w:pPr>
      <w:r>
        <w:rPr>
          <w:sz w:val="20"/>
        </w:rPr>
        <w:t xml:space="preserve">All course due dates are identified in the description of </w:t>
      </w:r>
      <w:r>
        <w:rPr>
          <w:sz w:val="20"/>
        </w:rPr>
        <w:t xml:space="preserve">each graded project (on HuskyCT). </w:t>
      </w:r>
    </w:p>
    <w:p w:rsidR="003E3EF9" w:rsidRDefault="003E3EF9" w:rsidP="003E3EF9">
      <w:pPr>
        <w:widowControl w:val="0"/>
      </w:pPr>
    </w:p>
    <w:p w:rsidR="003E3EF9" w:rsidRDefault="003E3EF9" w:rsidP="003E3EF9">
      <w:pPr>
        <w:widowControl w:val="0"/>
        <w:rPr>
          <w:sz w:val="20"/>
        </w:rPr>
      </w:pPr>
      <w:r>
        <w:rPr>
          <w:sz w:val="20"/>
        </w:rPr>
        <w:t xml:space="preserve">Late Policy: I will only allow you to submit your work late if you can send me documentation of  a medical emergency or a university official approved event. This documentation should show your name clearly, be written on a medical practitioner’s letterhead, and it has to be signed by the practitioner, or it should be on a University approved form or letterhead (with the appropriate signatures). </w:t>
      </w:r>
    </w:p>
    <w:p w:rsidR="003E3EF9" w:rsidRDefault="003E3EF9" w:rsidP="003E3EF9">
      <w:pPr>
        <w:widowControl w:val="0"/>
        <w:rPr>
          <w:sz w:val="20"/>
        </w:rPr>
      </w:pPr>
    </w:p>
    <w:p w:rsidR="003E3EF9" w:rsidRDefault="003E3EF9" w:rsidP="003E3EF9">
      <w:pPr>
        <w:widowControl w:val="0"/>
        <w:rPr>
          <w:sz w:val="20"/>
        </w:rPr>
      </w:pPr>
      <w:r>
        <w:rPr>
          <w:sz w:val="20"/>
        </w:rPr>
        <w:t>I support your right to take your religious holidays. Let me know by the first week when you may not be in class for a religious holiday.</w:t>
      </w:r>
    </w:p>
    <w:p w:rsidR="003E3EF9" w:rsidRDefault="003E3EF9" w:rsidP="003E3EF9">
      <w:pPr>
        <w:widowControl w:val="0"/>
        <w:autoSpaceDE w:val="0"/>
        <w:autoSpaceDN w:val="0"/>
        <w:adjustRightInd w:val="0"/>
        <w:ind w:left="720"/>
        <w:jc w:val="both"/>
        <w:rPr>
          <w:rFonts w:cs="Times New Roman"/>
        </w:rPr>
      </w:pPr>
      <w:r w:rsidRPr="007B340A">
        <w:rPr>
          <w:rFonts w:cs="Times New Roman"/>
        </w:rPr>
        <w:t xml:space="preserve">For any absence, be sure </w:t>
      </w:r>
      <w:r w:rsidRPr="007B340A">
        <w:rPr>
          <w:rFonts w:cs="Times New Roman"/>
          <w:i/>
        </w:rPr>
        <w:t>to check with a classmate first</w:t>
      </w:r>
      <w:r w:rsidRPr="007B340A">
        <w:rPr>
          <w:rFonts w:cs="Times New Roman"/>
        </w:rPr>
        <w:t xml:space="preserve"> to get the notes from the class you </w:t>
      </w:r>
    </w:p>
    <w:p w:rsidR="003E3EF9" w:rsidRDefault="003E3EF9" w:rsidP="003E3EF9">
      <w:pPr>
        <w:widowControl w:val="0"/>
        <w:autoSpaceDE w:val="0"/>
        <w:autoSpaceDN w:val="0"/>
        <w:adjustRightInd w:val="0"/>
        <w:ind w:left="720"/>
        <w:jc w:val="both"/>
        <w:rPr>
          <w:rFonts w:cs="Times New Roman"/>
        </w:rPr>
      </w:pPr>
      <w:r>
        <w:rPr>
          <w:rFonts w:cs="Times New Roman"/>
        </w:rPr>
        <w:tab/>
      </w:r>
      <w:r w:rsidRPr="007B340A">
        <w:rPr>
          <w:rFonts w:cs="Times New Roman"/>
        </w:rPr>
        <w:t xml:space="preserve">missed. I am happy to meet with you </w:t>
      </w:r>
      <w:r>
        <w:rPr>
          <w:rFonts w:cs="Times New Roman"/>
        </w:rPr>
        <w:t>after</w:t>
      </w:r>
      <w:r w:rsidRPr="007B340A">
        <w:rPr>
          <w:rFonts w:cs="Times New Roman"/>
        </w:rPr>
        <w:t xml:space="preserve"> you have </w:t>
      </w:r>
      <w:r>
        <w:rPr>
          <w:rFonts w:cs="Times New Roman"/>
        </w:rPr>
        <w:t>familiarized yourself with what you</w:t>
      </w:r>
    </w:p>
    <w:p w:rsidR="003E3EF9" w:rsidRPr="007B340A" w:rsidRDefault="003E3EF9" w:rsidP="003E3EF9">
      <w:pPr>
        <w:widowControl w:val="0"/>
        <w:autoSpaceDE w:val="0"/>
        <w:autoSpaceDN w:val="0"/>
        <w:adjustRightInd w:val="0"/>
        <w:ind w:left="720" w:firstLine="720"/>
        <w:jc w:val="both"/>
        <w:rPr>
          <w:rFonts w:cs="Times New Roman"/>
        </w:rPr>
      </w:pPr>
      <w:r>
        <w:rPr>
          <w:rFonts w:cs="Times New Roman"/>
        </w:rPr>
        <w:t>missed.</w:t>
      </w:r>
    </w:p>
    <w:p w:rsidR="003E3EF9" w:rsidRDefault="003E3EF9" w:rsidP="003E3EF9">
      <w:pPr>
        <w:widowControl w:val="0"/>
        <w:autoSpaceDE w:val="0"/>
        <w:autoSpaceDN w:val="0"/>
        <w:adjustRightInd w:val="0"/>
        <w:ind w:left="720"/>
        <w:jc w:val="both"/>
        <w:rPr>
          <w:rFonts w:cs="Times New Roman"/>
        </w:rPr>
      </w:pPr>
      <w:r w:rsidRPr="007B340A">
        <w:rPr>
          <w:rFonts w:cs="Times New Roman"/>
        </w:rPr>
        <w:t xml:space="preserve">Please keep me informed of any issues that will impede your ability to attend class and to </w:t>
      </w:r>
    </w:p>
    <w:p w:rsidR="003E3EF9" w:rsidRPr="007B340A" w:rsidRDefault="003E3EF9" w:rsidP="003E3EF9">
      <w:pPr>
        <w:widowControl w:val="0"/>
        <w:autoSpaceDE w:val="0"/>
        <w:autoSpaceDN w:val="0"/>
        <w:adjustRightInd w:val="0"/>
        <w:ind w:left="720"/>
        <w:jc w:val="both"/>
        <w:rPr>
          <w:rFonts w:cs="Times New Roman"/>
        </w:rPr>
      </w:pPr>
      <w:r>
        <w:rPr>
          <w:rFonts w:cs="Times New Roman"/>
        </w:rPr>
        <w:tab/>
      </w:r>
      <w:r w:rsidRPr="007B340A">
        <w:rPr>
          <w:rFonts w:cs="Times New Roman"/>
        </w:rPr>
        <w:t>fully participate.</w:t>
      </w:r>
    </w:p>
    <w:p w:rsidR="003E3EF9" w:rsidRDefault="003E3EF9" w:rsidP="003E3EF9">
      <w:pPr>
        <w:widowControl w:val="0"/>
        <w:autoSpaceDE w:val="0"/>
        <w:autoSpaceDN w:val="0"/>
        <w:adjustRightInd w:val="0"/>
        <w:ind w:left="720"/>
        <w:jc w:val="both"/>
        <w:rPr>
          <w:rFonts w:cs="Times New Roman"/>
        </w:rPr>
      </w:pPr>
      <w:r w:rsidRPr="007B340A">
        <w:rPr>
          <w:rFonts w:cs="Times New Roman"/>
        </w:rPr>
        <w:t xml:space="preserve">If you are often late or absent you will not be able to fully participate in class activities. This </w:t>
      </w:r>
    </w:p>
    <w:p w:rsidR="003E3EF9" w:rsidRPr="007B340A" w:rsidRDefault="003E3EF9" w:rsidP="003E3EF9">
      <w:pPr>
        <w:widowControl w:val="0"/>
        <w:autoSpaceDE w:val="0"/>
        <w:autoSpaceDN w:val="0"/>
        <w:adjustRightInd w:val="0"/>
        <w:ind w:left="720"/>
        <w:jc w:val="both"/>
        <w:rPr>
          <w:rFonts w:cs="Times New Roman"/>
        </w:rPr>
      </w:pPr>
      <w:r>
        <w:rPr>
          <w:rFonts w:cs="Times New Roman"/>
        </w:rPr>
        <w:tab/>
      </w:r>
      <w:r w:rsidRPr="007B340A">
        <w:rPr>
          <w:rFonts w:cs="Times New Roman"/>
        </w:rPr>
        <w:t>will be reflected in your class participation grade.</w:t>
      </w:r>
    </w:p>
    <w:p w:rsidR="003E3EF9" w:rsidRDefault="003E3EF9" w:rsidP="003E3EF9">
      <w:pPr>
        <w:widowControl w:val="0"/>
        <w:ind w:left="720"/>
      </w:pPr>
    </w:p>
    <w:p w:rsidR="003E3EF9" w:rsidRDefault="003E3EF9" w:rsidP="003E3EF9">
      <w:pPr>
        <w:widowControl w:val="0"/>
      </w:pPr>
    </w:p>
    <w:p w:rsidR="003E3EF9" w:rsidRDefault="003E3EF9" w:rsidP="003E3EF9">
      <w:pPr>
        <w:widowControl w:val="0"/>
      </w:pPr>
    </w:p>
    <w:p w:rsidR="003E3EF9" w:rsidRDefault="003E3EF9" w:rsidP="003E3EF9">
      <w:pPr>
        <w:pStyle w:val="syllabusheading"/>
      </w:pPr>
      <w:r>
        <w:t>Student Responsibilities and Resources</w:t>
      </w:r>
    </w:p>
    <w:p w:rsidR="003E3EF9" w:rsidRDefault="003E3EF9" w:rsidP="003E3EF9">
      <w:pPr>
        <w:widowControl w:val="0"/>
      </w:pPr>
      <w:bookmarkStart w:id="8" w:name="h.jrkhwhqa4oyn" w:colFirst="0" w:colLast="0"/>
      <w:bookmarkEnd w:id="8"/>
    </w:p>
    <w:p w:rsidR="003E3EF9" w:rsidRDefault="003E3EF9" w:rsidP="003E3EF9">
      <w:pPr>
        <w:widowControl w:val="0"/>
      </w:pPr>
      <w:r>
        <w:rPr>
          <w:sz w:val="20"/>
          <w:highlight w:val="white"/>
        </w:rPr>
        <w:t>As a member of the University of Connecticut student community, you are held to certain standards and academic policies. In addition, there are numerous resources available to help you succeed in your academic work. This section provides a brief overview to important standards, policies and resources.</w:t>
      </w:r>
      <w:r>
        <w:rPr>
          <w:sz w:val="20"/>
          <w:highlight w:val="white"/>
        </w:rPr>
        <w:br/>
      </w:r>
    </w:p>
    <w:p w:rsidR="003E3EF9" w:rsidRDefault="003E3EF9" w:rsidP="003E3EF9">
      <w:pPr>
        <w:pStyle w:val="subheading"/>
      </w:pPr>
      <w:r>
        <w:rPr>
          <w:highlight w:val="white"/>
        </w:rPr>
        <w:t>Student Code</w:t>
      </w:r>
      <w:r>
        <w:rPr>
          <w:highlight w:val="white"/>
        </w:rPr>
        <w:br/>
      </w:r>
    </w:p>
    <w:p w:rsidR="003E3EF9" w:rsidRDefault="003E3EF9" w:rsidP="003E3EF9">
      <w:pPr>
        <w:widowControl w:val="0"/>
      </w:pPr>
      <w:r>
        <w:rPr>
          <w:sz w:val="20"/>
          <w:highlight w:val="white"/>
        </w:rPr>
        <w:t xml:space="preserve">You are responsible for acting in accordance with the </w:t>
      </w:r>
      <w:hyperlink r:id="rId51">
        <w:r>
          <w:rPr>
            <w:color w:val="1155CC"/>
            <w:sz w:val="20"/>
            <w:highlight w:val="white"/>
            <w:u w:val="single"/>
          </w:rPr>
          <w:t>University of Connecticut's Student Code</w:t>
        </w:r>
      </w:hyperlink>
      <w:r>
        <w:rPr>
          <w:sz w:val="20"/>
          <w:highlight w:val="white"/>
        </w:rPr>
        <w:t xml:space="preserve">  Review and become familiar with these expectations. In particular, make sure you have read the section that applies to you on Academic Integrity:</w:t>
      </w:r>
      <w:r>
        <w:rPr>
          <w:sz w:val="20"/>
          <w:highlight w:val="white"/>
        </w:rPr>
        <w:br/>
      </w:r>
    </w:p>
    <w:p w:rsidR="003E3EF9" w:rsidRDefault="003E3EF9" w:rsidP="003E3EF9">
      <w:pPr>
        <w:widowControl w:val="0"/>
        <w:numPr>
          <w:ilvl w:val="0"/>
          <w:numId w:val="9"/>
        </w:numPr>
        <w:ind w:hanging="359"/>
        <w:contextualSpacing/>
        <w:rPr>
          <w:sz w:val="20"/>
          <w:highlight w:val="white"/>
        </w:rPr>
      </w:pPr>
      <w:hyperlink r:id="rId52">
        <w:r>
          <w:rPr>
            <w:color w:val="1155CC"/>
            <w:sz w:val="20"/>
            <w:highlight w:val="white"/>
            <w:u w:val="single"/>
          </w:rPr>
          <w:t>Academic Integrity in Undergraduate Education and Research</w:t>
        </w:r>
      </w:hyperlink>
    </w:p>
    <w:p w:rsidR="003E3EF9" w:rsidRDefault="003E3EF9" w:rsidP="003E3EF9">
      <w:pPr>
        <w:widowControl w:val="0"/>
        <w:numPr>
          <w:ilvl w:val="0"/>
          <w:numId w:val="9"/>
        </w:numPr>
        <w:ind w:hanging="359"/>
        <w:contextualSpacing/>
        <w:rPr>
          <w:sz w:val="20"/>
          <w:highlight w:val="white"/>
        </w:rPr>
      </w:pPr>
      <w:hyperlink r:id="rId53">
        <w:r>
          <w:rPr>
            <w:color w:val="1155CC"/>
            <w:sz w:val="20"/>
            <w:highlight w:val="white"/>
            <w:u w:val="single"/>
          </w:rPr>
          <w:t>Academic Integrity in Graduate Education and Research</w:t>
        </w:r>
      </w:hyperlink>
      <w:hyperlink r:id="rId54">
        <w:r>
          <w:rPr>
            <w:color w:val="1155CC"/>
            <w:sz w:val="20"/>
            <w:highlight w:val="white"/>
            <w:u w:val="single"/>
          </w:rPr>
          <w:br/>
        </w:r>
      </w:hyperlink>
    </w:p>
    <w:p w:rsidR="003E3EF9" w:rsidRDefault="003E3EF9" w:rsidP="003E3EF9">
      <w:pPr>
        <w:widowControl w:val="0"/>
        <w:rPr>
          <w:sz w:val="20"/>
        </w:rPr>
      </w:pPr>
      <w:r>
        <w:rPr>
          <w:sz w:val="20"/>
          <w:highlight w:val="white"/>
        </w:rPr>
        <w:t>Cheating and plagiarism are taken very seriously at the University of Connecticut. As a student, it is your responsibility to avoid plagiarism. If you need more information about the subject of plagiarism, use the following resources:</w:t>
      </w:r>
    </w:p>
    <w:p w:rsidR="003E3EF9" w:rsidRDefault="003E3EF9" w:rsidP="003E3EF9">
      <w:pPr>
        <w:widowControl w:val="0"/>
        <w:rPr>
          <w:sz w:val="20"/>
        </w:rPr>
      </w:pPr>
    </w:p>
    <w:p w:rsidR="003E3EF9" w:rsidRPr="00706337" w:rsidRDefault="003E3EF9" w:rsidP="003E3EF9">
      <w:pPr>
        <w:pStyle w:val="ListParagraph"/>
        <w:widowControl w:val="0"/>
        <w:numPr>
          <w:ilvl w:val="0"/>
          <w:numId w:val="11"/>
        </w:numPr>
        <w:spacing w:line="240" w:lineRule="auto"/>
        <w:rPr>
          <w:sz w:val="20"/>
          <w:highlight w:val="white"/>
        </w:rPr>
      </w:pPr>
      <w:hyperlink r:id="rId55">
        <w:r w:rsidRPr="00552C94">
          <w:rPr>
            <w:color w:val="1155CC"/>
            <w:sz w:val="20"/>
            <w:highlight w:val="white"/>
            <w:u w:val="single"/>
          </w:rPr>
          <w:t>Plagiarism: How to Recognize it and How to Avoid It</w:t>
        </w:r>
      </w:hyperlink>
    </w:p>
    <w:p w:rsidR="003E3EF9" w:rsidRDefault="003E3EF9" w:rsidP="003E3EF9">
      <w:pPr>
        <w:widowControl w:val="0"/>
        <w:numPr>
          <w:ilvl w:val="0"/>
          <w:numId w:val="8"/>
        </w:numPr>
        <w:ind w:hanging="359"/>
        <w:contextualSpacing/>
        <w:rPr>
          <w:sz w:val="20"/>
          <w:highlight w:val="white"/>
        </w:rPr>
      </w:pPr>
      <w:hyperlink r:id="rId56">
        <w:r>
          <w:rPr>
            <w:color w:val="1155CC"/>
            <w:sz w:val="20"/>
            <w:highlight w:val="white"/>
            <w:u w:val="single"/>
          </w:rPr>
          <w:t>University of Connecticut Libraries’ Student Instruction</w:t>
        </w:r>
      </w:hyperlink>
      <w:r>
        <w:rPr>
          <w:sz w:val="20"/>
          <w:highlight w:val="white"/>
        </w:rPr>
        <w:t xml:space="preserve"> (includes research, citing and writing resources)</w:t>
      </w:r>
    </w:p>
    <w:p w:rsidR="003E3EF9" w:rsidRDefault="003E3EF9" w:rsidP="003E3EF9">
      <w:pPr>
        <w:widowControl w:val="0"/>
      </w:pPr>
    </w:p>
    <w:p w:rsidR="003E3EF9" w:rsidRDefault="003E3EF9" w:rsidP="003E3EF9">
      <w:pPr>
        <w:pStyle w:val="subheading"/>
        <w:rPr>
          <w:highlight w:val="white"/>
        </w:rPr>
      </w:pPr>
    </w:p>
    <w:p w:rsidR="003E3EF9" w:rsidRDefault="003E3EF9" w:rsidP="003E3EF9">
      <w:pPr>
        <w:pStyle w:val="subheading"/>
      </w:pPr>
      <w:r>
        <w:rPr>
          <w:highlight w:val="white"/>
        </w:rPr>
        <w:t>Copyright</w:t>
      </w:r>
    </w:p>
    <w:p w:rsidR="003E3EF9" w:rsidRPr="005473A0" w:rsidRDefault="003E3EF9" w:rsidP="003E3EF9">
      <w:pPr>
        <w:pStyle w:val="Normalsyllabus"/>
        <w:rPr>
          <w:szCs w:val="20"/>
        </w:rPr>
      </w:pPr>
    </w:p>
    <w:p w:rsidR="003E3EF9" w:rsidRPr="005473A0" w:rsidRDefault="003E3EF9" w:rsidP="003E3EF9">
      <w:pPr>
        <w:pStyle w:val="Normalsyllabus"/>
        <w:rPr>
          <w:szCs w:val="20"/>
        </w:rPr>
      </w:pPr>
      <w:r w:rsidRPr="005473A0">
        <w:rPr>
          <w:szCs w:val="20"/>
        </w:rPr>
        <w:t>Copyrighted materials within the course are only for the use of students enrolled in the course for purposes associated with this course and may not be retained or further disseminated.</w:t>
      </w:r>
    </w:p>
    <w:p w:rsidR="003E3EF9" w:rsidRDefault="003E3EF9" w:rsidP="003E3EF9">
      <w:pPr>
        <w:widowControl w:val="0"/>
        <w:rPr>
          <w:sz w:val="20"/>
          <w:shd w:val="clear" w:color="auto" w:fill="F4F4F4"/>
        </w:rPr>
      </w:pPr>
    </w:p>
    <w:p w:rsidR="003E3EF9" w:rsidRDefault="003E3EF9" w:rsidP="003E3EF9">
      <w:pPr>
        <w:pStyle w:val="subheading"/>
      </w:pPr>
      <w:r>
        <w:rPr>
          <w:highlight w:val="white"/>
        </w:rPr>
        <w:t>Netiquette and Communication</w:t>
      </w:r>
    </w:p>
    <w:p w:rsidR="003E3EF9" w:rsidRDefault="003E3EF9" w:rsidP="003E3EF9">
      <w:pPr>
        <w:widowControl w:val="0"/>
      </w:pPr>
    </w:p>
    <w:p w:rsidR="003E3EF9" w:rsidRDefault="003E3EF9" w:rsidP="003E3EF9">
      <w:pPr>
        <w:widowControl w:val="0"/>
      </w:pPr>
      <w:r>
        <w:rPr>
          <w:sz w:val="20"/>
          <w:highlight w:val="white"/>
        </w:rPr>
        <w:t xml:space="preserve">At all times, course communication with fellow students and the instructor are to be professional and courteous. It is expected that you proofread all your written communication, including discussion posts, assignment submissions, and mail messages. If you are new to online learning or need a netiquette refresher, please look at this guide titled, </w:t>
      </w:r>
      <w:hyperlink r:id="rId57">
        <w:r>
          <w:rPr>
            <w:color w:val="1155CC"/>
            <w:sz w:val="20"/>
            <w:highlight w:val="white"/>
            <w:u w:val="single"/>
          </w:rPr>
          <w:t>The Core Rules of Netiquette</w:t>
        </w:r>
      </w:hyperlink>
      <w:r>
        <w:rPr>
          <w:sz w:val="20"/>
          <w:highlight w:val="white"/>
        </w:rPr>
        <w:t xml:space="preserve">. </w:t>
      </w:r>
    </w:p>
    <w:p w:rsidR="003E3EF9" w:rsidRDefault="003E3EF9" w:rsidP="003E3EF9">
      <w:pPr>
        <w:widowControl w:val="0"/>
      </w:pPr>
    </w:p>
    <w:p w:rsidR="003E3EF9" w:rsidRPr="00931A59" w:rsidRDefault="003E3EF9" w:rsidP="003E3EF9">
      <w:pPr>
        <w:widowControl w:val="0"/>
        <w:autoSpaceDE w:val="0"/>
        <w:autoSpaceDN w:val="0"/>
        <w:adjustRightInd w:val="0"/>
        <w:rPr>
          <w:rFonts w:cs="Times New Roman"/>
          <w:sz w:val="20"/>
          <w:szCs w:val="20"/>
        </w:rPr>
      </w:pPr>
      <w:r w:rsidRPr="00931A59">
        <w:rPr>
          <w:rFonts w:cs="Times New Roman"/>
          <w:b/>
          <w:sz w:val="20"/>
          <w:szCs w:val="20"/>
        </w:rPr>
        <w:t>Communicating with the Instructor:</w:t>
      </w:r>
      <w:r w:rsidRPr="00931A59">
        <w:rPr>
          <w:rFonts w:cs="Times New Roman"/>
          <w:sz w:val="20"/>
          <w:szCs w:val="20"/>
        </w:rPr>
        <w:t xml:space="preserve"> </w:t>
      </w:r>
    </w:p>
    <w:p w:rsidR="003E3EF9" w:rsidRPr="00931A59" w:rsidRDefault="003E3EF9" w:rsidP="003E3EF9">
      <w:pPr>
        <w:pStyle w:val="ListParagraph"/>
        <w:widowControl w:val="0"/>
        <w:numPr>
          <w:ilvl w:val="0"/>
          <w:numId w:val="14"/>
        </w:numPr>
        <w:autoSpaceDE w:val="0"/>
        <w:autoSpaceDN w:val="0"/>
        <w:adjustRightInd w:val="0"/>
        <w:spacing w:line="240" w:lineRule="auto"/>
        <w:rPr>
          <w:rFonts w:cs="Times New Roman"/>
          <w:sz w:val="20"/>
          <w:szCs w:val="20"/>
        </w:rPr>
      </w:pPr>
    </w:p>
    <w:p w:rsidR="003E3EF9" w:rsidRPr="00571BB8" w:rsidRDefault="003E3EF9" w:rsidP="003E3EF9">
      <w:pPr>
        <w:pStyle w:val="ListParagraph"/>
        <w:widowControl w:val="0"/>
        <w:numPr>
          <w:ilvl w:val="0"/>
          <w:numId w:val="14"/>
        </w:numPr>
        <w:autoSpaceDE w:val="0"/>
        <w:autoSpaceDN w:val="0"/>
        <w:adjustRightInd w:val="0"/>
        <w:spacing w:line="240" w:lineRule="auto"/>
        <w:rPr>
          <w:rStyle w:val="Hyperlink"/>
          <w:rFonts w:cs="Times New Roman"/>
          <w:sz w:val="20"/>
          <w:szCs w:val="20"/>
        </w:rPr>
      </w:pPr>
      <w:r>
        <w:rPr>
          <w:rFonts w:cs="Times New Roman"/>
          <w:sz w:val="20"/>
          <w:szCs w:val="20"/>
        </w:rPr>
        <w:t>*Please email us</w:t>
      </w:r>
      <w:r w:rsidRPr="00931A59">
        <w:rPr>
          <w:rFonts w:cs="Times New Roman"/>
          <w:sz w:val="20"/>
          <w:szCs w:val="20"/>
        </w:rPr>
        <w:t xml:space="preserve"> using </w:t>
      </w:r>
      <w:r w:rsidRPr="008D3657">
        <w:rPr>
          <w:rFonts w:cs="Times New Roman"/>
          <w:b/>
          <w:sz w:val="20"/>
          <w:szCs w:val="20"/>
        </w:rPr>
        <w:t>course messages on HuskyCT</w:t>
      </w:r>
      <w:r>
        <w:rPr>
          <w:rFonts w:cs="Times New Roman"/>
          <w:sz w:val="20"/>
          <w:szCs w:val="20"/>
        </w:rPr>
        <w:t>.  If you have to use the instructor’s</w:t>
      </w:r>
      <w:r w:rsidRPr="00931A59">
        <w:rPr>
          <w:rFonts w:cs="Times New Roman"/>
          <w:sz w:val="20"/>
          <w:szCs w:val="20"/>
        </w:rPr>
        <w:t xml:space="preserve"> regular email </w:t>
      </w:r>
      <w:r>
        <w:rPr>
          <w:rFonts w:cs="Times New Roman"/>
          <w:sz w:val="20"/>
          <w:szCs w:val="20"/>
        </w:rPr>
        <w:t xml:space="preserve">please note </w:t>
      </w:r>
      <w:r w:rsidRPr="00931A59">
        <w:rPr>
          <w:rFonts w:cs="Times New Roman"/>
          <w:sz w:val="20"/>
          <w:szCs w:val="20"/>
        </w:rPr>
        <w:t xml:space="preserve"> </w:t>
      </w:r>
      <w:r>
        <w:rPr>
          <w:rFonts w:cs="Times New Roman"/>
          <w:sz w:val="20"/>
          <w:szCs w:val="20"/>
        </w:rPr>
        <w:t>‘class number XXXX’</w:t>
      </w:r>
      <w:r w:rsidRPr="00931A59">
        <w:rPr>
          <w:rFonts w:cs="Times New Roman"/>
          <w:sz w:val="20"/>
          <w:szCs w:val="20"/>
        </w:rPr>
        <w:t xml:space="preserve"> on the subject line. </w:t>
      </w:r>
      <w:r>
        <w:rPr>
          <w:rStyle w:val="Hyperlink"/>
          <w:sz w:val="20"/>
          <w:szCs w:val="20"/>
        </w:rPr>
        <w:t>You can typically expect the instructor’s response</w:t>
      </w:r>
      <w:r w:rsidRPr="00571BB8">
        <w:rPr>
          <w:rStyle w:val="Hyperlink"/>
          <w:sz w:val="20"/>
          <w:szCs w:val="20"/>
        </w:rPr>
        <w:t xml:space="preserve"> within 24 hours, except on weekends.</w:t>
      </w:r>
    </w:p>
    <w:p w:rsidR="003E3EF9" w:rsidRPr="00571BB8" w:rsidRDefault="003E3EF9" w:rsidP="003E3EF9">
      <w:pPr>
        <w:pStyle w:val="subheading"/>
        <w:rPr>
          <w:highlight w:val="white"/>
        </w:rPr>
      </w:pPr>
    </w:p>
    <w:p w:rsidR="003E3EF9" w:rsidRDefault="003E3EF9" w:rsidP="003E3EF9">
      <w:pPr>
        <w:pStyle w:val="subheading"/>
        <w:rPr>
          <w:highlight w:val="white"/>
        </w:rPr>
      </w:pPr>
    </w:p>
    <w:p w:rsidR="003E3EF9" w:rsidRDefault="003E3EF9" w:rsidP="003E3EF9">
      <w:pPr>
        <w:pStyle w:val="subheading"/>
        <w:rPr>
          <w:highlight w:val="white"/>
        </w:rPr>
      </w:pPr>
    </w:p>
    <w:p w:rsidR="003E3EF9" w:rsidRDefault="003E3EF9" w:rsidP="003E3EF9">
      <w:pPr>
        <w:pStyle w:val="subheading"/>
      </w:pPr>
      <w:r>
        <w:rPr>
          <w:highlight w:val="white"/>
        </w:rPr>
        <w:t>Adding or Dropping a Course</w:t>
      </w:r>
    </w:p>
    <w:p w:rsidR="003E3EF9" w:rsidRDefault="003E3EF9" w:rsidP="003E3EF9">
      <w:pPr>
        <w:widowControl w:val="0"/>
      </w:pPr>
    </w:p>
    <w:p w:rsidR="003E3EF9" w:rsidRDefault="003E3EF9" w:rsidP="003E3EF9">
      <w:pPr>
        <w:widowControl w:val="0"/>
      </w:pPr>
      <w:r>
        <w:rPr>
          <w:sz w:val="20"/>
          <w:highlight w:val="white"/>
        </w:rPr>
        <w:t xml:space="preserve">If you should decide to add or drop a course, there are official procedures to follow:  </w:t>
      </w:r>
    </w:p>
    <w:p w:rsidR="003E3EF9" w:rsidRDefault="003E3EF9" w:rsidP="003E3EF9">
      <w:pPr>
        <w:widowControl w:val="0"/>
        <w:numPr>
          <w:ilvl w:val="0"/>
          <w:numId w:val="10"/>
        </w:numPr>
        <w:ind w:hanging="359"/>
        <w:contextualSpacing/>
        <w:rPr>
          <w:sz w:val="20"/>
          <w:highlight w:val="white"/>
        </w:rPr>
      </w:pPr>
      <w:r>
        <w:rPr>
          <w:sz w:val="20"/>
          <w:highlight w:val="white"/>
        </w:rPr>
        <w:t xml:space="preserve">Matriculated students should add or drop a course through the </w:t>
      </w:r>
      <w:hyperlink r:id="rId58">
        <w:r>
          <w:rPr>
            <w:color w:val="1155CC"/>
            <w:sz w:val="20"/>
            <w:highlight w:val="white"/>
            <w:u w:val="single"/>
          </w:rPr>
          <w:t>Student Administration System</w:t>
        </w:r>
      </w:hyperlink>
      <w:r>
        <w:rPr>
          <w:sz w:val="20"/>
          <w:highlight w:val="white"/>
        </w:rPr>
        <w:t>.</w:t>
      </w:r>
    </w:p>
    <w:p w:rsidR="003E3EF9" w:rsidRDefault="003E3EF9" w:rsidP="003E3EF9">
      <w:pPr>
        <w:widowControl w:val="0"/>
        <w:numPr>
          <w:ilvl w:val="0"/>
          <w:numId w:val="10"/>
        </w:numPr>
        <w:ind w:hanging="359"/>
        <w:contextualSpacing/>
        <w:rPr>
          <w:sz w:val="20"/>
          <w:highlight w:val="white"/>
        </w:rPr>
      </w:pPr>
      <w:r>
        <w:rPr>
          <w:sz w:val="20"/>
          <w:highlight w:val="white"/>
        </w:rPr>
        <w:t xml:space="preserve">Non-degree students should refer to </w:t>
      </w:r>
      <w:hyperlink r:id="rId59">
        <w:r>
          <w:rPr>
            <w:color w:val="1155CC"/>
            <w:sz w:val="20"/>
            <w:highlight w:val="white"/>
            <w:u w:val="single"/>
          </w:rPr>
          <w:t>Non-Degree Add/Drop Information</w:t>
        </w:r>
      </w:hyperlink>
      <w:r>
        <w:rPr>
          <w:sz w:val="20"/>
          <w:highlight w:val="white"/>
        </w:rPr>
        <w:t xml:space="preserve"> located on the registrar’s website.</w:t>
      </w:r>
      <w:r>
        <w:rPr>
          <w:sz w:val="20"/>
          <w:highlight w:val="white"/>
        </w:rPr>
        <w:br/>
      </w:r>
    </w:p>
    <w:p w:rsidR="003E3EF9" w:rsidRDefault="003E3EF9" w:rsidP="003E3EF9">
      <w:pPr>
        <w:widowControl w:val="0"/>
      </w:pPr>
      <w:r>
        <w:rPr>
          <w:sz w:val="20"/>
          <w:highlight w:val="white"/>
        </w:rPr>
        <w:t>You must officially drop a course to avoid receiving an "F" on your permanent transcript. Simply discontinuing class or informing the instructor you want to drop does not constitute an official drop of the course. For more information, refer to the:</w:t>
      </w:r>
      <w:r>
        <w:rPr>
          <w:sz w:val="20"/>
          <w:highlight w:val="white"/>
        </w:rPr>
        <w:br/>
      </w:r>
    </w:p>
    <w:p w:rsidR="003E3EF9" w:rsidRDefault="003E3EF9" w:rsidP="003E3EF9">
      <w:pPr>
        <w:widowControl w:val="0"/>
        <w:numPr>
          <w:ilvl w:val="0"/>
          <w:numId w:val="7"/>
        </w:numPr>
        <w:ind w:hanging="359"/>
        <w:contextualSpacing/>
        <w:rPr>
          <w:sz w:val="20"/>
          <w:highlight w:val="white"/>
        </w:rPr>
      </w:pPr>
      <w:hyperlink r:id="rId60">
        <w:r>
          <w:rPr>
            <w:color w:val="1155CC"/>
            <w:sz w:val="20"/>
            <w:highlight w:val="white"/>
            <w:u w:val="single"/>
          </w:rPr>
          <w:t>Undergraduate Catalog</w:t>
        </w:r>
      </w:hyperlink>
    </w:p>
    <w:p w:rsidR="003E3EF9" w:rsidRDefault="003E3EF9" w:rsidP="003E3EF9">
      <w:pPr>
        <w:pStyle w:val="subheading"/>
        <w:rPr>
          <w:highlight w:val="white"/>
        </w:rPr>
      </w:pPr>
    </w:p>
    <w:p w:rsidR="003E3EF9" w:rsidRDefault="003E3EF9" w:rsidP="003E3EF9">
      <w:pPr>
        <w:pStyle w:val="subheading"/>
      </w:pPr>
      <w:r>
        <w:rPr>
          <w:highlight w:val="white"/>
        </w:rPr>
        <w:t xml:space="preserve">Academic Calendar </w:t>
      </w:r>
    </w:p>
    <w:p w:rsidR="003E3EF9" w:rsidRDefault="003E3EF9" w:rsidP="003E3EF9">
      <w:pPr>
        <w:widowControl w:val="0"/>
      </w:pPr>
    </w:p>
    <w:p w:rsidR="003E3EF9" w:rsidRDefault="003E3EF9" w:rsidP="003E3EF9">
      <w:pPr>
        <w:pStyle w:val="NormalWeb"/>
      </w:pPr>
      <w:r>
        <w:rPr>
          <w:rFonts w:ascii="Arial" w:hAnsi="Arial" w:cs="Arial"/>
          <w:color w:val="000000"/>
          <w:sz w:val="20"/>
          <w:szCs w:val="20"/>
          <w:shd w:val="clear" w:color="auto" w:fill="FFFFFF"/>
        </w:rPr>
        <w:t>There are important dates and deadlines for each semester and session classes are offered:</w:t>
      </w:r>
    </w:p>
    <w:p w:rsidR="003E3EF9" w:rsidRDefault="003E3EF9" w:rsidP="003E3EF9">
      <w:pPr>
        <w:pStyle w:val="NormalWeb"/>
        <w:numPr>
          <w:ilvl w:val="0"/>
          <w:numId w:val="15"/>
        </w:numPr>
        <w:shd w:val="clear" w:color="auto" w:fill="FFFFFF"/>
        <w:textAlignment w:val="baseline"/>
        <w:rPr>
          <w:rFonts w:ascii="Arial" w:hAnsi="Arial" w:cs="Arial"/>
          <w:color w:val="000000"/>
          <w:sz w:val="20"/>
          <w:szCs w:val="20"/>
        </w:rPr>
      </w:pPr>
      <w:hyperlink r:id="rId61" w:history="1">
        <w:r>
          <w:rPr>
            <w:rStyle w:val="Hyperlink"/>
            <w:rFonts w:ascii="Arial" w:hAnsi="Arial" w:cs="Arial"/>
            <w:color w:val="1155CC"/>
            <w:sz w:val="20"/>
            <w:szCs w:val="20"/>
            <w:shd w:val="clear" w:color="auto" w:fill="FFFFFF"/>
          </w:rPr>
          <w:t>Fall and Spring Semester</w:t>
        </w:r>
      </w:hyperlink>
      <w:r>
        <w:rPr>
          <w:rFonts w:ascii="Arial" w:hAnsi="Arial" w:cs="Arial"/>
          <w:color w:val="000000"/>
          <w:sz w:val="20"/>
          <w:szCs w:val="20"/>
          <w:shd w:val="clear" w:color="auto" w:fill="FFFFFF"/>
        </w:rPr>
        <w:t xml:space="preserve"> </w:t>
      </w:r>
    </w:p>
    <w:p w:rsidR="003E3EF9" w:rsidRPr="000B1B42" w:rsidRDefault="003E3EF9" w:rsidP="003E3EF9">
      <w:pPr>
        <w:pStyle w:val="NormalWeb"/>
        <w:widowControl w:val="0"/>
        <w:numPr>
          <w:ilvl w:val="0"/>
          <w:numId w:val="15"/>
        </w:numPr>
        <w:shd w:val="clear" w:color="auto" w:fill="FFFFFF"/>
        <w:textAlignment w:val="baseline"/>
      </w:pPr>
      <w:hyperlink r:id="rId62" w:history="1">
        <w:r w:rsidRPr="000B1B42">
          <w:rPr>
            <w:rStyle w:val="Hyperlink"/>
            <w:rFonts w:ascii="Arial" w:hAnsi="Arial" w:cs="Arial"/>
            <w:color w:val="1155CC"/>
            <w:sz w:val="20"/>
            <w:szCs w:val="20"/>
            <w:shd w:val="clear" w:color="auto" w:fill="FFFFFF"/>
          </w:rPr>
          <w:t>Summer Session</w:t>
        </w:r>
      </w:hyperlink>
    </w:p>
    <w:p w:rsidR="003E3EF9" w:rsidRDefault="003E3EF9" w:rsidP="003E3EF9">
      <w:pPr>
        <w:pStyle w:val="NormalWeb"/>
        <w:widowControl w:val="0"/>
        <w:numPr>
          <w:ilvl w:val="0"/>
          <w:numId w:val="15"/>
        </w:numPr>
        <w:shd w:val="clear" w:color="auto" w:fill="FFFFFF"/>
        <w:textAlignment w:val="baseline"/>
      </w:pPr>
      <w:hyperlink r:id="rId63" w:history="1">
        <w:r w:rsidRPr="000B1B42">
          <w:rPr>
            <w:rStyle w:val="Hyperlink"/>
            <w:rFonts w:ascii="Arial" w:hAnsi="Arial" w:cs="Arial"/>
            <w:color w:val="1155CC"/>
            <w:sz w:val="20"/>
            <w:szCs w:val="20"/>
            <w:shd w:val="clear" w:color="auto" w:fill="FFFFFF"/>
          </w:rPr>
          <w:t>Winter Session</w:t>
        </w:r>
      </w:hyperlink>
    </w:p>
    <w:p w:rsidR="003E3EF9" w:rsidRDefault="003E3EF9" w:rsidP="003E3EF9">
      <w:pPr>
        <w:widowControl w:val="0"/>
      </w:pPr>
      <w:r>
        <w:rPr>
          <w:sz w:val="20"/>
          <w:highlight w:val="white"/>
        </w:rPr>
        <w:t xml:space="preserve"> </w:t>
      </w:r>
    </w:p>
    <w:p w:rsidR="003E3EF9" w:rsidRDefault="003E3EF9" w:rsidP="003E3EF9">
      <w:pPr>
        <w:widowControl w:val="0"/>
      </w:pPr>
    </w:p>
    <w:p w:rsidR="003E3EF9" w:rsidRDefault="003E3EF9" w:rsidP="003E3EF9">
      <w:pPr>
        <w:pStyle w:val="subheading"/>
      </w:pPr>
      <w:r>
        <w:rPr>
          <w:highlight w:val="white"/>
        </w:rPr>
        <w:t>Students with Disabilities</w:t>
      </w:r>
    </w:p>
    <w:p w:rsidR="003E3EF9" w:rsidRDefault="003E3EF9" w:rsidP="003E3EF9">
      <w:pPr>
        <w:widowControl w:val="0"/>
      </w:pPr>
    </w:p>
    <w:p w:rsidR="003E3EF9" w:rsidRPr="007831A2" w:rsidRDefault="003E3EF9" w:rsidP="003E3EF9">
      <w:pPr>
        <w:widowControl w:val="0"/>
      </w:pPr>
      <w:r>
        <w:rPr>
          <w:sz w:val="20"/>
          <w:highlight w:val="white"/>
        </w:rPr>
        <w:t xml:space="preserve">Students needing special accommodations should work with the University's </w:t>
      </w:r>
      <w:hyperlink r:id="rId64">
        <w:r>
          <w:rPr>
            <w:color w:val="1155CC"/>
            <w:sz w:val="20"/>
            <w:highlight w:val="white"/>
            <w:u w:val="single"/>
          </w:rPr>
          <w:t>Center for Students with Disabilities (CSD)</w:t>
        </w:r>
      </w:hyperlink>
      <w:r>
        <w:rPr>
          <w:sz w:val="20"/>
          <w:highlight w:val="white"/>
        </w:rPr>
        <w:t>. You may contact CSD by calling (860) 486-2020 or by emailing csd@uconn.edu. If your request for accommodation is approved, CSD will send an accommodation letter directly to your instructor(s) so that special arrangements can be made. (Note: Student requests for accommodation must be filed each semester.)</w:t>
      </w:r>
      <w:r>
        <w:rPr>
          <w:sz w:val="20"/>
          <w:highlight w:val="white"/>
        </w:rPr>
        <w:br/>
      </w:r>
    </w:p>
    <w:p w:rsidR="003E3EF9" w:rsidRPr="000220C2" w:rsidRDefault="003E3EF9" w:rsidP="003E3EF9">
      <w:pPr>
        <w:rPr>
          <w:b/>
          <w:iCs/>
          <w:sz w:val="20"/>
          <w:szCs w:val="20"/>
        </w:rPr>
      </w:pPr>
      <w:r w:rsidRPr="000220C2">
        <w:rPr>
          <w:b/>
          <w:iCs/>
          <w:sz w:val="20"/>
          <w:szCs w:val="20"/>
        </w:rPr>
        <w:t>Policy against Discrimination, Harassment and Inappropriate Romantic Relationships</w:t>
      </w:r>
    </w:p>
    <w:p w:rsidR="003E3EF9" w:rsidRDefault="003E3EF9" w:rsidP="003E3EF9">
      <w:pPr>
        <w:rPr>
          <w:sz w:val="20"/>
          <w:szCs w:val="20"/>
        </w:rPr>
      </w:pPr>
      <w:r w:rsidRPr="000220C2">
        <w:rPr>
          <w:sz w:val="20"/>
          <w:szCs w:val="20"/>
        </w:rPr>
        <w:br/>
        <w:t>The University is committed to maintaining an environment free of discrimination or discriminatory harassment directed toward any person or group within its community – students, employees, or visitors.  Academic and professional excellence can flourish only when each member of our community is assured an atmosphere of mutual respect.  All members of the University community are responsible for the maintenance of an academic and work environment in which people are free to learn and work without fear of discrimination or discriminatory harassment.  In addition, inappropriate Romantic relationships can undermine the University’s mission when those in positions of authority abuse or appear to abuse their authority.  To that end, and in accordance with federal and state law, the University prohibits discrimination and discriminatory harassment, as well as inappropriate Romantic relationships, and such behavior will be met with appropriate disciplinary action, up to and including dismissal from the University.</w:t>
      </w:r>
      <w:r>
        <w:rPr>
          <w:sz w:val="20"/>
          <w:szCs w:val="20"/>
        </w:rPr>
        <w:t xml:space="preserve"> Refer to the </w:t>
      </w:r>
      <w:hyperlink r:id="rId65" w:history="1">
        <w:r w:rsidRPr="00621CA3">
          <w:rPr>
            <w:rStyle w:val="Hyperlink"/>
            <w:sz w:val="20"/>
            <w:szCs w:val="20"/>
          </w:rPr>
          <w:t>Policy against Discrimination, Harassment and Inappropriate Romantic Relationships</w:t>
        </w:r>
      </w:hyperlink>
      <w:r>
        <w:rPr>
          <w:sz w:val="20"/>
          <w:szCs w:val="20"/>
        </w:rPr>
        <w:t xml:space="preserve"> for more information.</w:t>
      </w:r>
    </w:p>
    <w:p w:rsidR="003E3EF9" w:rsidRDefault="003E3EF9" w:rsidP="003E3EF9">
      <w:pPr>
        <w:rPr>
          <w:sz w:val="20"/>
          <w:szCs w:val="20"/>
        </w:rPr>
      </w:pPr>
    </w:p>
    <w:p w:rsidR="003E3EF9" w:rsidRPr="000220C2" w:rsidRDefault="003E3EF9" w:rsidP="003E3EF9">
      <w:pPr>
        <w:rPr>
          <w:i/>
          <w:iCs/>
          <w:sz w:val="20"/>
          <w:szCs w:val="20"/>
        </w:rPr>
      </w:pPr>
      <w:r w:rsidRPr="000220C2">
        <w:rPr>
          <w:b/>
          <w:iCs/>
          <w:sz w:val="20"/>
          <w:szCs w:val="20"/>
        </w:rPr>
        <w:t>Sexual Assault Reporting Policy</w:t>
      </w:r>
    </w:p>
    <w:p w:rsidR="003E3EF9" w:rsidRPr="00706337" w:rsidRDefault="003E3EF9" w:rsidP="003E3EF9">
      <w:pPr>
        <w:rPr>
          <w:sz w:val="20"/>
        </w:rPr>
      </w:pPr>
      <w:r w:rsidRPr="000220C2">
        <w:rPr>
          <w:sz w:val="20"/>
          <w:szCs w:val="20"/>
        </w:rPr>
        <w:br/>
        <w:t xml:space="preserve">To protect the campus community, all non-confidential University employees (including faculty) are required to report assaults they witness or are told about to the </w:t>
      </w:r>
      <w:hyperlink r:id="rId66" w:tgtFrame="_blank" w:history="1">
        <w:r w:rsidRPr="000220C2">
          <w:rPr>
            <w:rStyle w:val="Hyperlink"/>
            <w:sz w:val="20"/>
            <w:szCs w:val="20"/>
          </w:rPr>
          <w:t>Office of Diversity &amp; Equity</w:t>
        </w:r>
      </w:hyperlink>
      <w:r w:rsidRPr="000220C2">
        <w:rPr>
          <w:sz w:val="20"/>
          <w:szCs w:val="20"/>
        </w:rPr>
        <w:t xml:space="preserve"> under the </w:t>
      </w:r>
      <w:hyperlink r:id="rId67" w:tgtFrame="_blank" w:history="1">
        <w:r w:rsidRPr="000220C2">
          <w:rPr>
            <w:rStyle w:val="Hyperlink"/>
            <w:sz w:val="20"/>
            <w:szCs w:val="20"/>
          </w:rPr>
          <w:t>Sexual Assault Response Policy</w:t>
        </w:r>
      </w:hyperlink>
      <w:r w:rsidRPr="000220C2">
        <w:rPr>
          <w:sz w:val="20"/>
          <w:szCs w:val="20"/>
        </w:rPr>
        <w:t>.  The University takes all reports with the utmost seriousness.  Please be aware that while the information you provide will remain private, it will not be confidential and will be shared with University officials who can help.</w:t>
      </w:r>
      <w:r>
        <w:rPr>
          <w:sz w:val="20"/>
          <w:szCs w:val="20"/>
        </w:rPr>
        <w:t xml:space="preserve"> </w:t>
      </w:r>
      <w:r>
        <w:rPr>
          <w:sz w:val="20"/>
          <w:szCs w:val="20"/>
        </w:rPr>
        <w:lastRenderedPageBreak/>
        <w:t xml:space="preserve">Refer to the </w:t>
      </w:r>
      <w:hyperlink r:id="rId68" w:history="1">
        <w:r w:rsidRPr="00621CA3">
          <w:rPr>
            <w:rStyle w:val="Hyperlink"/>
            <w:sz w:val="20"/>
            <w:szCs w:val="20"/>
          </w:rPr>
          <w:t>Sexual Assault Reporting Policy</w:t>
        </w:r>
      </w:hyperlink>
      <w:r>
        <w:rPr>
          <w:sz w:val="20"/>
          <w:szCs w:val="20"/>
        </w:rPr>
        <w:t xml:space="preserve"> for more information.</w:t>
      </w:r>
    </w:p>
    <w:p w:rsidR="003E3EF9" w:rsidRDefault="003E3EF9" w:rsidP="003E3EF9">
      <w:pPr>
        <w:widowControl w:val="0"/>
      </w:pPr>
    </w:p>
    <w:p w:rsidR="003E3EF9" w:rsidRDefault="003E3EF9" w:rsidP="003E3EF9">
      <w:pPr>
        <w:pStyle w:val="subheading"/>
      </w:pPr>
      <w:bookmarkStart w:id="9" w:name="h.orcgmgwufib0" w:colFirst="0" w:colLast="0"/>
      <w:bookmarkEnd w:id="9"/>
    </w:p>
    <w:p w:rsidR="00BC24B9" w:rsidRPr="00BC24B9" w:rsidRDefault="00BC24B9" w:rsidP="00BC24B9">
      <w:pPr>
        <w:rPr>
          <w:rFonts w:cs="Times New Roman"/>
          <w:b/>
          <w:szCs w:val="24"/>
        </w:rPr>
      </w:pPr>
      <w:r w:rsidRPr="00BC24B9">
        <w:rPr>
          <w:rFonts w:cs="Times New Roman"/>
          <w:b/>
          <w:szCs w:val="24"/>
        </w:rPr>
        <w:t>2020-72</w:t>
      </w:r>
      <w:r w:rsidRPr="00BC24B9">
        <w:rPr>
          <w:rFonts w:cs="Times New Roman"/>
          <w:b/>
          <w:szCs w:val="24"/>
        </w:rPr>
        <w:tab/>
        <w:t>CHEM 1124Q</w:t>
      </w:r>
      <w:r w:rsidRPr="00BC24B9">
        <w:rPr>
          <w:rFonts w:cs="Times New Roman"/>
          <w:b/>
          <w:szCs w:val="24"/>
        </w:rPr>
        <w:tab/>
      </w:r>
      <w:r w:rsidRPr="00BC24B9">
        <w:rPr>
          <w:rFonts w:cs="Times New Roman"/>
          <w:b/>
          <w:szCs w:val="24"/>
        </w:rPr>
        <w:tab/>
        <w:t xml:space="preserve">Revise Course </w:t>
      </w:r>
      <w:r w:rsidRPr="00BC24B9">
        <w:rPr>
          <w:rFonts w:cs="Times New Roman"/>
          <w:b/>
          <w:color w:val="FF0000"/>
          <w:szCs w:val="24"/>
        </w:rPr>
        <w:t>(G) (S)</w:t>
      </w:r>
    </w:p>
    <w:p w:rsidR="003E3EF9" w:rsidRDefault="003E3EF9" w:rsidP="00BC24B9">
      <w:pPr>
        <w:rPr>
          <w:rFonts w:cs="Times New Roman"/>
          <w:b/>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20"/>
        <w:gridCol w:w="3444"/>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COURSE ACTION REQUEST</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20-15038</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Selampinar</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Fundamentals of General Chemistry I</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In Progress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Start &gt; Draft &gt; Chemistry &gt; College of Liberal Arts and Sciences</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637"/>
        <w:gridCol w:w="2027"/>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COURSE INFO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Revise Course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Neither</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1</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CHEM</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College of Liberal Arts and Sciences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Chemistry</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Fundamentals of General Chemistry I</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1124</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revision only</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564"/>
        <w:gridCol w:w="2100"/>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CONTACT INFO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Fatma Selampinar</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Chemistry</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fas00006</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hyperlink r:id="rId69" w:history="1">
              <w:r>
                <w:rPr>
                  <w:rStyle w:val="Hyperlink"/>
                  <w:rFonts w:ascii="Arial" w:hAnsi="Arial" w:cs="Arial"/>
                  <w:sz w:val="15"/>
                  <w:szCs w:val="15"/>
                </w:rPr>
                <w:t>fatma.selampinar@uconn.edu</w:t>
              </w:r>
            </w:hyperlink>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Myself</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857"/>
        <w:gridCol w:w="807"/>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COURSE FEATURES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2021</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Q</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2</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100</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4</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lecture and lab</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011"/>
        <w:gridCol w:w="2653"/>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COURSE RESTRICTIONS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 xml:space="preserve">Not open to students who have passed CHEM 1127, 1137 or 1147. </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none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MATH 1011 or equivalent</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 Consent Required</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GRADING</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Graded</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997"/>
        <w:gridCol w:w="1667"/>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SPECIAL INSTRUCTIONAL FEATURES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Hartford,Storrs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not needed at other campuses.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86"/>
        <w:gridCol w:w="3478"/>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COURSE DETAILS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Fundamentals of General Chemistry I 4.00 credits Prerequisites: Not open to students who have passed CHEM 1127, 1137 or 1147. Recommended Preparation: MATH 1011 or equivalent. Grading Basis: Graded The first semester of a 3-semester sequence that is designed to provide a foundation for the principles of chemistry with special guidance provided for the quantitative aspects of the material. Topics include the physical and chemical properties of some elements, chemical stoichiometry, gases, atomic theory and covalent bonding. CA 3-LAB.</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 xml:space="preserve">Fundamentals of General Chemistry I 4.00 credits Prerequisites: Not open to students who have passed CHEM 1127, 1137 or 1147. Students who have passed CHEM 1122 will receive 2 units for CHEM 1124. Recommended Preparation: MATH 1011 or equivalent. Grading Basis: Graded The first semester of a 3-semester sequence that is designed to provide a foundation for the principles </w:t>
            </w:r>
            <w:r>
              <w:rPr>
                <w:rFonts w:ascii="Arial" w:hAnsi="Arial" w:cs="Arial"/>
                <w:sz w:val="15"/>
                <w:szCs w:val="15"/>
              </w:rPr>
              <w:lastRenderedPageBreak/>
              <w:t>of chemistry with special guidance provided for the quantitative aspects of the material. Topics include the physical and chemical properties of some elements, chemical stoichiometry, gases, atomic theory and covalent bonding. CA 3-LAB.</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lastRenderedPageBreak/>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It turns out that some students take CHEM 1122 and then later on want to do CHEM 1124Q or CHEM 1127Q. In the case of CHEM 1127Q, the course catalog states that “Students who have passed CHEM 1122 will receive 2 units for CHEM 1127.” For CHEM 1124Q there is no such statement. That means that a student who has taken CHEM 1122 can get only two credits if they then take CHEM 1127Q but can get four credits if they take CHEM 1124Q. Since there is in my understanding overlap between CHEM 1122 and both CHEM 1124Q and CHEM 1127Q, it would seem that we need to standardize things between the two.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 xml:space="preserve">No effect on other departments. Standardizes credit allocation within chemistry. </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 xml:space="preserve">The goal of this course is two-fold. First, the students are exposed to the qualitative and quantitative aspects of chemical elements, compounds, and their reactions. It aims to introduce them to the concepts of modern scientific research and the chemical principles behind the products and tools of modern technology. Second, the student is trained to think quantitatively (by looking at and solving word problems with numerical answers), write precisely, and judge critically. </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 xml:space="preserve">The course consists of 2 in-class exams, final, quizzes, online homework, and weekly homework assignments. Lab and discussion alternate as 3-hour group work (discussion) and a 3-hour lab. Assigned homework problems, group work, and quizzes and exams require numerical answers. Most lab reports require calculations of graph creation or interpretation. </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 xml:space="preserve">Chem 1124Q meets the General Education Goal of assisting students in acquiring intellectual breadth and versatility needed to understand, interpret and process the increasing amount of scientific data and terms that are often used in today's news. This course gives the students enough technical information so that the students acquire an added dimension to their intellectual capabilities. For example, when we teach carbon-dating, it is our goal that students not only know something about the relics found in a new dig but also understand something about the technique used to figure out how old the relics are. Furthermore, the students in this course are exposed to both microscopic (molecular size) and observable phenomena. They learn to observe a reaction in a test tube and translate it into a molecular equation. They also learn the reverse. For example, they are taught to predict observable phenomena based on a model of molecular collisions. While most non-scientists generally do not do this, the student will have learned to look at phenomena from several perspectives. This versatility will stand them in good stead at whatever career they pursue. </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Content Area: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 xml:space="preserve">This course presents a comprehensive, unified study of the properties of molecules, elements, and compounds. Its unifying theme is the periodic table. With the periodic table as the backdrop, the students learn about “old” theory, proposed new theory, and the refinement of old theory with each </w:t>
            </w:r>
            <w:r>
              <w:rPr>
                <w:rFonts w:ascii="Arial" w:hAnsi="Arial" w:cs="Arial"/>
                <w:sz w:val="15"/>
                <w:szCs w:val="15"/>
              </w:rPr>
              <w:t xml:space="preserve">new scientific discovery. The students, for example, are told about the alchemists and the atomic theory of Dalton which was a repudiation of alchemy. The experimental inquiry into the properties of the elements led to the periodic table which went through 3 different proposed systems of organization, while quantum mechanics led to a refinement of Dalton 's theories. As an example, students are introduced, to the principles of solubility. While solubility may look like simple phenomena, as they go deeper into the subject, they are led to realize that all solubility data is empirical. There is no formal theory that allows a scientist to look at an unknown substance, and decide, just by calculation whether it will dissolve or not. More practical open questions could be nuclear waste disposal (that satisfies environmental standards), or alternative fuels. Besides exposing students to such unresolved questions, the unorthodox "solutions" to societal problems are discussed. </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Quantitative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Most homework, quiz and exam problems require numerical answers. The level of problems varies throughout the course. On one end are plug and chug questions where numbers are plugged into a formula to get an answer. The next level requires algebraic manipulations of a formula to solve for a variable in terms of other variables and interpret its quantitative significance. At the other end, some problems require setting up and solving two simultaneous equations or deducing a function from the graph obtained by plotting experimental data. Most of the principles explained and tested for use formulas and functions, linear and quadratic equations. Graphs have to be interpreted and the method of successive approximations is used for occasional cubic equations. The students are also expected to have a working knowledge of powers, roots, and logarithms to solve problems. The students (after solving algebraically for numerical answers) are asked to create graphs, draw conclusions, make comparisons and express their results in a precise and accurate manner with an emphasis on scientific notation and significant figures.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6"/>
              <w:gridCol w:w="1292"/>
              <w:gridCol w:w="688"/>
            </w:tblGrid>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File Type</w:t>
                  </w:r>
                </w:p>
              </w:tc>
            </w:tr>
            <w:tr w:rsidR="003E3EF9"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hyperlink r:id="rId70" w:tgtFrame="_self" w:history="1">
                    <w:r>
                      <w:rPr>
                        <w:rStyle w:val="Hyperlink"/>
                        <w:rFonts w:ascii="Arial" w:hAnsi="Arial" w:cs="Arial"/>
                        <w:sz w:val="15"/>
                        <w:szCs w:val="15"/>
                      </w:rPr>
                      <w:t>CHEM 1124 syllabus fall 2019.docx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CHEM 1124 syllabus fall 2019.docx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Syllabus</w:t>
                  </w:r>
                </w:p>
              </w:tc>
            </w:tr>
          </w:tbl>
          <w:p w:rsidR="003E3EF9" w:rsidRDefault="003E3EF9" w:rsidP="00431539">
            <w:pPr>
              <w:rPr>
                <w:rFonts w:asciiTheme="minorHAnsi" w:hAnsiTheme="minorHAnsi"/>
                <w:sz w:val="22"/>
              </w:rPr>
            </w:pP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67"/>
        <w:gridCol w:w="3997"/>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COMMENTS / APPROVALS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594"/>
              <w:gridCol w:w="654"/>
              <w:gridCol w:w="649"/>
              <w:gridCol w:w="507"/>
              <w:gridCol w:w="667"/>
              <w:gridCol w:w="814"/>
            </w:tblGrid>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Comments</w:t>
                  </w:r>
                </w:p>
              </w:tc>
            </w:tr>
            <w:tr w:rsidR="003E3EF9"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Fatma Selampinar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01/27/2020 - 12:41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 xml:space="preserve">The chair of undergraduate committee, Dr. Nicholas Leadbeater approved the change. "let’s initiate a CAR for the change to the </w:t>
                  </w:r>
                  <w:r>
                    <w:rPr>
                      <w:rFonts w:ascii="Arial" w:hAnsi="Arial" w:cs="Arial"/>
                      <w:sz w:val="15"/>
                      <w:szCs w:val="15"/>
                    </w:rPr>
                    <w:lastRenderedPageBreak/>
                    <w:t>wording for CHEM 1124Q."</w:t>
                  </w:r>
                </w:p>
              </w:tc>
            </w:tr>
            <w:tr w:rsidR="003E3EF9"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lastRenderedPageBreak/>
                    <w:t>Chemistry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Fatma Selampinar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02/18/2020 - 10:31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1/7/2020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 xml:space="preserve">Assoc. Department Head approved the change. </w:t>
                  </w:r>
                </w:p>
              </w:tc>
            </w:tr>
          </w:tbl>
          <w:p w:rsidR="003E3EF9" w:rsidRDefault="003E3EF9" w:rsidP="00431539">
            <w:pPr>
              <w:rPr>
                <w:rFonts w:asciiTheme="minorHAnsi" w:hAnsiTheme="minorHAnsi"/>
                <w:sz w:val="22"/>
              </w:rPr>
            </w:pPr>
          </w:p>
        </w:tc>
      </w:tr>
    </w:tbl>
    <w:p w:rsidR="003E3EF9" w:rsidRDefault="003E3EF9" w:rsidP="003E3EF9">
      <w:pPr>
        <w:rPr>
          <w:rFonts w:asciiTheme="minorHAnsi" w:hAnsiTheme="minorHAnsi"/>
          <w:sz w:val="20"/>
          <w:szCs w:val="20"/>
        </w:rPr>
      </w:pPr>
    </w:p>
    <w:p w:rsidR="003E3EF9" w:rsidRDefault="003E3EF9" w:rsidP="003E3EF9"/>
    <w:p w:rsidR="003E3EF9" w:rsidRDefault="003E3EF9" w:rsidP="003E3EF9">
      <w:pPr>
        <w:pStyle w:val="Heading1"/>
        <w:widowControl w:val="0"/>
        <w:spacing w:before="192" w:after="96"/>
        <w:jc w:val="center"/>
      </w:pPr>
      <w:bookmarkStart w:id="10" w:name="_frvea7bojirg" w:colFirst="0" w:colLast="0"/>
      <w:bookmarkEnd w:id="10"/>
      <w:r>
        <w:t>Course Information for Chemistry 1124 – Fall 2019</w:t>
      </w:r>
    </w:p>
    <w:p w:rsidR="003E3EF9" w:rsidRDefault="003E3EF9" w:rsidP="003E3EF9">
      <w:pPr>
        <w:widowControl w:val="0"/>
        <w:pBdr>
          <w:top w:val="nil"/>
          <w:left w:val="nil"/>
          <w:bottom w:val="nil"/>
          <w:right w:val="nil"/>
          <w:between w:val="nil"/>
        </w:pBdr>
        <w:spacing w:before="192" w:after="96"/>
        <w:rPr>
          <w:rFonts w:ascii="Arial" w:eastAsia="Arial" w:hAnsi="Arial" w:cs="Arial"/>
          <w:b/>
          <w:color w:val="000000"/>
          <w:sz w:val="22"/>
        </w:rPr>
      </w:pPr>
      <w:r>
        <w:rPr>
          <w:rFonts w:ascii="Arial" w:eastAsia="Arial" w:hAnsi="Arial" w:cs="Arial"/>
          <w:b/>
          <w:color w:val="000000"/>
          <w:sz w:val="22"/>
        </w:rPr>
        <w:t xml:space="preserve">Dr. Alfredo Angeles-Boza, CHEM A312, (860) 486-6718 </w:t>
      </w:r>
      <w:hyperlink r:id="rId71">
        <w:r>
          <w:rPr>
            <w:rFonts w:ascii="Arial" w:eastAsia="Arial" w:hAnsi="Arial" w:cs="Arial"/>
            <w:color w:val="0000FF"/>
            <w:sz w:val="22"/>
            <w:u w:val="single"/>
          </w:rPr>
          <w:t>alfredo.angeles@uconn.edu</w:t>
        </w:r>
      </w:hyperlink>
    </w:p>
    <w:p w:rsidR="003E3EF9" w:rsidRDefault="003E3EF9" w:rsidP="003E3EF9">
      <w:pPr>
        <w:widowControl w:val="0"/>
        <w:spacing w:before="192" w:after="96"/>
        <w:rPr>
          <w:rFonts w:ascii="Arial" w:eastAsia="Arial" w:hAnsi="Arial" w:cs="Arial"/>
          <w:b/>
          <w:sz w:val="22"/>
        </w:rPr>
      </w:pPr>
      <w:r>
        <w:rPr>
          <w:rFonts w:ascii="Arial" w:eastAsia="Arial" w:hAnsi="Arial" w:cs="Arial"/>
          <w:b/>
          <w:sz w:val="22"/>
        </w:rPr>
        <w:t xml:space="preserve">Dr. Fatma Selampinar, CHEM A409, (860) 486-6647 </w:t>
      </w:r>
      <w:hyperlink r:id="rId72">
        <w:r>
          <w:rPr>
            <w:rFonts w:ascii="Arial" w:eastAsia="Arial" w:hAnsi="Arial" w:cs="Arial"/>
            <w:color w:val="0000FF"/>
            <w:sz w:val="22"/>
            <w:u w:val="single"/>
          </w:rPr>
          <w:t>fatma.selampinar@uconn.edu</w:t>
        </w:r>
      </w:hyperlink>
      <w:r>
        <w:rPr>
          <w:rFonts w:ascii="Arial" w:eastAsia="Arial" w:hAnsi="Arial" w:cs="Arial"/>
          <w:b/>
          <w:sz w:val="22"/>
        </w:rPr>
        <w:t xml:space="preserve">      </w:t>
      </w:r>
    </w:p>
    <w:p w:rsidR="003E3EF9" w:rsidRDefault="003E3EF9" w:rsidP="003E3EF9">
      <w:pPr>
        <w:widowControl w:val="0"/>
        <w:spacing w:before="192" w:after="96"/>
        <w:rPr>
          <w:rFonts w:ascii="Arial" w:eastAsia="Arial" w:hAnsi="Arial" w:cs="Arial"/>
          <w:b/>
          <w:sz w:val="22"/>
        </w:rPr>
      </w:pPr>
    </w:p>
    <w:p w:rsidR="003E3EF9" w:rsidRDefault="003E3EF9" w:rsidP="003E3EF9">
      <w:pPr>
        <w:widowControl w:val="0"/>
        <w:pBdr>
          <w:top w:val="nil"/>
          <w:left w:val="nil"/>
          <w:bottom w:val="nil"/>
          <w:right w:val="nil"/>
          <w:between w:val="nil"/>
        </w:pBdr>
        <w:spacing w:before="192" w:after="96"/>
        <w:ind w:right="-90"/>
        <w:rPr>
          <w:rFonts w:ascii="Arial" w:eastAsia="Arial" w:hAnsi="Arial" w:cs="Arial"/>
          <w:color w:val="000000"/>
          <w:sz w:val="22"/>
        </w:rPr>
      </w:pPr>
      <w:r>
        <w:rPr>
          <w:rFonts w:ascii="Arial" w:eastAsia="Arial" w:hAnsi="Arial" w:cs="Arial"/>
          <w:b/>
          <w:color w:val="000000"/>
          <w:sz w:val="22"/>
        </w:rPr>
        <w:t>Course Web Site:</w:t>
      </w:r>
      <w:r>
        <w:rPr>
          <w:rFonts w:ascii="Arial" w:eastAsia="Arial" w:hAnsi="Arial" w:cs="Arial"/>
          <w:color w:val="000000"/>
          <w:sz w:val="22"/>
        </w:rPr>
        <w:t xml:space="preserve"> huskyct.uconn.edu   (includes links to </w:t>
      </w:r>
      <w:r>
        <w:rPr>
          <w:rFonts w:ascii="Arial" w:eastAsia="Arial" w:hAnsi="Arial" w:cs="Arial"/>
          <w:sz w:val="22"/>
        </w:rPr>
        <w:t>OWL</w:t>
      </w:r>
      <w:r>
        <w:rPr>
          <w:rFonts w:ascii="Arial" w:eastAsia="Arial" w:hAnsi="Arial" w:cs="Arial"/>
          <w:color w:val="000000"/>
          <w:sz w:val="22"/>
        </w:rPr>
        <w:t xml:space="preserve">, and iClicker)  </w:t>
      </w:r>
    </w:p>
    <w:p w:rsidR="003E3EF9" w:rsidRDefault="003E3EF9" w:rsidP="003E3EF9">
      <w:pPr>
        <w:widowControl w:val="0"/>
        <w:pBdr>
          <w:top w:val="nil"/>
          <w:left w:val="nil"/>
          <w:bottom w:val="nil"/>
          <w:right w:val="nil"/>
          <w:between w:val="nil"/>
        </w:pBdr>
        <w:spacing w:before="192" w:after="96"/>
        <w:rPr>
          <w:rFonts w:ascii="Arial" w:eastAsia="Arial" w:hAnsi="Arial" w:cs="Arial"/>
          <w:color w:val="000000"/>
          <w:sz w:val="22"/>
        </w:rPr>
      </w:pPr>
      <w:r>
        <w:rPr>
          <w:rFonts w:ascii="Arial" w:eastAsia="Arial" w:hAnsi="Arial" w:cs="Arial"/>
          <w:b/>
          <w:color w:val="000000"/>
          <w:sz w:val="22"/>
        </w:rPr>
        <w:t>Lecture meeting time</w:t>
      </w:r>
      <w:r>
        <w:rPr>
          <w:rFonts w:ascii="Arial" w:eastAsia="Arial" w:hAnsi="Arial" w:cs="Arial"/>
          <w:color w:val="000000"/>
          <w:sz w:val="22"/>
        </w:rPr>
        <w:t xml:space="preserve"> :  MWF 10 :10 - 11:00 AM CHEM A203 and </w:t>
      </w:r>
      <w:r>
        <w:rPr>
          <w:rFonts w:ascii="Arial" w:eastAsia="Arial" w:hAnsi="Arial" w:cs="Arial"/>
          <w:sz w:val="22"/>
        </w:rPr>
        <w:t>AUST 105</w:t>
      </w:r>
    </w:p>
    <w:p w:rsidR="003E3EF9" w:rsidRDefault="003E3EF9" w:rsidP="003E3EF9">
      <w:pPr>
        <w:widowControl w:val="0"/>
        <w:pBdr>
          <w:top w:val="nil"/>
          <w:left w:val="nil"/>
          <w:bottom w:val="nil"/>
          <w:right w:val="nil"/>
          <w:between w:val="nil"/>
        </w:pBdr>
        <w:spacing w:before="192" w:after="96"/>
        <w:rPr>
          <w:rFonts w:ascii="Arial" w:eastAsia="Arial" w:hAnsi="Arial" w:cs="Arial"/>
          <w:color w:val="000000"/>
          <w:sz w:val="22"/>
        </w:rPr>
      </w:pPr>
      <w:r>
        <w:rPr>
          <w:rFonts w:ascii="Arial" w:eastAsia="Arial" w:hAnsi="Arial" w:cs="Arial"/>
          <w:b/>
          <w:color w:val="000000"/>
          <w:sz w:val="22"/>
        </w:rPr>
        <w:t>Discussion and laboratory</w:t>
      </w:r>
      <w:r>
        <w:rPr>
          <w:rFonts w:ascii="Arial" w:eastAsia="Arial" w:hAnsi="Arial" w:cs="Arial"/>
          <w:color w:val="000000"/>
          <w:sz w:val="22"/>
        </w:rPr>
        <w:t xml:space="preserve"> meetings as shown in this syllabus.  Discussion and laboratory alternate by week – the course is organized by week </w:t>
      </w:r>
      <w:r>
        <w:rPr>
          <w:rFonts w:ascii="Arial" w:eastAsia="Arial" w:hAnsi="Arial" w:cs="Arial"/>
          <w:color w:val="000000"/>
          <w:sz w:val="22"/>
          <w:highlight w:val="yellow"/>
        </w:rPr>
        <w:t xml:space="preserve">(see p. </w:t>
      </w:r>
      <w:r>
        <w:rPr>
          <w:rFonts w:ascii="Arial" w:eastAsia="Arial" w:hAnsi="Arial" w:cs="Arial"/>
          <w:sz w:val="22"/>
          <w:highlight w:val="yellow"/>
        </w:rPr>
        <w:t>8</w:t>
      </w:r>
      <w:r>
        <w:rPr>
          <w:rFonts w:ascii="Arial" w:eastAsia="Arial" w:hAnsi="Arial" w:cs="Arial"/>
          <w:color w:val="000000"/>
          <w:sz w:val="22"/>
          <w:highlight w:val="yellow"/>
        </w:rPr>
        <w:t>).</w:t>
      </w:r>
    </w:p>
    <w:p w:rsidR="003E3EF9" w:rsidRDefault="003E3EF9" w:rsidP="003E3EF9">
      <w:pPr>
        <w:widowControl w:val="0"/>
        <w:pBdr>
          <w:top w:val="nil"/>
          <w:left w:val="nil"/>
          <w:bottom w:val="nil"/>
          <w:right w:val="nil"/>
          <w:between w:val="nil"/>
        </w:pBdr>
        <w:spacing w:before="192" w:after="96"/>
        <w:rPr>
          <w:rFonts w:ascii="Arial" w:eastAsia="Arial" w:hAnsi="Arial" w:cs="Arial"/>
          <w:color w:val="000000"/>
          <w:sz w:val="22"/>
        </w:rPr>
      </w:pPr>
      <w:r>
        <w:rPr>
          <w:rFonts w:ascii="Arial" w:eastAsia="Arial" w:hAnsi="Arial" w:cs="Arial"/>
          <w:b/>
          <w:color w:val="000000"/>
          <w:sz w:val="22"/>
        </w:rPr>
        <w:t>Office hours :</w:t>
      </w:r>
      <w:r>
        <w:rPr>
          <w:rFonts w:ascii="Arial" w:eastAsia="Arial" w:hAnsi="Arial" w:cs="Arial"/>
          <w:color w:val="000000"/>
          <w:sz w:val="22"/>
        </w:rPr>
        <w:t xml:space="preserve">  Open door, by advance notice, and as announced.  Office hours are also posted outside Room A301 and on HuskyCT.</w:t>
      </w:r>
    </w:p>
    <w:p w:rsidR="003E3EF9" w:rsidRDefault="003E3EF9" w:rsidP="003E3EF9">
      <w:pPr>
        <w:pStyle w:val="Heading2"/>
        <w:widowControl w:val="0"/>
        <w:spacing w:before="192" w:after="96"/>
        <w:rPr>
          <w:rFonts w:ascii="Arial" w:eastAsia="Arial" w:hAnsi="Arial" w:cs="Arial"/>
          <w:u w:val="single"/>
        </w:rPr>
      </w:pPr>
      <w:bookmarkStart w:id="11" w:name="_w99g60byxhn" w:colFirst="0" w:colLast="0"/>
      <w:bookmarkEnd w:id="11"/>
      <w:r>
        <w:rPr>
          <w:rFonts w:ascii="Arial" w:eastAsia="Arial" w:hAnsi="Arial" w:cs="Arial"/>
          <w:u w:val="single"/>
        </w:rPr>
        <w:t xml:space="preserve">Course Needs: </w:t>
      </w:r>
    </w:p>
    <w:p w:rsidR="003E3EF9" w:rsidRDefault="003E3EF9" w:rsidP="003E3EF9">
      <w:pPr>
        <w:numPr>
          <w:ilvl w:val="0"/>
          <w:numId w:val="22"/>
        </w:numPr>
        <w:spacing w:before="192" w:after="96"/>
        <w:rPr>
          <w:rFonts w:ascii="Arial" w:eastAsia="Arial" w:hAnsi="Arial" w:cs="Arial"/>
          <w:sz w:val="22"/>
        </w:rPr>
      </w:pPr>
      <w:r>
        <w:rPr>
          <w:rFonts w:ascii="Arial" w:eastAsia="Arial" w:hAnsi="Arial" w:cs="Arial"/>
          <w:sz w:val="22"/>
        </w:rPr>
        <w:t>Required materials:</w:t>
      </w:r>
    </w:p>
    <w:p w:rsidR="003E3EF9" w:rsidRDefault="003E3EF9" w:rsidP="003E3EF9">
      <w:pPr>
        <w:shd w:val="clear" w:color="auto" w:fill="FFFFFF"/>
        <w:ind w:firstLine="720"/>
        <w:rPr>
          <w:rFonts w:ascii="Calibri" w:eastAsia="Calibri" w:hAnsi="Calibri" w:cs="Calibri"/>
          <w:color w:val="201F1E"/>
          <w:sz w:val="22"/>
        </w:rPr>
      </w:pPr>
      <w:r>
        <w:rPr>
          <w:rFonts w:ascii="Calibri" w:eastAsia="Calibri" w:hAnsi="Calibri" w:cs="Calibri"/>
          <w:color w:val="201F1E"/>
          <w:sz w:val="22"/>
        </w:rPr>
        <w:t xml:space="preserve">Textbook: </w:t>
      </w:r>
    </w:p>
    <w:p w:rsidR="003E3EF9" w:rsidRDefault="003E3EF9" w:rsidP="003E3EF9">
      <w:pPr>
        <w:pStyle w:val="Heading1"/>
        <w:keepNext w:val="0"/>
        <w:keepLines w:val="0"/>
        <w:shd w:val="clear" w:color="auto" w:fill="FFFFFF"/>
        <w:spacing w:before="0" w:after="220" w:line="288" w:lineRule="auto"/>
        <w:ind w:firstLine="720"/>
        <w:rPr>
          <w:color w:val="333333"/>
          <w:sz w:val="27"/>
          <w:szCs w:val="27"/>
        </w:rPr>
      </w:pPr>
      <w:bookmarkStart w:id="12" w:name="_x8m1tulxqb2i" w:colFirst="0" w:colLast="0"/>
      <w:bookmarkEnd w:id="12"/>
      <w:r>
        <w:rPr>
          <w:color w:val="333333"/>
          <w:sz w:val="27"/>
          <w:szCs w:val="27"/>
        </w:rPr>
        <w:t>Chemistry: An Atoms First Approach , 2nd Edition</w:t>
      </w:r>
    </w:p>
    <w:p w:rsidR="003E3EF9" w:rsidRDefault="003E3EF9" w:rsidP="003E3EF9">
      <w:pPr>
        <w:shd w:val="clear" w:color="auto" w:fill="FFFFFF"/>
        <w:spacing w:after="180"/>
        <w:ind w:firstLine="720"/>
        <w:rPr>
          <w:rFonts w:ascii="Arial" w:eastAsia="Arial" w:hAnsi="Arial" w:cs="Arial"/>
          <w:color w:val="333333"/>
          <w:sz w:val="18"/>
          <w:szCs w:val="18"/>
        </w:rPr>
      </w:pPr>
      <w:r>
        <w:rPr>
          <w:rFonts w:ascii="Arial" w:eastAsia="Arial" w:hAnsi="Arial" w:cs="Arial"/>
          <w:color w:val="333333"/>
          <w:sz w:val="18"/>
          <w:szCs w:val="18"/>
        </w:rPr>
        <w:t>Steven S. Zumdahl; Susan A. Zumdahl</w:t>
      </w:r>
    </w:p>
    <w:p w:rsidR="003E3EF9" w:rsidRDefault="003E3EF9" w:rsidP="003E3EF9">
      <w:pPr>
        <w:shd w:val="clear" w:color="auto" w:fill="FFFFFF"/>
        <w:spacing w:after="180"/>
        <w:ind w:firstLine="720"/>
        <w:rPr>
          <w:rFonts w:ascii="Arial" w:eastAsia="Arial" w:hAnsi="Arial" w:cs="Arial"/>
          <w:color w:val="333333"/>
          <w:sz w:val="18"/>
          <w:szCs w:val="18"/>
        </w:rPr>
      </w:pPr>
      <w:r>
        <w:rPr>
          <w:rFonts w:ascii="Arial" w:eastAsia="Arial" w:hAnsi="Arial" w:cs="Arial"/>
          <w:color w:val="333333"/>
          <w:sz w:val="18"/>
          <w:szCs w:val="18"/>
        </w:rPr>
        <w:t>ISBN-10: 1-305-07924-8</w:t>
      </w:r>
    </w:p>
    <w:p w:rsidR="003E3EF9" w:rsidRDefault="003E3EF9" w:rsidP="003E3EF9">
      <w:pPr>
        <w:shd w:val="clear" w:color="auto" w:fill="FFFFFF"/>
        <w:spacing w:after="180"/>
        <w:ind w:firstLine="720"/>
        <w:rPr>
          <w:rFonts w:ascii="Arial" w:eastAsia="Arial" w:hAnsi="Arial" w:cs="Arial"/>
          <w:color w:val="333333"/>
          <w:sz w:val="18"/>
          <w:szCs w:val="18"/>
        </w:rPr>
      </w:pPr>
      <w:r>
        <w:rPr>
          <w:rFonts w:ascii="Arial" w:eastAsia="Arial" w:hAnsi="Arial" w:cs="Arial"/>
          <w:color w:val="333333"/>
          <w:sz w:val="18"/>
          <w:szCs w:val="18"/>
        </w:rPr>
        <w:t>ISBN-13: 978-1-305-07924-3</w:t>
      </w:r>
    </w:p>
    <w:p w:rsidR="003E3EF9" w:rsidRDefault="003E3EF9" w:rsidP="003E3EF9">
      <w:pPr>
        <w:shd w:val="clear" w:color="auto" w:fill="FFFFFF"/>
        <w:rPr>
          <w:rFonts w:ascii="Calibri" w:eastAsia="Calibri" w:hAnsi="Calibri" w:cs="Calibri"/>
          <w:color w:val="201F1E"/>
          <w:sz w:val="22"/>
        </w:rPr>
      </w:pPr>
    </w:p>
    <w:p w:rsidR="003E3EF9" w:rsidRDefault="003E3EF9" w:rsidP="003E3EF9">
      <w:pPr>
        <w:shd w:val="clear" w:color="auto" w:fill="FFFFFF"/>
        <w:ind w:firstLine="720"/>
        <w:rPr>
          <w:rFonts w:ascii="Calibri" w:eastAsia="Calibri" w:hAnsi="Calibri" w:cs="Calibri"/>
          <w:color w:val="201F1E"/>
          <w:sz w:val="22"/>
        </w:rPr>
      </w:pPr>
      <w:r>
        <w:rPr>
          <w:rFonts w:ascii="Calibri" w:eastAsia="Calibri" w:hAnsi="Calibri" w:cs="Calibri"/>
          <w:noProof/>
          <w:color w:val="201F1E"/>
          <w:sz w:val="22"/>
        </w:rPr>
        <w:drawing>
          <wp:inline distT="114300" distB="114300" distL="114300" distR="114300" wp14:anchorId="7E251B93" wp14:editId="709FCCF0">
            <wp:extent cx="5219700" cy="16256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3"/>
                    <a:srcRect/>
                    <a:stretch>
                      <a:fillRect/>
                    </a:stretch>
                  </pic:blipFill>
                  <pic:spPr>
                    <a:xfrm>
                      <a:off x="0" y="0"/>
                      <a:ext cx="5219700" cy="1625600"/>
                    </a:xfrm>
                    <a:prstGeom prst="rect">
                      <a:avLst/>
                    </a:prstGeom>
                    <a:ln/>
                  </pic:spPr>
                </pic:pic>
              </a:graphicData>
            </a:graphic>
          </wp:inline>
        </w:drawing>
      </w:r>
    </w:p>
    <w:p w:rsidR="003E3EF9" w:rsidRDefault="003E3EF9" w:rsidP="003E3EF9">
      <w:pPr>
        <w:shd w:val="clear" w:color="auto" w:fill="FFFFFF"/>
        <w:rPr>
          <w:rFonts w:ascii="Calibri" w:eastAsia="Calibri" w:hAnsi="Calibri" w:cs="Calibri"/>
          <w:color w:val="201F1E"/>
          <w:sz w:val="22"/>
        </w:rPr>
      </w:pPr>
      <w:r>
        <w:rPr>
          <w:rFonts w:ascii="Calibri" w:eastAsia="Calibri" w:hAnsi="Calibri" w:cs="Calibri"/>
          <w:color w:val="201F1E"/>
          <w:sz w:val="22"/>
        </w:rPr>
        <w:t xml:space="preserve"> </w:t>
      </w:r>
    </w:p>
    <w:p w:rsidR="003E3EF9" w:rsidRDefault="003E3EF9" w:rsidP="003E3EF9">
      <w:pPr>
        <w:shd w:val="clear" w:color="auto" w:fill="FFFFFF"/>
        <w:ind w:left="720"/>
        <w:rPr>
          <w:rFonts w:ascii="Calibri" w:eastAsia="Calibri" w:hAnsi="Calibri" w:cs="Calibri"/>
          <w:b/>
          <w:color w:val="201F1E"/>
          <w:sz w:val="22"/>
        </w:rPr>
      </w:pPr>
    </w:p>
    <w:p w:rsidR="003E3EF9" w:rsidRDefault="003E3EF9" w:rsidP="003E3EF9">
      <w:pPr>
        <w:shd w:val="clear" w:color="auto" w:fill="FFFFFF"/>
        <w:ind w:left="720"/>
        <w:rPr>
          <w:rFonts w:ascii="Calibri" w:eastAsia="Calibri" w:hAnsi="Calibri" w:cs="Calibri"/>
          <w:b/>
          <w:color w:val="201F1E"/>
          <w:sz w:val="22"/>
        </w:rPr>
      </w:pPr>
      <w:r>
        <w:rPr>
          <w:rFonts w:ascii="Calibri" w:eastAsia="Calibri" w:hAnsi="Calibri" w:cs="Calibri"/>
          <w:b/>
          <w:color w:val="201F1E"/>
          <w:sz w:val="22"/>
        </w:rPr>
        <w:t xml:space="preserve">Relating to new student Cengage Unlimited IAC (Instant Access Code) purchase flow at Barnes &amp;Noble, the pdf  created </w:t>
      </w:r>
      <w:hyperlink r:id="rId74">
        <w:r>
          <w:rPr>
            <w:rFonts w:ascii="Calibri" w:eastAsia="Calibri" w:hAnsi="Calibri" w:cs="Calibri"/>
            <w:b/>
            <w:color w:val="1155CC"/>
            <w:sz w:val="22"/>
            <w:u w:val="single"/>
          </w:rPr>
          <w:t>here</w:t>
        </w:r>
      </w:hyperlink>
      <w:r>
        <w:rPr>
          <w:rFonts w:ascii="Calibri" w:eastAsia="Calibri" w:hAnsi="Calibri" w:cs="Calibri"/>
          <w:b/>
          <w:color w:val="201F1E"/>
          <w:sz w:val="22"/>
        </w:rPr>
        <w:t xml:space="preserve"> explains everything but this also boils it down: </w:t>
      </w:r>
      <w:hyperlink r:id="rId75">
        <w:r>
          <w:rPr>
            <w:rFonts w:ascii="Calibri" w:eastAsia="Calibri" w:hAnsi="Calibri" w:cs="Calibri"/>
            <w:b/>
            <w:color w:val="1155CC"/>
            <w:sz w:val="22"/>
            <w:u w:val="single"/>
          </w:rPr>
          <w:t>here</w:t>
        </w:r>
      </w:hyperlink>
    </w:p>
    <w:p w:rsidR="003E3EF9" w:rsidRDefault="003E3EF9" w:rsidP="003E3EF9">
      <w:pPr>
        <w:shd w:val="clear" w:color="auto" w:fill="FFFFFF"/>
        <w:ind w:left="360"/>
        <w:rPr>
          <w:rFonts w:ascii="Calibri" w:eastAsia="Calibri" w:hAnsi="Calibri" w:cs="Calibri"/>
          <w:b/>
          <w:color w:val="201F1E"/>
          <w:sz w:val="22"/>
        </w:rPr>
      </w:pPr>
      <w:r>
        <w:rPr>
          <w:rFonts w:ascii="Calibri" w:eastAsia="Calibri" w:hAnsi="Calibri" w:cs="Calibri"/>
          <w:b/>
          <w:color w:val="201F1E"/>
          <w:sz w:val="22"/>
        </w:rPr>
        <w:t xml:space="preserve"> </w:t>
      </w:r>
    </w:p>
    <w:p w:rsidR="003E3EF9" w:rsidRDefault="003E3EF9" w:rsidP="003E3EF9">
      <w:pPr>
        <w:shd w:val="clear" w:color="auto" w:fill="FFFFFF"/>
        <w:ind w:left="1440" w:hanging="360"/>
        <w:rPr>
          <w:rFonts w:ascii="Calibri" w:eastAsia="Calibri" w:hAnsi="Calibri" w:cs="Calibri"/>
          <w:b/>
          <w:color w:val="201F1E"/>
          <w:sz w:val="22"/>
        </w:rPr>
      </w:pPr>
      <w:r>
        <w:rPr>
          <w:rFonts w:ascii="Calibri" w:eastAsia="Calibri" w:hAnsi="Calibri" w:cs="Calibri"/>
          <w:color w:val="201F1E"/>
          <w:sz w:val="22"/>
        </w:rPr>
        <w:t>·</w:t>
      </w:r>
      <w:r>
        <w:rPr>
          <w:color w:val="201F1E"/>
          <w:sz w:val="14"/>
          <w:szCs w:val="14"/>
        </w:rPr>
        <w:t xml:space="preserve">        </w:t>
      </w:r>
      <w:r>
        <w:rPr>
          <w:rFonts w:ascii="Calibri" w:eastAsia="Calibri" w:hAnsi="Calibri" w:cs="Calibri"/>
          <w:b/>
          <w:color w:val="201F1E"/>
          <w:sz w:val="22"/>
        </w:rPr>
        <w:t>Upon instore or online purchase from B&amp;N, student receives 2 e-mails, one to confirm purchase and the other containing a CU activation link</w:t>
      </w:r>
    </w:p>
    <w:p w:rsidR="003E3EF9" w:rsidRDefault="003E3EF9" w:rsidP="003E3EF9">
      <w:pPr>
        <w:shd w:val="clear" w:color="auto" w:fill="FFFFFF"/>
        <w:ind w:left="1440" w:hanging="360"/>
        <w:rPr>
          <w:rFonts w:ascii="Calibri" w:eastAsia="Calibri" w:hAnsi="Calibri" w:cs="Calibri"/>
          <w:b/>
          <w:color w:val="201F1E"/>
          <w:sz w:val="22"/>
        </w:rPr>
      </w:pPr>
      <w:r>
        <w:rPr>
          <w:rFonts w:ascii="Calibri" w:eastAsia="Calibri" w:hAnsi="Calibri" w:cs="Calibri"/>
          <w:color w:val="201F1E"/>
          <w:sz w:val="22"/>
        </w:rPr>
        <w:t>·</w:t>
      </w:r>
      <w:r>
        <w:rPr>
          <w:color w:val="201F1E"/>
          <w:sz w:val="14"/>
          <w:szCs w:val="14"/>
        </w:rPr>
        <w:t xml:space="preserve">        </w:t>
      </w:r>
      <w:r>
        <w:rPr>
          <w:rFonts w:ascii="Calibri" w:eastAsia="Calibri" w:hAnsi="Calibri" w:cs="Calibri"/>
          <w:b/>
          <w:color w:val="201F1E"/>
          <w:sz w:val="22"/>
        </w:rPr>
        <w:t>Clicking on the activation link prompts students to create Cengage account or log in</w:t>
      </w:r>
    </w:p>
    <w:p w:rsidR="003E3EF9" w:rsidRDefault="003E3EF9" w:rsidP="003E3EF9">
      <w:pPr>
        <w:shd w:val="clear" w:color="auto" w:fill="FFFFFF"/>
        <w:ind w:left="1440" w:hanging="360"/>
        <w:rPr>
          <w:rFonts w:ascii="Calibri" w:eastAsia="Calibri" w:hAnsi="Calibri" w:cs="Calibri"/>
          <w:b/>
          <w:color w:val="201F1E"/>
          <w:sz w:val="22"/>
        </w:rPr>
      </w:pPr>
      <w:r>
        <w:rPr>
          <w:rFonts w:ascii="Calibri" w:eastAsia="Calibri" w:hAnsi="Calibri" w:cs="Calibri"/>
          <w:color w:val="201F1E"/>
          <w:sz w:val="22"/>
        </w:rPr>
        <w:t>·</w:t>
      </w:r>
      <w:r>
        <w:rPr>
          <w:color w:val="201F1E"/>
          <w:sz w:val="14"/>
          <w:szCs w:val="14"/>
        </w:rPr>
        <w:t xml:space="preserve">        </w:t>
      </w:r>
      <w:r>
        <w:rPr>
          <w:rFonts w:ascii="Calibri" w:eastAsia="Calibri" w:hAnsi="Calibri" w:cs="Calibri"/>
          <w:b/>
          <w:color w:val="201F1E"/>
          <w:sz w:val="22"/>
        </w:rPr>
        <w:t>Activation code appears in second e-mail but is not necessary, unless student is accessing Cengage content for the first time via an LMS integrated course, in which case they could use the code when prompted in the LMS (most common issue, students try to use the activation code at cengage.com when they are actually already in, will say “code in use”).</w:t>
      </w:r>
    </w:p>
    <w:p w:rsidR="003E3EF9" w:rsidRDefault="003E3EF9" w:rsidP="003E3EF9">
      <w:pPr>
        <w:shd w:val="clear" w:color="auto" w:fill="FFFFFF"/>
        <w:ind w:left="1440" w:hanging="360"/>
        <w:rPr>
          <w:rFonts w:ascii="Calibri" w:eastAsia="Calibri" w:hAnsi="Calibri" w:cs="Calibri"/>
          <w:b/>
          <w:color w:val="201F1E"/>
          <w:sz w:val="22"/>
        </w:rPr>
      </w:pPr>
      <w:r>
        <w:rPr>
          <w:rFonts w:ascii="Calibri" w:eastAsia="Calibri" w:hAnsi="Calibri" w:cs="Calibri"/>
          <w:color w:val="201F1E"/>
          <w:sz w:val="22"/>
        </w:rPr>
        <w:t>·</w:t>
      </w:r>
      <w:r>
        <w:rPr>
          <w:color w:val="201F1E"/>
          <w:sz w:val="14"/>
          <w:szCs w:val="14"/>
        </w:rPr>
        <w:t xml:space="preserve">        </w:t>
      </w:r>
      <w:r>
        <w:rPr>
          <w:rFonts w:ascii="Calibri" w:eastAsia="Calibri" w:hAnsi="Calibri" w:cs="Calibri"/>
          <w:b/>
          <w:color w:val="201F1E"/>
          <w:sz w:val="22"/>
        </w:rPr>
        <w:t>Clicking on the activation link is all the student will need to do to proceed to paid Cengage account creation, they do not need to apply the code</w:t>
      </w:r>
    </w:p>
    <w:p w:rsidR="003E3EF9" w:rsidRDefault="003E3EF9" w:rsidP="003E3EF9">
      <w:pPr>
        <w:shd w:val="clear" w:color="auto" w:fill="FFFFFF"/>
        <w:ind w:left="1440" w:hanging="360"/>
        <w:rPr>
          <w:rFonts w:ascii="Calibri" w:eastAsia="Calibri" w:hAnsi="Calibri" w:cs="Calibri"/>
          <w:b/>
          <w:color w:val="201F1E"/>
          <w:sz w:val="22"/>
        </w:rPr>
      </w:pPr>
      <w:r>
        <w:rPr>
          <w:rFonts w:ascii="Calibri" w:eastAsia="Calibri" w:hAnsi="Calibri" w:cs="Calibri"/>
          <w:color w:val="201F1E"/>
          <w:sz w:val="22"/>
        </w:rPr>
        <w:t>·</w:t>
      </w:r>
      <w:r>
        <w:rPr>
          <w:color w:val="201F1E"/>
          <w:sz w:val="14"/>
          <w:szCs w:val="14"/>
        </w:rPr>
        <w:t xml:space="preserve">        </w:t>
      </w:r>
      <w:r>
        <w:rPr>
          <w:rFonts w:ascii="Calibri" w:eastAsia="Calibri" w:hAnsi="Calibri" w:cs="Calibri"/>
          <w:b/>
          <w:color w:val="201F1E"/>
          <w:sz w:val="22"/>
        </w:rPr>
        <w:t>Activation link should only be used once, after student has successfully registered a Cengage account they would simply go to cengage.com after that to log in to their CU dashboard</w:t>
      </w:r>
    </w:p>
    <w:p w:rsidR="003E3EF9" w:rsidRDefault="003E3EF9" w:rsidP="003E3EF9">
      <w:pPr>
        <w:shd w:val="clear" w:color="auto" w:fill="FFFFFF"/>
        <w:rPr>
          <w:rFonts w:ascii="Calibri" w:eastAsia="Calibri" w:hAnsi="Calibri" w:cs="Calibri"/>
          <w:color w:val="201F1E"/>
          <w:sz w:val="22"/>
        </w:rPr>
      </w:pPr>
      <w:r>
        <w:rPr>
          <w:rFonts w:ascii="Calibri" w:eastAsia="Calibri" w:hAnsi="Calibri" w:cs="Calibri"/>
          <w:color w:val="201F1E"/>
          <w:sz w:val="22"/>
        </w:rPr>
        <w:t xml:space="preserve"> </w:t>
      </w:r>
    </w:p>
    <w:p w:rsidR="003E3EF9" w:rsidRDefault="003E3EF9" w:rsidP="003E3EF9">
      <w:pPr>
        <w:shd w:val="clear" w:color="auto" w:fill="FFFFFF"/>
        <w:rPr>
          <w:rFonts w:ascii="Calibri" w:eastAsia="Calibri" w:hAnsi="Calibri" w:cs="Calibri"/>
          <w:color w:val="201F1E"/>
          <w:sz w:val="22"/>
        </w:rPr>
      </w:pPr>
      <w:r>
        <w:rPr>
          <w:rFonts w:ascii="Calibri" w:eastAsia="Calibri" w:hAnsi="Calibri" w:cs="Calibri"/>
          <w:color w:val="201F1E"/>
          <w:sz w:val="22"/>
        </w:rPr>
        <w:t xml:space="preserve">Here is the text alone information. </w:t>
      </w:r>
    </w:p>
    <w:p w:rsidR="003E3EF9" w:rsidRDefault="003E3EF9" w:rsidP="003E3EF9">
      <w:pPr>
        <w:shd w:val="clear" w:color="auto" w:fill="FFFFFF"/>
        <w:rPr>
          <w:rFonts w:ascii="Calibri" w:eastAsia="Calibri" w:hAnsi="Calibri" w:cs="Calibri"/>
          <w:color w:val="201F1E"/>
          <w:sz w:val="22"/>
        </w:rPr>
      </w:pPr>
      <w:r>
        <w:rPr>
          <w:rFonts w:ascii="Calibri" w:eastAsia="Calibri" w:hAnsi="Calibri" w:cs="Calibri"/>
          <w:noProof/>
          <w:color w:val="201F1E"/>
          <w:sz w:val="22"/>
        </w:rPr>
        <w:lastRenderedPageBreak/>
        <w:drawing>
          <wp:inline distT="114300" distB="114300" distL="114300" distR="114300" wp14:anchorId="3D85FAD0" wp14:editId="57F3DF7E">
            <wp:extent cx="3911600" cy="20828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6"/>
                    <a:srcRect/>
                    <a:stretch>
                      <a:fillRect/>
                    </a:stretch>
                  </pic:blipFill>
                  <pic:spPr>
                    <a:xfrm>
                      <a:off x="0" y="0"/>
                      <a:ext cx="3911600" cy="2082800"/>
                    </a:xfrm>
                    <a:prstGeom prst="rect">
                      <a:avLst/>
                    </a:prstGeom>
                    <a:ln/>
                  </pic:spPr>
                </pic:pic>
              </a:graphicData>
            </a:graphic>
          </wp:inline>
        </w:drawing>
      </w:r>
    </w:p>
    <w:p w:rsidR="003E3EF9" w:rsidRDefault="003E3EF9" w:rsidP="003E3EF9">
      <w:pPr>
        <w:shd w:val="clear" w:color="auto" w:fill="FFFFFF"/>
        <w:rPr>
          <w:rFonts w:ascii="Calibri" w:eastAsia="Calibri" w:hAnsi="Calibri" w:cs="Calibri"/>
          <w:color w:val="201F1E"/>
          <w:sz w:val="22"/>
        </w:rPr>
      </w:pPr>
      <w:r>
        <w:rPr>
          <w:rFonts w:ascii="Calibri" w:eastAsia="Calibri" w:hAnsi="Calibri" w:cs="Calibri"/>
          <w:color w:val="201F1E"/>
          <w:sz w:val="22"/>
        </w:rPr>
        <w:t>With Cengage Unlimited students get a Free hard copy rental of the text for the length of their subscription.  They just need to pay $7.99 for shipping and return label.</w:t>
      </w:r>
    </w:p>
    <w:p w:rsidR="003E3EF9" w:rsidRDefault="003E3EF9" w:rsidP="003E3EF9">
      <w:pPr>
        <w:shd w:val="clear" w:color="auto" w:fill="FFFFFF"/>
        <w:rPr>
          <w:rFonts w:ascii="Calibri" w:eastAsia="Calibri" w:hAnsi="Calibri" w:cs="Calibri"/>
          <w:color w:val="201F1E"/>
          <w:sz w:val="22"/>
        </w:rPr>
      </w:pPr>
      <w:r>
        <w:rPr>
          <w:rFonts w:ascii="Calibri" w:eastAsia="Calibri" w:hAnsi="Calibri" w:cs="Calibri"/>
          <w:color w:val="201F1E"/>
          <w:sz w:val="22"/>
        </w:rPr>
        <w:t>Please also remember students can get all three semesters of OWLv2 with eText (CHEM 1124 – 1126) for the $119.99 single-term subscription.</w:t>
      </w:r>
    </w:p>
    <w:p w:rsidR="003E3EF9" w:rsidRDefault="003E3EF9" w:rsidP="003E3EF9">
      <w:pPr>
        <w:spacing w:before="192" w:after="96"/>
        <w:ind w:left="720"/>
        <w:rPr>
          <w:rFonts w:ascii="Arial" w:eastAsia="Arial" w:hAnsi="Arial" w:cs="Arial"/>
          <w:sz w:val="22"/>
        </w:rPr>
      </w:pPr>
      <w:r>
        <w:rPr>
          <w:rFonts w:ascii="Arial" w:eastAsia="Arial" w:hAnsi="Arial" w:cs="Arial"/>
          <w:sz w:val="22"/>
        </w:rPr>
        <w:t xml:space="preserve">  </w:t>
      </w:r>
    </w:p>
    <w:p w:rsidR="003E3EF9" w:rsidRDefault="003E3EF9" w:rsidP="003E3EF9">
      <w:pPr>
        <w:numPr>
          <w:ilvl w:val="0"/>
          <w:numId w:val="22"/>
        </w:numPr>
        <w:spacing w:before="192" w:after="96"/>
        <w:rPr>
          <w:rFonts w:ascii="Arial" w:eastAsia="Arial" w:hAnsi="Arial" w:cs="Arial"/>
          <w:sz w:val="22"/>
        </w:rPr>
      </w:pPr>
      <w:r>
        <w:rPr>
          <w:rFonts w:ascii="Arial" w:eastAsia="Arial" w:hAnsi="Arial" w:cs="Arial"/>
          <w:b/>
          <w:sz w:val="22"/>
        </w:rPr>
        <w:t xml:space="preserve">iClicker or iClicker2 </w:t>
      </w:r>
      <w:r>
        <w:rPr>
          <w:rFonts w:ascii="Arial" w:eastAsia="Arial" w:hAnsi="Arial" w:cs="Arial"/>
          <w:sz w:val="22"/>
        </w:rPr>
        <w:t>Personal Response Device or Android/iOS phone app.</w:t>
      </w:r>
    </w:p>
    <w:p w:rsidR="003E3EF9" w:rsidRDefault="003E3EF9" w:rsidP="003E3EF9">
      <w:pPr>
        <w:spacing w:before="192" w:after="96"/>
        <w:ind w:left="720"/>
        <w:rPr>
          <w:rFonts w:ascii="Arial" w:eastAsia="Arial" w:hAnsi="Arial" w:cs="Arial"/>
          <w:sz w:val="22"/>
        </w:rPr>
      </w:pPr>
      <w:r>
        <w:rPr>
          <w:rFonts w:ascii="Arial" w:eastAsia="Arial" w:hAnsi="Arial" w:cs="Arial"/>
          <w:sz w:val="22"/>
        </w:rPr>
        <w:t xml:space="preserve">Please register your iclicker2 on HuskyCT. </w:t>
      </w:r>
    </w:p>
    <w:p w:rsidR="003E3EF9" w:rsidRDefault="003E3EF9" w:rsidP="003E3EF9">
      <w:pPr>
        <w:numPr>
          <w:ilvl w:val="0"/>
          <w:numId w:val="22"/>
        </w:numPr>
        <w:spacing w:before="192" w:after="96"/>
        <w:rPr>
          <w:rFonts w:ascii="Arial" w:eastAsia="Arial" w:hAnsi="Arial" w:cs="Arial"/>
          <w:sz w:val="22"/>
        </w:rPr>
      </w:pPr>
      <w:r>
        <w:rPr>
          <w:rFonts w:ascii="Arial" w:eastAsia="Arial" w:hAnsi="Arial" w:cs="Arial"/>
          <w:sz w:val="22"/>
        </w:rPr>
        <w:t>Laboratory manual for general chemistry – UConn</w:t>
      </w:r>
    </w:p>
    <w:p w:rsidR="003E3EF9" w:rsidRDefault="003E3EF9" w:rsidP="003E3EF9">
      <w:pPr>
        <w:numPr>
          <w:ilvl w:val="0"/>
          <w:numId w:val="22"/>
        </w:numPr>
        <w:spacing w:before="192" w:after="96"/>
        <w:rPr>
          <w:rFonts w:ascii="Arial" w:eastAsia="Arial" w:hAnsi="Arial" w:cs="Arial"/>
          <w:sz w:val="22"/>
        </w:rPr>
      </w:pPr>
      <w:r>
        <w:rPr>
          <w:rFonts w:ascii="Arial" w:eastAsia="Arial" w:hAnsi="Arial" w:cs="Arial"/>
          <w:sz w:val="22"/>
        </w:rPr>
        <w:t xml:space="preserve">Safety goggles (only the approved type will be allowed).These can be purchased </w:t>
      </w:r>
    </w:p>
    <w:p w:rsidR="003E3EF9" w:rsidRDefault="003E3EF9" w:rsidP="003E3EF9">
      <w:pPr>
        <w:widowControl w:val="0"/>
        <w:pBdr>
          <w:top w:val="nil"/>
          <w:left w:val="nil"/>
          <w:bottom w:val="nil"/>
          <w:right w:val="nil"/>
          <w:between w:val="nil"/>
        </w:pBdr>
        <w:spacing w:before="192" w:after="96"/>
        <w:ind w:left="720" w:hanging="360"/>
        <w:rPr>
          <w:rFonts w:ascii="Arial" w:eastAsia="Arial" w:hAnsi="Arial" w:cs="Arial"/>
          <w:color w:val="000000"/>
          <w:sz w:val="22"/>
        </w:rPr>
      </w:pPr>
      <w:r>
        <w:rPr>
          <w:rFonts w:ascii="Arial" w:eastAsia="Arial" w:hAnsi="Arial" w:cs="Arial"/>
          <w:color w:val="000000"/>
          <w:sz w:val="22"/>
        </w:rPr>
        <w:t>From UConn PLU after class ($5) during the first weeks of class.</w:t>
      </w:r>
    </w:p>
    <w:p w:rsidR="003E3EF9" w:rsidRDefault="003E3EF9" w:rsidP="003E3EF9">
      <w:pPr>
        <w:widowControl w:val="0"/>
        <w:numPr>
          <w:ilvl w:val="0"/>
          <w:numId w:val="22"/>
        </w:numPr>
        <w:pBdr>
          <w:top w:val="nil"/>
          <w:left w:val="nil"/>
          <w:bottom w:val="nil"/>
          <w:right w:val="nil"/>
          <w:between w:val="nil"/>
        </w:pBdr>
        <w:spacing w:before="192" w:after="96"/>
        <w:rPr>
          <w:rFonts w:ascii="Arial" w:eastAsia="Arial" w:hAnsi="Arial" w:cs="Arial"/>
          <w:color w:val="000000"/>
          <w:sz w:val="22"/>
        </w:rPr>
      </w:pPr>
      <w:r>
        <w:rPr>
          <w:rFonts w:ascii="Arial" w:eastAsia="Arial" w:hAnsi="Arial" w:cs="Arial"/>
          <w:color w:val="000000"/>
          <w:sz w:val="22"/>
        </w:rPr>
        <w:t>Calculator:  You will need a calculator capable of doing scientific notation and logarithms.  Graphing calculators are acceptable</w:t>
      </w:r>
      <w:r>
        <w:rPr>
          <w:rFonts w:ascii="Arial" w:eastAsia="Arial" w:hAnsi="Arial" w:cs="Arial"/>
          <w:i/>
          <w:color w:val="000000"/>
          <w:sz w:val="22"/>
        </w:rPr>
        <w:t xml:space="preserve"> </w:t>
      </w:r>
      <w:r>
        <w:rPr>
          <w:rFonts w:ascii="Arial" w:eastAsia="Arial" w:hAnsi="Arial" w:cs="Arial"/>
          <w:b/>
          <w:i/>
          <w:color w:val="000000"/>
          <w:sz w:val="22"/>
        </w:rPr>
        <w:t xml:space="preserve">provided they are not used to store alphanumeric data.  </w:t>
      </w:r>
      <w:r>
        <w:rPr>
          <w:rFonts w:ascii="Arial" w:eastAsia="Arial" w:hAnsi="Arial" w:cs="Arial"/>
          <w:color w:val="000000"/>
          <w:sz w:val="22"/>
        </w:rPr>
        <w:t>No cell phone, tablet or computer calculators.</w:t>
      </w:r>
    </w:p>
    <w:p w:rsidR="003E3EF9" w:rsidRDefault="003E3EF9" w:rsidP="003E3EF9">
      <w:pPr>
        <w:pStyle w:val="Heading1"/>
        <w:widowControl w:val="0"/>
        <w:spacing w:before="192" w:after="96"/>
        <w:rPr>
          <w:sz w:val="36"/>
          <w:szCs w:val="36"/>
          <w:u w:val="single"/>
        </w:rPr>
      </w:pPr>
      <w:bookmarkStart w:id="13" w:name="_51ovdyus5uw5" w:colFirst="0" w:colLast="0"/>
      <w:bookmarkEnd w:id="13"/>
      <w:r>
        <w:rPr>
          <w:sz w:val="36"/>
          <w:szCs w:val="36"/>
          <w:u w:val="single"/>
        </w:rPr>
        <w:t>Course Overview:</w:t>
      </w:r>
    </w:p>
    <w:p w:rsidR="003E3EF9" w:rsidRDefault="003E3EF9" w:rsidP="003E3EF9">
      <w:pPr>
        <w:pStyle w:val="Heading2"/>
        <w:widowControl w:val="0"/>
        <w:spacing w:before="192" w:after="96"/>
        <w:ind w:left="360"/>
        <w:rPr>
          <w:rFonts w:ascii="Arial" w:eastAsia="Arial" w:hAnsi="Arial" w:cs="Arial"/>
          <w:sz w:val="32"/>
          <w:szCs w:val="32"/>
          <w:u w:val="single"/>
        </w:rPr>
      </w:pPr>
      <w:bookmarkStart w:id="14" w:name="_m3c656cvb0uu" w:colFirst="0" w:colLast="0"/>
      <w:bookmarkEnd w:id="14"/>
      <w:r>
        <w:rPr>
          <w:rFonts w:ascii="Arial" w:eastAsia="Arial" w:hAnsi="Arial" w:cs="Arial"/>
          <w:sz w:val="32"/>
          <w:szCs w:val="32"/>
          <w:u w:val="single"/>
        </w:rPr>
        <w:t>Attendance:</w:t>
      </w:r>
    </w:p>
    <w:p w:rsidR="003E3EF9" w:rsidRDefault="003E3EF9" w:rsidP="003E3EF9">
      <w:pPr>
        <w:widowControl w:val="0"/>
        <w:pBdr>
          <w:top w:val="nil"/>
          <w:left w:val="nil"/>
          <w:bottom w:val="nil"/>
          <w:right w:val="nil"/>
          <w:between w:val="nil"/>
        </w:pBdr>
        <w:spacing w:before="192" w:after="96"/>
        <w:ind w:left="360"/>
        <w:rPr>
          <w:rFonts w:ascii="Arial" w:eastAsia="Arial" w:hAnsi="Arial" w:cs="Arial"/>
          <w:color w:val="000000"/>
          <w:sz w:val="22"/>
        </w:rPr>
      </w:pPr>
      <w:r>
        <w:rPr>
          <w:rFonts w:ascii="Arial" w:eastAsia="Arial" w:hAnsi="Arial" w:cs="Arial"/>
          <w:b/>
          <w:color w:val="000000"/>
          <w:sz w:val="22"/>
        </w:rPr>
        <w:t xml:space="preserve">You are expected to attend lecture, discussion and laboratory.  </w:t>
      </w:r>
      <w:r>
        <w:rPr>
          <w:rFonts w:ascii="Arial" w:eastAsia="Arial" w:hAnsi="Arial" w:cs="Arial"/>
          <w:color w:val="000000"/>
          <w:sz w:val="22"/>
        </w:rPr>
        <w:t xml:space="preserve">Many times, announcements are made in lecture; you are responsible for these announcements.  </w:t>
      </w:r>
      <w:r>
        <w:rPr>
          <w:rFonts w:ascii="Arial" w:eastAsia="Arial" w:hAnsi="Arial" w:cs="Arial"/>
          <w:b/>
          <w:color w:val="000000"/>
          <w:sz w:val="22"/>
        </w:rPr>
        <w:t xml:space="preserve">Unexcused absence from more than one laboratory </w:t>
      </w:r>
      <w:r>
        <w:rPr>
          <w:rFonts w:ascii="Arial" w:eastAsia="Arial" w:hAnsi="Arial" w:cs="Arial"/>
          <w:b/>
          <w:i/>
          <w:color w:val="000000"/>
          <w:sz w:val="22"/>
        </w:rPr>
        <w:t>or</w:t>
      </w:r>
      <w:r>
        <w:rPr>
          <w:rFonts w:ascii="Arial" w:eastAsia="Arial" w:hAnsi="Arial" w:cs="Arial"/>
          <w:b/>
          <w:color w:val="000000"/>
          <w:sz w:val="22"/>
        </w:rPr>
        <w:t xml:space="preserve"> discussion will result in a grade of “F”.</w:t>
      </w:r>
      <w:r>
        <w:rPr>
          <w:rFonts w:ascii="Arial" w:eastAsia="Arial" w:hAnsi="Arial" w:cs="Arial"/>
          <w:color w:val="000000"/>
          <w:sz w:val="22"/>
        </w:rPr>
        <w:t xml:space="preserve">  Both sessions are vital to the integrity of the course.</w:t>
      </w:r>
    </w:p>
    <w:p w:rsidR="003E3EF9" w:rsidRDefault="003E3EF9" w:rsidP="003E3EF9">
      <w:pPr>
        <w:pStyle w:val="Heading2"/>
        <w:widowControl w:val="0"/>
        <w:spacing w:before="192" w:after="96"/>
        <w:ind w:left="360"/>
        <w:rPr>
          <w:rFonts w:ascii="Arial" w:eastAsia="Arial" w:hAnsi="Arial" w:cs="Arial"/>
          <w:u w:val="single"/>
        </w:rPr>
      </w:pPr>
      <w:bookmarkStart w:id="15" w:name="_34tgc9lm3xym" w:colFirst="0" w:colLast="0"/>
      <w:bookmarkEnd w:id="15"/>
      <w:r>
        <w:rPr>
          <w:rFonts w:ascii="Arial" w:eastAsia="Arial" w:hAnsi="Arial" w:cs="Arial"/>
          <w:u w:val="single"/>
        </w:rPr>
        <w:t xml:space="preserve">Lecture: </w:t>
      </w:r>
    </w:p>
    <w:p w:rsidR="003E3EF9" w:rsidRDefault="003E3EF9" w:rsidP="003E3EF9">
      <w:pPr>
        <w:widowControl w:val="0"/>
        <w:pBdr>
          <w:top w:val="nil"/>
          <w:left w:val="nil"/>
          <w:bottom w:val="nil"/>
          <w:right w:val="nil"/>
          <w:between w:val="nil"/>
        </w:pBdr>
        <w:spacing w:before="192" w:after="96"/>
        <w:ind w:left="360"/>
        <w:rPr>
          <w:rFonts w:ascii="Arial" w:eastAsia="Arial" w:hAnsi="Arial" w:cs="Arial"/>
          <w:i/>
          <w:color w:val="000000"/>
          <w:sz w:val="22"/>
        </w:rPr>
      </w:pPr>
      <w:r>
        <w:rPr>
          <w:rFonts w:ascii="Arial" w:eastAsia="Arial" w:hAnsi="Arial" w:cs="Arial"/>
          <w:color w:val="000000"/>
          <w:sz w:val="22"/>
        </w:rPr>
        <w:t xml:space="preserve">Lectures and demonstrations will be done using PowerPoint and other multimedia methods. There will be opportunities for small-group interaction and interaction with the instructor, and interactive questions via iClicker2.  You may also ask questions on lecture, homework or discussion material.  At times, problems will be suggested during lecture.  These should be done in your notebook.  </w:t>
      </w:r>
      <w:r>
        <w:rPr>
          <w:rFonts w:ascii="Arial" w:eastAsia="Arial" w:hAnsi="Arial" w:cs="Arial"/>
          <w:i/>
          <w:color w:val="000000"/>
          <w:sz w:val="22"/>
        </w:rPr>
        <w:t>Note:  if you forget your clicker or miss class, clicker points CANNOT be made up.</w:t>
      </w:r>
    </w:p>
    <w:p w:rsidR="003E3EF9" w:rsidRDefault="003E3EF9" w:rsidP="003E3EF9">
      <w:pPr>
        <w:widowControl w:val="0"/>
        <w:pBdr>
          <w:top w:val="nil"/>
          <w:left w:val="nil"/>
          <w:bottom w:val="nil"/>
          <w:right w:val="nil"/>
          <w:between w:val="nil"/>
        </w:pBdr>
        <w:spacing w:before="60" w:after="40"/>
        <w:ind w:left="360"/>
        <w:jc w:val="both"/>
        <w:rPr>
          <w:rFonts w:ascii="Arial" w:eastAsia="Arial" w:hAnsi="Arial" w:cs="Arial"/>
          <w:i/>
          <w:color w:val="000000"/>
        </w:rPr>
      </w:pPr>
      <w:r>
        <w:rPr>
          <w:rFonts w:ascii="Arial" w:eastAsia="Arial" w:hAnsi="Arial" w:cs="Arial"/>
          <w:i/>
          <w:color w:val="000000"/>
        </w:rPr>
        <w:t xml:space="preserve">The lectures, notes, handouts, assessments, and displays are protected by state common law and federal copyright law. Students are authorized to take notes in the class: however, this authorization extends only to making one set of notes for your own personal use and not other use. You must obtain a permission from the instructor if you wish to audio record, video record, or take pictures during the lecture. If you are authorized to record the lectures, you many not copy this recording or any other materials, provide copies of either to anyone else, or make a commercial use of them without prior permission from me. </w:t>
      </w:r>
      <w:r>
        <w:rPr>
          <w:rFonts w:ascii="Arial" w:eastAsia="Arial" w:hAnsi="Arial" w:cs="Arial"/>
          <w:b/>
          <w:i/>
          <w:color w:val="000000"/>
        </w:rPr>
        <w:t xml:space="preserve">Posting of any of the materials presented in this class, including but not limited to exams, quizzes, lab assignments pre-lab assignments, PowerPoint slides, and solutions to recommended problems, to any website or social media site violates this policy. </w:t>
      </w:r>
      <w:r>
        <w:rPr>
          <w:rFonts w:ascii="Arial" w:eastAsia="Arial" w:hAnsi="Arial" w:cs="Arial"/>
          <w:i/>
          <w:color w:val="000000"/>
        </w:rPr>
        <w:t xml:space="preserve"> </w:t>
      </w:r>
    </w:p>
    <w:p w:rsidR="003E3EF9" w:rsidRDefault="003E3EF9" w:rsidP="003E3EF9">
      <w:pPr>
        <w:pStyle w:val="Heading2"/>
        <w:widowControl w:val="0"/>
        <w:spacing w:before="192" w:after="96"/>
        <w:ind w:left="360"/>
        <w:rPr>
          <w:rFonts w:ascii="Arial" w:eastAsia="Arial" w:hAnsi="Arial" w:cs="Arial"/>
          <w:sz w:val="32"/>
          <w:szCs w:val="32"/>
          <w:u w:val="single"/>
        </w:rPr>
      </w:pPr>
      <w:bookmarkStart w:id="16" w:name="_eavdktlxbpbu" w:colFirst="0" w:colLast="0"/>
      <w:bookmarkEnd w:id="16"/>
      <w:r>
        <w:rPr>
          <w:rFonts w:ascii="Arial" w:eastAsia="Arial" w:hAnsi="Arial" w:cs="Arial"/>
          <w:sz w:val="32"/>
          <w:szCs w:val="32"/>
          <w:u w:val="single"/>
        </w:rPr>
        <w:t xml:space="preserve">Discussion Session: </w:t>
      </w:r>
    </w:p>
    <w:p w:rsidR="003E3EF9" w:rsidRDefault="003E3EF9" w:rsidP="003E3EF9">
      <w:pPr>
        <w:ind w:left="360"/>
        <w:rPr>
          <w:rFonts w:ascii="Arial" w:eastAsia="Arial" w:hAnsi="Arial" w:cs="Arial"/>
        </w:rPr>
      </w:pPr>
      <w:r>
        <w:rPr>
          <w:rFonts w:ascii="Arial" w:eastAsia="Arial" w:hAnsi="Arial" w:cs="Arial"/>
        </w:rPr>
        <w:t xml:space="preserve">For more information click </w:t>
      </w:r>
      <w:hyperlink r:id="rId77" w:anchor="heading=h.kby2sy3i6eb0">
        <w:r>
          <w:rPr>
            <w:rFonts w:ascii="Arial" w:eastAsia="Arial" w:hAnsi="Arial" w:cs="Arial"/>
            <w:color w:val="1155CC"/>
            <w:u w:val="single"/>
          </w:rPr>
          <w:t>here</w:t>
        </w:r>
      </w:hyperlink>
      <w:r>
        <w:rPr>
          <w:rFonts w:ascii="Arial" w:eastAsia="Arial" w:hAnsi="Arial" w:cs="Arial"/>
        </w:rPr>
        <w:t>.</w:t>
      </w:r>
    </w:p>
    <w:p w:rsidR="003E3EF9" w:rsidRDefault="003E3EF9" w:rsidP="003E3EF9">
      <w:pPr>
        <w:pStyle w:val="Heading3"/>
        <w:widowControl w:val="0"/>
        <w:spacing w:before="192" w:after="96"/>
        <w:ind w:left="630"/>
        <w:rPr>
          <w:rFonts w:ascii="Arial" w:eastAsia="Arial" w:hAnsi="Arial" w:cs="Arial"/>
          <w:u w:val="single"/>
        </w:rPr>
      </w:pPr>
      <w:bookmarkStart w:id="17" w:name="_5f87nre11100" w:colFirst="0" w:colLast="0"/>
      <w:bookmarkEnd w:id="17"/>
      <w:r>
        <w:rPr>
          <w:rFonts w:ascii="Arial" w:eastAsia="Arial" w:hAnsi="Arial" w:cs="Arial"/>
          <w:u w:val="single"/>
        </w:rPr>
        <w:t>Discussion:</w:t>
      </w:r>
    </w:p>
    <w:p w:rsidR="003E3EF9" w:rsidRDefault="003E3EF9" w:rsidP="003E3EF9">
      <w:pPr>
        <w:pStyle w:val="Heading3"/>
        <w:widowControl w:val="0"/>
        <w:spacing w:before="192" w:after="96"/>
        <w:ind w:firstLine="1080"/>
        <w:rPr>
          <w:rFonts w:ascii="Arial" w:eastAsia="Arial" w:hAnsi="Arial" w:cs="Arial"/>
          <w:u w:val="single"/>
        </w:rPr>
      </w:pPr>
      <w:bookmarkStart w:id="18" w:name="_pf8udkax8lun" w:colFirst="0" w:colLast="0"/>
      <w:bookmarkEnd w:id="18"/>
      <w:r>
        <w:rPr>
          <w:rFonts w:ascii="Arial" w:eastAsia="Arial" w:hAnsi="Arial" w:cs="Arial"/>
          <w:u w:val="single"/>
        </w:rPr>
        <w:t>Format:</w:t>
      </w:r>
    </w:p>
    <w:p w:rsidR="003E3EF9" w:rsidRDefault="003E3EF9" w:rsidP="003E3EF9">
      <w:pPr>
        <w:widowControl w:val="0"/>
        <w:pBdr>
          <w:top w:val="nil"/>
          <w:left w:val="nil"/>
          <w:bottom w:val="nil"/>
          <w:right w:val="nil"/>
          <w:between w:val="nil"/>
        </w:pBdr>
        <w:spacing w:before="192" w:after="96"/>
        <w:ind w:left="1080"/>
        <w:rPr>
          <w:rFonts w:ascii="Arial" w:eastAsia="Arial" w:hAnsi="Arial" w:cs="Arial"/>
          <w:sz w:val="22"/>
        </w:rPr>
      </w:pPr>
      <w:r>
        <w:rPr>
          <w:rFonts w:ascii="Arial" w:eastAsia="Arial" w:hAnsi="Arial" w:cs="Arial"/>
          <w:sz w:val="22"/>
        </w:rPr>
        <w:t xml:space="preserve">Discussions will </w:t>
      </w:r>
      <w:r>
        <w:rPr>
          <w:rFonts w:ascii="Arial" w:eastAsia="Arial" w:hAnsi="Arial" w:cs="Arial"/>
          <w:b/>
          <w:sz w:val="22"/>
        </w:rPr>
        <w:t xml:space="preserve">alternate with </w:t>
      </w:r>
      <w:r>
        <w:rPr>
          <w:rFonts w:ascii="Arial" w:eastAsia="Arial" w:hAnsi="Arial" w:cs="Arial"/>
          <w:b/>
          <w:sz w:val="22"/>
        </w:rPr>
        <w:lastRenderedPageBreak/>
        <w:t>laboratory sessions</w:t>
      </w:r>
      <w:r>
        <w:rPr>
          <w:rFonts w:ascii="Arial" w:eastAsia="Arial" w:hAnsi="Arial" w:cs="Arial"/>
          <w:sz w:val="22"/>
        </w:rPr>
        <w:t xml:space="preserve"> as noted on the syllabus.</w:t>
      </w:r>
    </w:p>
    <w:p w:rsidR="003E3EF9" w:rsidRDefault="003E3EF9" w:rsidP="003E3EF9">
      <w:pPr>
        <w:widowControl w:val="0"/>
        <w:spacing w:before="80" w:line="276" w:lineRule="auto"/>
        <w:ind w:left="1080"/>
        <w:rPr>
          <w:rFonts w:ascii="Arial" w:eastAsia="Arial" w:hAnsi="Arial" w:cs="Arial"/>
          <w:sz w:val="22"/>
        </w:rPr>
      </w:pPr>
      <w:r>
        <w:rPr>
          <w:rFonts w:ascii="Arial" w:eastAsia="Arial" w:hAnsi="Arial" w:cs="Arial"/>
          <w:sz w:val="22"/>
        </w:rPr>
        <w:t xml:space="preserve">It is a chance for you to build your confidence and skills using input from other students, your TA, and your instructor.  Your teaching assistant (TA) will explain the format of your discussion session. The time in discussion is devoted to interactive problem solving, collaborative group work, and exercises designed to strengthen skills and review material introduced in lecture.  You are expected to contribute to this joint effort. The purpose of the group work is to reinforce material and encourage collaborative problem solving – the latter has been shown in studies to have a major impact on success in learning the natural sciences. </w:t>
      </w:r>
      <w:r>
        <w:rPr>
          <w:rFonts w:ascii="Arial" w:eastAsia="Arial" w:hAnsi="Arial" w:cs="Arial"/>
          <w:color w:val="000000"/>
          <w:sz w:val="22"/>
        </w:rPr>
        <w:t xml:space="preserve">The better prepared you are when you arrive, the more effective the discussion will be in preparing you for course assessments.  </w:t>
      </w:r>
    </w:p>
    <w:p w:rsidR="003E3EF9" w:rsidRDefault="003E3EF9" w:rsidP="003E3EF9">
      <w:pPr>
        <w:widowControl w:val="0"/>
        <w:spacing w:before="192" w:line="276" w:lineRule="auto"/>
        <w:ind w:left="1080"/>
        <w:rPr>
          <w:rFonts w:ascii="Arial" w:eastAsia="Arial" w:hAnsi="Arial" w:cs="Arial"/>
          <w:u w:val="single"/>
        </w:rPr>
      </w:pPr>
      <w:r>
        <w:rPr>
          <w:rFonts w:ascii="Arial" w:eastAsia="Arial" w:hAnsi="Arial" w:cs="Arial"/>
          <w:sz w:val="22"/>
        </w:rPr>
        <w:t xml:space="preserve">The discussion hour is also the time when grades for the hour exams are discussed and returned. At this time, you may also return your paper with a regrade request. If you are absent when exams are discussed and returned, you must get your exam back from your instructor (not the TA) and </w:t>
      </w:r>
      <w:r>
        <w:rPr>
          <w:rFonts w:ascii="Arial" w:eastAsia="Arial" w:hAnsi="Arial" w:cs="Arial"/>
          <w:b/>
          <w:sz w:val="22"/>
        </w:rPr>
        <w:t xml:space="preserve">NO REGRADE </w:t>
      </w:r>
      <w:r>
        <w:rPr>
          <w:rFonts w:ascii="Arial" w:eastAsia="Arial" w:hAnsi="Arial" w:cs="Arial"/>
          <w:sz w:val="22"/>
        </w:rPr>
        <w:t>requests may be made.</w:t>
      </w:r>
    </w:p>
    <w:p w:rsidR="003E3EF9" w:rsidRDefault="003E3EF9" w:rsidP="003E3EF9">
      <w:pPr>
        <w:pStyle w:val="Heading3"/>
        <w:keepNext w:val="0"/>
        <w:keepLines w:val="0"/>
        <w:widowControl w:val="0"/>
        <w:spacing w:before="80" w:line="276" w:lineRule="auto"/>
        <w:ind w:left="1080"/>
        <w:rPr>
          <w:rFonts w:ascii="Arial" w:eastAsia="Arial" w:hAnsi="Arial" w:cs="Arial"/>
          <w:u w:val="single"/>
        </w:rPr>
      </w:pPr>
      <w:bookmarkStart w:id="19" w:name="_5h138ptcl8ik" w:colFirst="0" w:colLast="0"/>
      <w:bookmarkEnd w:id="19"/>
      <w:r>
        <w:rPr>
          <w:rFonts w:ascii="Arial" w:eastAsia="Arial" w:hAnsi="Arial" w:cs="Arial"/>
          <w:u w:val="single"/>
        </w:rPr>
        <w:t>Missing Discussion:</w:t>
      </w:r>
    </w:p>
    <w:p w:rsidR="003E3EF9" w:rsidRDefault="003E3EF9" w:rsidP="003E3EF9">
      <w:pPr>
        <w:widowControl w:val="0"/>
        <w:spacing w:before="80" w:line="276" w:lineRule="auto"/>
        <w:ind w:left="1080"/>
        <w:rPr>
          <w:rFonts w:ascii="Arial" w:eastAsia="Arial" w:hAnsi="Arial" w:cs="Arial"/>
          <w:sz w:val="22"/>
        </w:rPr>
      </w:pPr>
      <w:r>
        <w:rPr>
          <w:rFonts w:ascii="Arial" w:eastAsia="Arial" w:hAnsi="Arial" w:cs="Arial"/>
          <w:sz w:val="22"/>
        </w:rPr>
        <w:t>The discussion section is an integral part of the course.</w:t>
      </w:r>
      <w:r>
        <w:rPr>
          <w:rFonts w:ascii="Arial" w:eastAsia="Arial" w:hAnsi="Arial" w:cs="Arial"/>
          <w:b/>
          <w:sz w:val="22"/>
        </w:rPr>
        <w:t xml:space="preserve">  </w:t>
      </w:r>
      <w:r>
        <w:rPr>
          <w:rFonts w:ascii="Arial" w:eastAsia="Arial" w:hAnsi="Arial" w:cs="Arial"/>
          <w:sz w:val="22"/>
        </w:rPr>
        <w:t xml:space="preserve">Because of the length of the discussion periods, scheduling make-ups is difficult.  </w:t>
      </w:r>
      <w:r>
        <w:rPr>
          <w:rFonts w:ascii="Arial" w:eastAsia="Arial" w:hAnsi="Arial" w:cs="Arial"/>
          <w:b/>
          <w:sz w:val="22"/>
        </w:rPr>
        <w:t>If you must miss a discussion, please see your TA as soon as possible.</w:t>
      </w:r>
      <w:r>
        <w:rPr>
          <w:rFonts w:ascii="Arial" w:eastAsia="Arial" w:hAnsi="Arial" w:cs="Arial"/>
          <w:sz w:val="22"/>
        </w:rPr>
        <w:t xml:space="preserve">  Unexcused absence from more than one discussion is grounds for failing the course.  See the master schedule on HuskyCT for </w:t>
      </w:r>
      <w:r>
        <w:rPr>
          <w:rFonts w:ascii="Arial" w:eastAsia="Arial" w:hAnsi="Arial" w:cs="Arial"/>
          <w:sz w:val="22"/>
        </w:rPr>
        <w:t xml:space="preserve">details on assignments and due dates.                                                                            </w:t>
      </w:r>
    </w:p>
    <w:p w:rsidR="003E3EF9" w:rsidRDefault="003E3EF9" w:rsidP="003E3EF9">
      <w:pPr>
        <w:widowControl w:val="0"/>
        <w:spacing w:before="80" w:line="276" w:lineRule="auto"/>
        <w:ind w:left="1080"/>
        <w:rPr>
          <w:rFonts w:ascii="Arial" w:eastAsia="Arial" w:hAnsi="Arial" w:cs="Arial"/>
          <w:sz w:val="22"/>
        </w:rPr>
      </w:pPr>
      <w:r>
        <w:rPr>
          <w:rFonts w:ascii="Arial" w:eastAsia="Arial" w:hAnsi="Arial" w:cs="Arial"/>
          <w:sz w:val="22"/>
        </w:rPr>
        <w:t xml:space="preserve">Group exercises can be made up once in case of absence only by attending another discussion session during the same week as the absence. This is valid in case of an emergency.  Missing more than </w:t>
      </w:r>
      <w:r>
        <w:rPr>
          <w:rFonts w:ascii="Arial" w:eastAsia="Arial" w:hAnsi="Arial" w:cs="Arial"/>
          <w:b/>
          <w:sz w:val="22"/>
          <w:u w:val="single"/>
        </w:rPr>
        <w:t>one</w:t>
      </w:r>
      <w:r>
        <w:rPr>
          <w:rFonts w:ascii="Arial" w:eastAsia="Arial" w:hAnsi="Arial" w:cs="Arial"/>
          <w:sz w:val="22"/>
        </w:rPr>
        <w:t xml:space="preserve"> discussion without a legitimate excuse will result in a grade of</w:t>
      </w:r>
      <w:r>
        <w:rPr>
          <w:rFonts w:ascii="Arial" w:eastAsia="Arial" w:hAnsi="Arial" w:cs="Arial"/>
          <w:b/>
          <w:sz w:val="22"/>
        </w:rPr>
        <w:t xml:space="preserve"> “F”</w:t>
      </w:r>
      <w:r>
        <w:rPr>
          <w:rFonts w:ascii="Arial" w:eastAsia="Arial" w:hAnsi="Arial" w:cs="Arial"/>
          <w:sz w:val="22"/>
        </w:rPr>
        <w:t xml:space="preserve"> for the entire course. </w:t>
      </w:r>
      <w:r>
        <w:rPr>
          <w:rFonts w:ascii="Arial" w:eastAsia="Arial" w:hAnsi="Arial" w:cs="Arial"/>
          <w:sz w:val="22"/>
        </w:rPr>
        <w:tab/>
      </w:r>
    </w:p>
    <w:p w:rsidR="003E3EF9" w:rsidRDefault="003E3EF9" w:rsidP="003E3EF9">
      <w:pPr>
        <w:pStyle w:val="Heading3"/>
        <w:keepNext w:val="0"/>
        <w:keepLines w:val="0"/>
        <w:widowControl w:val="0"/>
        <w:spacing w:before="80" w:line="276" w:lineRule="auto"/>
        <w:ind w:left="1080"/>
        <w:rPr>
          <w:rFonts w:ascii="Arial" w:eastAsia="Arial" w:hAnsi="Arial" w:cs="Arial"/>
          <w:u w:val="single"/>
        </w:rPr>
      </w:pPr>
      <w:bookmarkStart w:id="20" w:name="_m6lfs4l9gv8l" w:colFirst="0" w:colLast="0"/>
      <w:bookmarkEnd w:id="20"/>
      <w:r>
        <w:rPr>
          <w:rFonts w:ascii="Arial" w:eastAsia="Arial" w:hAnsi="Arial" w:cs="Arial"/>
          <w:u w:val="single"/>
        </w:rPr>
        <w:t>Teamwork and Individual Success:</w:t>
      </w:r>
    </w:p>
    <w:p w:rsidR="003E3EF9" w:rsidRDefault="003E3EF9" w:rsidP="003E3EF9">
      <w:pPr>
        <w:widowControl w:val="0"/>
        <w:spacing w:before="80" w:line="276" w:lineRule="auto"/>
        <w:ind w:left="1080"/>
        <w:rPr>
          <w:rFonts w:ascii="Arial" w:eastAsia="Arial" w:hAnsi="Arial" w:cs="Arial"/>
          <w:sz w:val="22"/>
        </w:rPr>
      </w:pPr>
      <w:r>
        <w:rPr>
          <w:rFonts w:ascii="Arial" w:eastAsia="Arial" w:hAnsi="Arial" w:cs="Arial"/>
          <w:sz w:val="22"/>
        </w:rPr>
        <w:t xml:space="preserve">Teamwork has been shown to be an effective learning tool in chemistry in particular and the natural sciences in general.  You will benefit from the group assignments in proportion to the effort you put into them.  Each worksheet will count up to </w:t>
      </w:r>
      <w:r>
        <w:rPr>
          <w:rFonts w:ascii="Arial" w:eastAsia="Arial" w:hAnsi="Arial" w:cs="Arial"/>
          <w:b/>
          <w:sz w:val="22"/>
        </w:rPr>
        <w:t>five</w:t>
      </w:r>
      <w:r>
        <w:rPr>
          <w:rFonts w:ascii="Arial" w:eastAsia="Arial" w:hAnsi="Arial" w:cs="Arial"/>
          <w:sz w:val="22"/>
        </w:rPr>
        <w:t xml:space="preserve"> points toward your discussion grade.</w:t>
      </w:r>
    </w:p>
    <w:p w:rsidR="003E3EF9" w:rsidRDefault="003E3EF9" w:rsidP="003E3EF9">
      <w:pPr>
        <w:widowControl w:val="0"/>
        <w:spacing w:before="192" w:line="276" w:lineRule="auto"/>
        <w:ind w:left="1080"/>
        <w:rPr>
          <w:rFonts w:ascii="Arial" w:eastAsia="Arial" w:hAnsi="Arial" w:cs="Arial"/>
          <w:sz w:val="22"/>
        </w:rPr>
      </w:pPr>
      <w:r>
        <w:rPr>
          <w:rFonts w:ascii="Arial" w:eastAsia="Arial" w:hAnsi="Arial" w:cs="Arial"/>
          <w:sz w:val="22"/>
        </w:rPr>
        <w:t xml:space="preserve"> You will receive </w:t>
      </w:r>
      <w:r>
        <w:rPr>
          <w:rFonts w:ascii="Arial" w:eastAsia="Arial" w:hAnsi="Arial" w:cs="Arial"/>
          <w:b/>
          <w:sz w:val="22"/>
        </w:rPr>
        <w:t>0 to 5 points</w:t>
      </w:r>
      <w:r>
        <w:rPr>
          <w:rFonts w:ascii="Arial" w:eastAsia="Arial" w:hAnsi="Arial" w:cs="Arial"/>
          <w:sz w:val="22"/>
        </w:rPr>
        <w:t xml:space="preserve"> for the effort you put into each group discussion. These points cannot be made up.</w:t>
      </w:r>
    </w:p>
    <w:p w:rsidR="003E3EF9" w:rsidRDefault="003E3EF9" w:rsidP="003E3EF9">
      <w:pPr>
        <w:widowControl w:val="0"/>
        <w:spacing w:before="192" w:line="276" w:lineRule="auto"/>
        <w:rPr>
          <w:rFonts w:ascii="Arial" w:eastAsia="Arial" w:hAnsi="Arial" w:cs="Arial"/>
          <w:b/>
          <w:u w:val="single"/>
        </w:rPr>
      </w:pPr>
      <w:r>
        <w:rPr>
          <w:rFonts w:ascii="Arial" w:eastAsia="Arial" w:hAnsi="Arial" w:cs="Arial"/>
          <w:sz w:val="22"/>
        </w:rPr>
        <w:t xml:space="preserve">      </w:t>
      </w:r>
      <w:r>
        <w:rPr>
          <w:rFonts w:ascii="Arial" w:eastAsia="Arial" w:hAnsi="Arial" w:cs="Arial"/>
          <w:b/>
          <w:u w:val="single"/>
        </w:rPr>
        <w:t>Laboratory check in:</w:t>
      </w:r>
    </w:p>
    <w:p w:rsidR="003E3EF9" w:rsidRDefault="003E3EF9" w:rsidP="003E3EF9">
      <w:pPr>
        <w:widowControl w:val="0"/>
        <w:spacing w:before="192" w:line="276" w:lineRule="auto"/>
        <w:ind w:left="360"/>
        <w:rPr>
          <w:rFonts w:ascii="Arial" w:eastAsia="Arial" w:hAnsi="Arial" w:cs="Arial"/>
        </w:rPr>
      </w:pPr>
      <w:r>
        <w:rPr>
          <w:rFonts w:ascii="Arial" w:eastAsia="Arial" w:hAnsi="Arial" w:cs="Arial"/>
        </w:rPr>
        <w:t xml:space="preserve">For more information click </w:t>
      </w:r>
      <w:hyperlink r:id="rId78" w:anchor="heading=h.kby2sy3i6eb0">
        <w:r>
          <w:rPr>
            <w:rFonts w:ascii="Arial" w:eastAsia="Arial" w:hAnsi="Arial" w:cs="Arial"/>
            <w:color w:val="1155CC"/>
            <w:u w:val="single"/>
          </w:rPr>
          <w:t>here</w:t>
        </w:r>
      </w:hyperlink>
      <w:r>
        <w:rPr>
          <w:rFonts w:ascii="Arial" w:eastAsia="Arial" w:hAnsi="Arial" w:cs="Arial"/>
        </w:rPr>
        <w:t>.</w:t>
      </w:r>
    </w:p>
    <w:p w:rsidR="003E3EF9" w:rsidRDefault="003E3EF9" w:rsidP="003E3EF9">
      <w:pPr>
        <w:tabs>
          <w:tab w:val="left" w:pos="360"/>
        </w:tabs>
        <w:spacing w:before="192" w:after="96"/>
        <w:ind w:left="360"/>
        <w:jc w:val="both"/>
        <w:rPr>
          <w:rFonts w:ascii="Arial" w:eastAsia="Arial" w:hAnsi="Arial" w:cs="Arial"/>
          <w:sz w:val="22"/>
        </w:rPr>
      </w:pPr>
      <w:r>
        <w:rPr>
          <w:rFonts w:ascii="Arial" w:eastAsia="Arial" w:hAnsi="Arial" w:cs="Arial"/>
          <w:sz w:val="22"/>
        </w:rPr>
        <w:t xml:space="preserve">Check in is the only time you will be able to exchange or obtain equipment for your locker without being charged. Follow the instructions on the check in sheet. </w:t>
      </w:r>
    </w:p>
    <w:p w:rsidR="003E3EF9" w:rsidRDefault="003E3EF9" w:rsidP="003E3EF9">
      <w:pPr>
        <w:pStyle w:val="Heading4"/>
        <w:spacing w:before="192" w:after="96"/>
        <w:ind w:left="1080" w:hanging="360"/>
        <w:jc w:val="both"/>
        <w:rPr>
          <w:rFonts w:ascii="Arial" w:eastAsia="Arial" w:hAnsi="Arial" w:cs="Arial"/>
          <w:u w:val="single"/>
        </w:rPr>
      </w:pPr>
      <w:bookmarkStart w:id="21" w:name="_oavpsedcst2p" w:colFirst="0" w:colLast="0"/>
      <w:bookmarkEnd w:id="21"/>
      <w:r>
        <w:rPr>
          <w:rFonts w:ascii="Arial" w:eastAsia="Arial" w:hAnsi="Arial" w:cs="Arial"/>
          <w:u w:val="single"/>
        </w:rPr>
        <w:t>Lockers</w:t>
      </w:r>
    </w:p>
    <w:p w:rsidR="003E3EF9" w:rsidRDefault="003E3EF9" w:rsidP="003E3EF9">
      <w:pPr>
        <w:numPr>
          <w:ilvl w:val="0"/>
          <w:numId w:val="16"/>
        </w:numPr>
        <w:spacing w:before="192" w:after="96"/>
        <w:ind w:left="1080"/>
        <w:jc w:val="both"/>
        <w:rPr>
          <w:b/>
          <w:sz w:val="22"/>
        </w:rPr>
      </w:pPr>
      <w:r>
        <w:rPr>
          <w:rFonts w:ascii="Arial" w:eastAsia="Arial" w:hAnsi="Arial" w:cs="Arial"/>
          <w:sz w:val="22"/>
        </w:rPr>
        <w:t xml:space="preserve">The locker you are assigned is your responsibility and is to be used only by you. After completing the experiment, return all equipment to your drawer. Make sure that your drawer is locked by tugging on the lock a few times. </w:t>
      </w:r>
      <w:r>
        <w:rPr>
          <w:rFonts w:ascii="Arial" w:eastAsia="Arial" w:hAnsi="Arial" w:cs="Arial"/>
          <w:b/>
          <w:sz w:val="22"/>
        </w:rPr>
        <w:t xml:space="preserve">NEVER LEAVE YOUR LOCKER OPEN. </w:t>
      </w:r>
    </w:p>
    <w:p w:rsidR="003E3EF9" w:rsidRDefault="003E3EF9" w:rsidP="003E3EF9">
      <w:pPr>
        <w:numPr>
          <w:ilvl w:val="0"/>
          <w:numId w:val="16"/>
        </w:numPr>
        <w:spacing w:before="192" w:after="96"/>
        <w:ind w:left="1080"/>
        <w:jc w:val="both"/>
        <w:rPr>
          <w:b/>
          <w:sz w:val="22"/>
        </w:rPr>
      </w:pPr>
      <w:r>
        <w:rPr>
          <w:rFonts w:ascii="Arial" w:eastAsia="Arial" w:hAnsi="Arial" w:cs="Arial"/>
          <w:sz w:val="22"/>
        </w:rPr>
        <w:t xml:space="preserve">If your lock is not working properly, or if you suspect that someone else has </w:t>
      </w:r>
      <w:r>
        <w:rPr>
          <w:rFonts w:ascii="Arial" w:eastAsia="Arial" w:hAnsi="Arial" w:cs="Arial"/>
          <w:sz w:val="22"/>
        </w:rPr>
        <w:lastRenderedPageBreak/>
        <w:t>had access to your locker, a different lock can be issued at CHM A-003.</w:t>
      </w:r>
    </w:p>
    <w:p w:rsidR="003E3EF9" w:rsidRDefault="003E3EF9" w:rsidP="003E3EF9">
      <w:pPr>
        <w:numPr>
          <w:ilvl w:val="0"/>
          <w:numId w:val="16"/>
        </w:numPr>
        <w:spacing w:before="192" w:after="96"/>
        <w:ind w:left="1080"/>
        <w:jc w:val="both"/>
        <w:rPr>
          <w:sz w:val="22"/>
        </w:rPr>
      </w:pPr>
      <w:r>
        <w:rPr>
          <w:rFonts w:ascii="Arial" w:eastAsia="Arial" w:hAnsi="Arial" w:cs="Arial"/>
          <w:sz w:val="22"/>
        </w:rPr>
        <w:t xml:space="preserve">Make sure that you remember your locker number and your lock’s combination. Write these numbers down in a secure place. Have these numbers with you every time you come to lab. If you forget the combination, then it can be obtained by presenting your photo ID to the teaching stockroom (CHM A-003). </w:t>
      </w:r>
    </w:p>
    <w:p w:rsidR="003E3EF9" w:rsidRDefault="003E3EF9" w:rsidP="003E3EF9">
      <w:pPr>
        <w:numPr>
          <w:ilvl w:val="0"/>
          <w:numId w:val="16"/>
        </w:numPr>
        <w:spacing w:before="192" w:after="96"/>
        <w:ind w:left="1080"/>
        <w:jc w:val="both"/>
        <w:rPr>
          <w:b/>
          <w:sz w:val="22"/>
        </w:rPr>
      </w:pPr>
      <w:r>
        <w:rPr>
          <w:rFonts w:ascii="Arial" w:eastAsia="Arial" w:hAnsi="Arial" w:cs="Arial"/>
          <w:sz w:val="22"/>
        </w:rPr>
        <w:t xml:space="preserve">You are required to check out of your locker whether you complete the course or not. Failure to do so will result in a </w:t>
      </w:r>
      <w:r>
        <w:rPr>
          <w:rFonts w:ascii="Arial" w:eastAsia="Arial" w:hAnsi="Arial" w:cs="Arial"/>
          <w:b/>
          <w:sz w:val="22"/>
        </w:rPr>
        <w:t>$25.00 fine</w:t>
      </w:r>
      <w:r>
        <w:rPr>
          <w:rFonts w:ascii="Arial" w:eastAsia="Arial" w:hAnsi="Arial" w:cs="Arial"/>
          <w:sz w:val="22"/>
        </w:rPr>
        <w:t xml:space="preserve">. You may check-out only at the scheduled time for your section (See syllabus). If you drop the course, see a stockroom attendant (in CHM A-003) as soon as possible, or you may check out during the check out week during the regularly scheduled lab time.  </w:t>
      </w:r>
    </w:p>
    <w:p w:rsidR="003E3EF9" w:rsidRDefault="003E3EF9" w:rsidP="003E3EF9">
      <w:pPr>
        <w:pStyle w:val="Heading4"/>
        <w:spacing w:before="192" w:after="96"/>
        <w:ind w:left="1080" w:hanging="720"/>
        <w:jc w:val="both"/>
      </w:pPr>
      <w:bookmarkStart w:id="22" w:name="_lzs5y52y8v35" w:colFirst="0" w:colLast="0"/>
      <w:bookmarkEnd w:id="22"/>
      <w:r>
        <w:rPr>
          <w:rFonts w:ascii="Arial" w:eastAsia="Arial" w:hAnsi="Arial" w:cs="Arial"/>
          <w:u w:val="single"/>
        </w:rPr>
        <w:t>Pre-lab Assignment</w:t>
      </w:r>
      <w:r>
        <w:t xml:space="preserve"> </w:t>
      </w:r>
    </w:p>
    <w:p w:rsidR="003E3EF9" w:rsidRDefault="003E3EF9" w:rsidP="003E3EF9">
      <w:pPr>
        <w:numPr>
          <w:ilvl w:val="0"/>
          <w:numId w:val="17"/>
        </w:numPr>
        <w:spacing w:before="192" w:after="96"/>
        <w:ind w:left="1080"/>
        <w:jc w:val="both"/>
        <w:rPr>
          <w:b/>
          <w:sz w:val="22"/>
        </w:rPr>
      </w:pPr>
      <w:r>
        <w:rPr>
          <w:rFonts w:ascii="Arial" w:eastAsia="Arial" w:hAnsi="Arial" w:cs="Arial"/>
          <w:sz w:val="22"/>
        </w:rPr>
        <w:t xml:space="preserve">You must complete the </w:t>
      </w:r>
      <w:r>
        <w:rPr>
          <w:rFonts w:ascii="Arial" w:eastAsia="Arial" w:hAnsi="Arial" w:cs="Arial"/>
          <w:b/>
          <w:sz w:val="22"/>
        </w:rPr>
        <w:t xml:space="preserve">Prelab </w:t>
      </w:r>
      <w:r>
        <w:rPr>
          <w:rFonts w:ascii="Arial" w:eastAsia="Arial" w:hAnsi="Arial" w:cs="Arial"/>
          <w:sz w:val="22"/>
        </w:rPr>
        <w:t xml:space="preserve">posted on HuskyCT. </w:t>
      </w:r>
    </w:p>
    <w:p w:rsidR="003E3EF9" w:rsidRDefault="003E3EF9" w:rsidP="003E3EF9">
      <w:pPr>
        <w:numPr>
          <w:ilvl w:val="0"/>
          <w:numId w:val="17"/>
        </w:numPr>
        <w:spacing w:before="192" w:after="96"/>
        <w:ind w:left="1080"/>
        <w:jc w:val="both"/>
        <w:rPr>
          <w:b/>
          <w:sz w:val="22"/>
        </w:rPr>
      </w:pPr>
      <w:r>
        <w:rPr>
          <w:rFonts w:ascii="Arial" w:eastAsia="Arial" w:hAnsi="Arial" w:cs="Arial"/>
          <w:sz w:val="22"/>
        </w:rPr>
        <w:t xml:space="preserve">The students who do not complete the </w:t>
      </w:r>
      <w:r>
        <w:rPr>
          <w:rFonts w:ascii="Arial" w:eastAsia="Arial" w:hAnsi="Arial" w:cs="Arial"/>
          <w:b/>
          <w:sz w:val="22"/>
        </w:rPr>
        <w:t xml:space="preserve">Prelab </w:t>
      </w:r>
      <w:r>
        <w:rPr>
          <w:rFonts w:ascii="Arial" w:eastAsia="Arial" w:hAnsi="Arial" w:cs="Arial"/>
          <w:sz w:val="22"/>
        </w:rPr>
        <w:t xml:space="preserve">before the discussion </w:t>
      </w:r>
      <w:r>
        <w:rPr>
          <w:rFonts w:ascii="Arial" w:eastAsia="Arial" w:hAnsi="Arial" w:cs="Arial"/>
          <w:b/>
          <w:sz w:val="22"/>
        </w:rPr>
        <w:t>will NOT be allowed</w:t>
      </w:r>
      <w:r>
        <w:rPr>
          <w:rFonts w:ascii="Arial" w:eastAsia="Arial" w:hAnsi="Arial" w:cs="Arial"/>
          <w:sz w:val="22"/>
        </w:rPr>
        <w:t xml:space="preserve"> to do the lab. </w:t>
      </w:r>
    </w:p>
    <w:p w:rsidR="003E3EF9" w:rsidRDefault="003E3EF9" w:rsidP="003E3EF9">
      <w:pPr>
        <w:numPr>
          <w:ilvl w:val="0"/>
          <w:numId w:val="17"/>
        </w:numPr>
        <w:spacing w:before="192" w:after="96"/>
        <w:ind w:left="1080"/>
        <w:jc w:val="both"/>
        <w:rPr>
          <w:b/>
          <w:sz w:val="22"/>
        </w:rPr>
      </w:pPr>
      <w:r>
        <w:rPr>
          <w:rFonts w:ascii="Arial" w:eastAsia="Arial" w:hAnsi="Arial" w:cs="Arial"/>
          <w:sz w:val="22"/>
        </w:rPr>
        <w:t xml:space="preserve">The deadline for each prelab will be </w:t>
      </w:r>
      <w:r>
        <w:rPr>
          <w:rFonts w:ascii="Arial" w:eastAsia="Arial" w:hAnsi="Arial" w:cs="Arial"/>
          <w:b/>
          <w:sz w:val="22"/>
        </w:rPr>
        <w:t>SUNDAY, 11:59 PM</w:t>
      </w:r>
      <w:r>
        <w:rPr>
          <w:rFonts w:ascii="Arial" w:eastAsia="Arial" w:hAnsi="Arial" w:cs="Arial"/>
          <w:sz w:val="22"/>
        </w:rPr>
        <w:t xml:space="preserve">, the weekend before the experiment.  If you complete the prelab after the due date but before the lab you will be allowed to participate in the lab but you will not receive the points. </w:t>
      </w:r>
    </w:p>
    <w:p w:rsidR="003E3EF9" w:rsidRDefault="003E3EF9" w:rsidP="003E3EF9">
      <w:pPr>
        <w:pStyle w:val="Heading4"/>
        <w:spacing w:before="192" w:after="96"/>
        <w:ind w:left="1080" w:hanging="720"/>
        <w:jc w:val="both"/>
        <w:rPr>
          <w:rFonts w:ascii="Arial" w:eastAsia="Arial" w:hAnsi="Arial" w:cs="Arial"/>
          <w:u w:val="single"/>
        </w:rPr>
      </w:pPr>
      <w:bookmarkStart w:id="23" w:name="_y77ip3k0t3f0" w:colFirst="0" w:colLast="0"/>
      <w:bookmarkEnd w:id="23"/>
      <w:r>
        <w:rPr>
          <w:rFonts w:ascii="Arial" w:eastAsia="Arial" w:hAnsi="Arial" w:cs="Arial"/>
          <w:u w:val="single"/>
        </w:rPr>
        <w:t>Making up the lab work</w:t>
      </w:r>
    </w:p>
    <w:p w:rsidR="003E3EF9" w:rsidRDefault="003E3EF9" w:rsidP="003E3EF9">
      <w:pPr>
        <w:numPr>
          <w:ilvl w:val="0"/>
          <w:numId w:val="18"/>
        </w:numPr>
        <w:spacing w:before="192" w:after="96"/>
        <w:ind w:left="1080"/>
        <w:jc w:val="both"/>
        <w:rPr>
          <w:b/>
          <w:sz w:val="22"/>
        </w:rPr>
      </w:pPr>
      <w:r>
        <w:rPr>
          <w:rFonts w:ascii="Arial" w:eastAsia="Arial" w:hAnsi="Arial" w:cs="Arial"/>
          <w:sz w:val="22"/>
        </w:rPr>
        <w:t xml:space="preserve">If you miss a lab or anticipate missing a lab, </w:t>
      </w:r>
      <w:r>
        <w:rPr>
          <w:rFonts w:ascii="Arial" w:eastAsia="Arial" w:hAnsi="Arial" w:cs="Arial"/>
          <w:b/>
          <w:sz w:val="22"/>
          <w:u w:val="single"/>
        </w:rPr>
        <w:t>try to make up this work the same week the experiment is assigned</w:t>
      </w:r>
      <w:r>
        <w:rPr>
          <w:rFonts w:ascii="Arial" w:eastAsia="Arial" w:hAnsi="Arial" w:cs="Arial"/>
          <w:b/>
          <w:sz w:val="22"/>
        </w:rPr>
        <w:t xml:space="preserve">. </w:t>
      </w:r>
      <w:r>
        <w:rPr>
          <w:rFonts w:ascii="Arial" w:eastAsia="Arial" w:hAnsi="Arial" w:cs="Arial"/>
          <w:sz w:val="22"/>
        </w:rPr>
        <w:t>Follow the procedure below:</w:t>
      </w:r>
    </w:p>
    <w:p w:rsidR="003E3EF9" w:rsidRDefault="003E3EF9" w:rsidP="003E3EF9">
      <w:pPr>
        <w:numPr>
          <w:ilvl w:val="1"/>
          <w:numId w:val="18"/>
        </w:numPr>
        <w:spacing w:before="192" w:after="96"/>
        <w:jc w:val="both"/>
        <w:rPr>
          <w:rFonts w:ascii="Arial" w:eastAsia="Arial" w:hAnsi="Arial" w:cs="Arial"/>
          <w:sz w:val="22"/>
        </w:rPr>
      </w:pPr>
      <w:r>
        <w:rPr>
          <w:rFonts w:ascii="Arial" w:eastAsia="Arial" w:hAnsi="Arial" w:cs="Arial"/>
          <w:sz w:val="22"/>
        </w:rPr>
        <w:t xml:space="preserve">See the stockroom attendant in CHM A-003 to make arrangements to reserve a space. </w:t>
      </w:r>
    </w:p>
    <w:p w:rsidR="003E3EF9" w:rsidRDefault="003E3EF9" w:rsidP="003E3EF9">
      <w:pPr>
        <w:numPr>
          <w:ilvl w:val="1"/>
          <w:numId w:val="18"/>
        </w:numPr>
        <w:spacing w:before="192" w:after="96"/>
        <w:jc w:val="both"/>
        <w:rPr>
          <w:rFonts w:ascii="Arial" w:eastAsia="Arial" w:hAnsi="Arial" w:cs="Arial"/>
          <w:sz w:val="22"/>
        </w:rPr>
      </w:pPr>
      <w:r>
        <w:rPr>
          <w:rFonts w:ascii="Arial" w:eastAsia="Arial" w:hAnsi="Arial" w:cs="Arial"/>
          <w:sz w:val="22"/>
        </w:rPr>
        <w:t>Fill out a make-up sheet.</w:t>
      </w:r>
    </w:p>
    <w:p w:rsidR="003E3EF9" w:rsidRDefault="003E3EF9" w:rsidP="003E3EF9">
      <w:pPr>
        <w:numPr>
          <w:ilvl w:val="1"/>
          <w:numId w:val="18"/>
        </w:numPr>
        <w:spacing w:before="192" w:after="96"/>
        <w:jc w:val="both"/>
        <w:rPr>
          <w:rFonts w:ascii="Arial" w:eastAsia="Arial" w:hAnsi="Arial" w:cs="Arial"/>
          <w:sz w:val="22"/>
        </w:rPr>
      </w:pPr>
      <w:r>
        <w:rPr>
          <w:rFonts w:ascii="Arial" w:eastAsia="Arial" w:hAnsi="Arial" w:cs="Arial"/>
          <w:sz w:val="22"/>
        </w:rPr>
        <w:t xml:space="preserve">The stockroom attendant will assign you to a section and TA. </w:t>
      </w:r>
    </w:p>
    <w:p w:rsidR="003E3EF9" w:rsidRDefault="003E3EF9" w:rsidP="003E3EF9">
      <w:pPr>
        <w:numPr>
          <w:ilvl w:val="1"/>
          <w:numId w:val="18"/>
        </w:numPr>
        <w:spacing w:before="192" w:after="96"/>
        <w:jc w:val="both"/>
        <w:rPr>
          <w:rFonts w:ascii="Arial" w:eastAsia="Arial" w:hAnsi="Arial" w:cs="Arial"/>
          <w:sz w:val="22"/>
        </w:rPr>
      </w:pPr>
      <w:r>
        <w:rPr>
          <w:rFonts w:ascii="Arial" w:eastAsia="Arial" w:hAnsi="Arial" w:cs="Arial"/>
          <w:sz w:val="22"/>
        </w:rPr>
        <w:t xml:space="preserve">Turn in your make-up sheet and get an unknown. </w:t>
      </w:r>
    </w:p>
    <w:p w:rsidR="003E3EF9" w:rsidRDefault="003E3EF9" w:rsidP="003E3EF9">
      <w:pPr>
        <w:numPr>
          <w:ilvl w:val="1"/>
          <w:numId w:val="18"/>
        </w:numPr>
        <w:spacing w:before="192" w:after="96"/>
        <w:jc w:val="both"/>
        <w:rPr>
          <w:rFonts w:ascii="Arial" w:eastAsia="Arial" w:hAnsi="Arial" w:cs="Arial"/>
          <w:sz w:val="22"/>
        </w:rPr>
      </w:pPr>
      <w:r>
        <w:rPr>
          <w:rFonts w:ascii="Arial" w:eastAsia="Arial" w:hAnsi="Arial" w:cs="Arial"/>
          <w:sz w:val="22"/>
        </w:rPr>
        <w:t xml:space="preserve">When you have finished, give your data and unknown report to the TA. </w:t>
      </w:r>
    </w:p>
    <w:p w:rsidR="003E3EF9" w:rsidRDefault="003E3EF9" w:rsidP="003E3EF9">
      <w:pPr>
        <w:spacing w:before="192" w:after="96"/>
        <w:ind w:left="360"/>
        <w:jc w:val="both"/>
        <w:rPr>
          <w:rFonts w:ascii="Arial" w:eastAsia="Arial" w:hAnsi="Arial" w:cs="Arial"/>
          <w:sz w:val="22"/>
        </w:rPr>
      </w:pPr>
      <w:r>
        <w:rPr>
          <w:rFonts w:ascii="Arial" w:eastAsia="Arial" w:hAnsi="Arial" w:cs="Arial"/>
          <w:sz w:val="22"/>
        </w:rPr>
        <w:t xml:space="preserve">Make-ups are assigned on a </w:t>
      </w:r>
      <w:r>
        <w:rPr>
          <w:rFonts w:ascii="Arial" w:eastAsia="Arial" w:hAnsi="Arial" w:cs="Arial"/>
          <w:i/>
          <w:sz w:val="22"/>
        </w:rPr>
        <w:t>first come available space basis</w:t>
      </w:r>
      <w:r>
        <w:rPr>
          <w:rFonts w:ascii="Arial" w:eastAsia="Arial" w:hAnsi="Arial" w:cs="Arial"/>
          <w:sz w:val="22"/>
        </w:rPr>
        <w:t xml:space="preserve">. You will be allowed to do this only </w:t>
      </w:r>
      <w:r>
        <w:rPr>
          <w:rFonts w:ascii="Arial" w:eastAsia="Arial" w:hAnsi="Arial" w:cs="Arial"/>
          <w:b/>
          <w:sz w:val="22"/>
          <w:u w:val="single"/>
        </w:rPr>
        <w:t>once</w:t>
      </w:r>
      <w:r>
        <w:rPr>
          <w:rFonts w:ascii="Arial" w:eastAsia="Arial" w:hAnsi="Arial" w:cs="Arial"/>
          <w:b/>
          <w:sz w:val="22"/>
        </w:rPr>
        <w:t xml:space="preserve"> </w:t>
      </w:r>
      <w:r>
        <w:rPr>
          <w:rFonts w:ascii="Arial" w:eastAsia="Arial" w:hAnsi="Arial" w:cs="Arial"/>
          <w:sz w:val="22"/>
        </w:rPr>
        <w:t xml:space="preserve">in a semester. </w:t>
      </w:r>
    </w:p>
    <w:p w:rsidR="003E3EF9" w:rsidRDefault="003E3EF9" w:rsidP="003E3EF9">
      <w:pPr>
        <w:numPr>
          <w:ilvl w:val="0"/>
          <w:numId w:val="18"/>
        </w:numPr>
        <w:spacing w:before="192" w:after="96"/>
        <w:ind w:left="1080"/>
        <w:jc w:val="both"/>
        <w:rPr>
          <w:sz w:val="22"/>
        </w:rPr>
      </w:pPr>
      <w:r>
        <w:rPr>
          <w:rFonts w:ascii="Arial" w:eastAsia="Arial" w:hAnsi="Arial" w:cs="Arial"/>
          <w:b/>
          <w:sz w:val="22"/>
        </w:rPr>
        <w:t>Do NOT</w:t>
      </w:r>
      <w:r>
        <w:rPr>
          <w:rFonts w:ascii="Arial" w:eastAsia="Arial" w:hAnsi="Arial" w:cs="Arial"/>
          <w:sz w:val="22"/>
        </w:rPr>
        <w:t xml:space="preserve"> make private arrangements with your TA to make-up a lab. </w:t>
      </w:r>
    </w:p>
    <w:p w:rsidR="003E3EF9" w:rsidRDefault="003E3EF9" w:rsidP="003E3EF9">
      <w:pPr>
        <w:numPr>
          <w:ilvl w:val="0"/>
          <w:numId w:val="18"/>
        </w:numPr>
        <w:spacing w:before="192" w:after="96"/>
        <w:ind w:left="1080"/>
        <w:jc w:val="both"/>
        <w:rPr>
          <w:sz w:val="22"/>
        </w:rPr>
      </w:pPr>
      <w:r>
        <w:rPr>
          <w:rFonts w:ascii="Arial" w:eastAsia="Arial" w:hAnsi="Arial" w:cs="Arial"/>
          <w:sz w:val="22"/>
        </w:rPr>
        <w:t xml:space="preserve">If you cannot make up the lab the week the experiment is assigned, then you can make up </w:t>
      </w:r>
      <w:r>
        <w:rPr>
          <w:rFonts w:ascii="Arial" w:eastAsia="Arial" w:hAnsi="Arial" w:cs="Arial"/>
          <w:b/>
          <w:sz w:val="22"/>
        </w:rPr>
        <w:t xml:space="preserve">one </w:t>
      </w:r>
      <w:r>
        <w:rPr>
          <w:rFonts w:ascii="Arial" w:eastAsia="Arial" w:hAnsi="Arial" w:cs="Arial"/>
          <w:sz w:val="22"/>
        </w:rPr>
        <w:t xml:space="preserve">experiment at the end of the semester. All students (including those taking the course for pass/fail) must perform </w:t>
      </w:r>
      <w:r>
        <w:rPr>
          <w:rFonts w:ascii="Arial" w:eastAsia="Arial" w:hAnsi="Arial" w:cs="Arial"/>
          <w:b/>
          <w:sz w:val="22"/>
          <w:u w:val="single"/>
        </w:rPr>
        <w:t>all of the experiments</w:t>
      </w:r>
      <w:r>
        <w:rPr>
          <w:rFonts w:ascii="Arial" w:eastAsia="Arial" w:hAnsi="Arial" w:cs="Arial"/>
          <w:sz w:val="22"/>
        </w:rPr>
        <w:t xml:space="preserve"> to pass the course. If you have a legitimate written excuse for missing more than </w:t>
      </w:r>
      <w:r>
        <w:rPr>
          <w:rFonts w:ascii="Arial" w:eastAsia="Arial" w:hAnsi="Arial" w:cs="Arial"/>
          <w:b/>
          <w:sz w:val="22"/>
          <w:u w:val="single"/>
        </w:rPr>
        <w:t>one experiment</w:t>
      </w:r>
      <w:r>
        <w:rPr>
          <w:rFonts w:ascii="Arial" w:eastAsia="Arial" w:hAnsi="Arial" w:cs="Arial"/>
          <w:sz w:val="22"/>
        </w:rPr>
        <w:t xml:space="preserve">, see your instructor.  Unexcused absence from more than one laboratory will result in a grade of </w:t>
      </w:r>
      <w:r>
        <w:rPr>
          <w:rFonts w:ascii="Arial" w:eastAsia="Arial" w:hAnsi="Arial" w:cs="Arial"/>
          <w:b/>
          <w:sz w:val="22"/>
        </w:rPr>
        <w:t>“F”</w:t>
      </w:r>
      <w:r>
        <w:rPr>
          <w:rFonts w:ascii="Arial" w:eastAsia="Arial" w:hAnsi="Arial" w:cs="Arial"/>
          <w:sz w:val="22"/>
        </w:rPr>
        <w:t xml:space="preserve">. </w:t>
      </w:r>
    </w:p>
    <w:p w:rsidR="003E3EF9" w:rsidRDefault="003E3EF9" w:rsidP="003E3EF9">
      <w:pPr>
        <w:pStyle w:val="Heading2"/>
        <w:widowControl w:val="0"/>
        <w:spacing w:before="192" w:after="96"/>
        <w:rPr>
          <w:rFonts w:ascii="Arial" w:eastAsia="Arial" w:hAnsi="Arial" w:cs="Arial"/>
          <w:u w:val="single"/>
        </w:rPr>
      </w:pPr>
      <w:bookmarkStart w:id="24" w:name="_6vv4b0rv0r7r" w:colFirst="0" w:colLast="0"/>
      <w:bookmarkEnd w:id="24"/>
      <w:r>
        <w:rPr>
          <w:rFonts w:ascii="Arial" w:eastAsia="Arial" w:hAnsi="Arial" w:cs="Arial"/>
          <w:u w:val="single"/>
        </w:rPr>
        <w:t>Resources for Help:</w:t>
      </w:r>
    </w:p>
    <w:p w:rsidR="003E3EF9" w:rsidRDefault="003E3EF9" w:rsidP="003E3EF9">
      <w:pPr>
        <w:pStyle w:val="Heading3"/>
        <w:widowControl w:val="0"/>
        <w:spacing w:before="192" w:after="96"/>
        <w:ind w:left="360"/>
        <w:rPr>
          <w:rFonts w:ascii="Arial" w:eastAsia="Arial" w:hAnsi="Arial" w:cs="Arial"/>
          <w:u w:val="single"/>
        </w:rPr>
      </w:pPr>
      <w:bookmarkStart w:id="25" w:name="_h6n7i7yyyy1u" w:colFirst="0" w:colLast="0"/>
      <w:bookmarkEnd w:id="25"/>
      <w:r>
        <w:rPr>
          <w:rFonts w:ascii="Arial" w:eastAsia="Arial" w:hAnsi="Arial" w:cs="Arial"/>
          <w:u w:val="single"/>
        </w:rPr>
        <w:t>Professors</w:t>
      </w:r>
    </w:p>
    <w:p w:rsidR="003E3EF9" w:rsidRDefault="003E3EF9" w:rsidP="003E3EF9">
      <w:pPr>
        <w:ind w:left="360"/>
        <w:rPr>
          <w:rFonts w:ascii="Arial" w:eastAsia="Arial" w:hAnsi="Arial" w:cs="Arial"/>
        </w:rPr>
      </w:pPr>
      <w:r>
        <w:rPr>
          <w:rFonts w:ascii="Arial" w:eastAsia="Arial" w:hAnsi="Arial" w:cs="Arial"/>
        </w:rPr>
        <w:t xml:space="preserve">Each professor will announce his/her office hour schedule. </w:t>
      </w:r>
    </w:p>
    <w:p w:rsidR="003E3EF9" w:rsidRDefault="003E3EF9" w:rsidP="003E3EF9">
      <w:pPr>
        <w:ind w:left="360"/>
        <w:rPr>
          <w:rFonts w:ascii="Arial" w:eastAsia="Arial" w:hAnsi="Arial" w:cs="Arial"/>
        </w:rPr>
      </w:pPr>
    </w:p>
    <w:p w:rsidR="003E3EF9" w:rsidRDefault="003E3EF9" w:rsidP="003E3EF9">
      <w:pPr>
        <w:ind w:left="360"/>
        <w:rPr>
          <w:rFonts w:ascii="Arial" w:eastAsia="Arial" w:hAnsi="Arial" w:cs="Arial"/>
          <w:highlight w:val="yellow"/>
        </w:rPr>
      </w:pPr>
      <w:r>
        <w:rPr>
          <w:rFonts w:ascii="Arial" w:eastAsia="Arial" w:hAnsi="Arial" w:cs="Arial"/>
        </w:rPr>
        <w:t xml:space="preserve">In order to make an appointment with Dr. Selampinar, please use </w:t>
      </w:r>
      <w:r>
        <w:rPr>
          <w:rFonts w:ascii="Arial" w:eastAsia="Arial" w:hAnsi="Arial" w:cs="Arial"/>
          <w:highlight w:val="yellow"/>
        </w:rPr>
        <w:t>nexus.uconn.edu</w:t>
      </w:r>
    </w:p>
    <w:p w:rsidR="003E3EF9" w:rsidRDefault="003E3EF9" w:rsidP="003E3EF9">
      <w:pPr>
        <w:pStyle w:val="Heading3"/>
        <w:widowControl w:val="0"/>
        <w:spacing w:before="192" w:after="96"/>
        <w:ind w:left="360"/>
        <w:rPr>
          <w:rFonts w:ascii="Arial" w:eastAsia="Arial" w:hAnsi="Arial" w:cs="Arial"/>
          <w:u w:val="single"/>
        </w:rPr>
      </w:pPr>
      <w:bookmarkStart w:id="26" w:name="_a2vaidp3e6uv" w:colFirst="0" w:colLast="0"/>
      <w:bookmarkEnd w:id="26"/>
      <w:r>
        <w:rPr>
          <w:rFonts w:ascii="Arial" w:eastAsia="Arial" w:hAnsi="Arial" w:cs="Arial"/>
          <w:u w:val="single"/>
        </w:rPr>
        <w:t xml:space="preserve">TA Tutoring/Office Hours: </w:t>
      </w:r>
    </w:p>
    <w:p w:rsidR="003E3EF9" w:rsidRDefault="003E3EF9" w:rsidP="003E3EF9">
      <w:pPr>
        <w:widowControl w:val="0"/>
        <w:spacing w:before="192" w:after="96"/>
        <w:ind w:left="360"/>
        <w:rPr>
          <w:rFonts w:ascii="Arial" w:eastAsia="Arial" w:hAnsi="Arial" w:cs="Arial"/>
          <w:sz w:val="22"/>
        </w:rPr>
      </w:pPr>
      <w:r>
        <w:rPr>
          <w:rFonts w:ascii="Arial" w:eastAsia="Arial" w:hAnsi="Arial" w:cs="Arial"/>
          <w:sz w:val="22"/>
        </w:rPr>
        <w:t xml:space="preserve">The TAs and the instructor will keep office hours during the course of the term.  You are urged  to seek help from the course instructor and TAs as you need it.  It is important not to let things slip – the semester will pass quickly and the workload will overwhelm you if you do not keep up with the schedule.  TAs will be located in Room A301, which is shared with TAs for Chem 1127 and 1128 – it is better to see TAs from Chemistry 1124 and 1126, who are familiar with the format of this course. In </w:t>
      </w:r>
      <w:r>
        <w:rPr>
          <w:rFonts w:ascii="Arial" w:eastAsia="Arial" w:hAnsi="Arial" w:cs="Arial"/>
          <w:sz w:val="22"/>
        </w:rPr>
        <w:lastRenderedPageBreak/>
        <w:t xml:space="preserve">addition to these you may seek help from the Q Center which is located in Library. </w:t>
      </w:r>
    </w:p>
    <w:p w:rsidR="003E3EF9" w:rsidRDefault="003E3EF9" w:rsidP="003E3EF9">
      <w:pPr>
        <w:pStyle w:val="Heading3"/>
        <w:widowControl w:val="0"/>
        <w:spacing w:before="192" w:after="96"/>
        <w:ind w:left="360"/>
        <w:rPr>
          <w:rFonts w:ascii="Arial" w:eastAsia="Arial" w:hAnsi="Arial" w:cs="Arial"/>
          <w:u w:val="single"/>
        </w:rPr>
      </w:pPr>
      <w:bookmarkStart w:id="27" w:name="_seom2t9qhmkw" w:colFirst="0" w:colLast="0"/>
      <w:bookmarkEnd w:id="27"/>
      <w:r>
        <w:rPr>
          <w:rFonts w:ascii="Arial" w:eastAsia="Arial" w:hAnsi="Arial" w:cs="Arial"/>
          <w:u w:val="single"/>
        </w:rPr>
        <w:t>Q Center:</w:t>
      </w:r>
    </w:p>
    <w:p w:rsidR="003E3EF9" w:rsidRDefault="003E3EF9" w:rsidP="003E3EF9">
      <w:pPr>
        <w:ind w:left="360"/>
        <w:rPr>
          <w:rFonts w:ascii="Arial" w:eastAsia="Arial" w:hAnsi="Arial" w:cs="Arial"/>
        </w:rPr>
      </w:pPr>
      <w:r>
        <w:rPr>
          <w:rFonts w:ascii="Arial" w:eastAsia="Arial" w:hAnsi="Arial" w:cs="Arial"/>
        </w:rPr>
        <w:t xml:space="preserve">The Q Center is a tutoring service provided by UCONN for undergraduate courses taking Q courses. In order to find out the details about the Q-Center, please click on </w:t>
      </w:r>
      <w:hyperlink r:id="rId79">
        <w:r>
          <w:rPr>
            <w:rFonts w:ascii="Arial" w:eastAsia="Arial" w:hAnsi="Arial" w:cs="Arial"/>
            <w:color w:val="1155CC"/>
            <w:u w:val="single"/>
          </w:rPr>
          <w:t>http://qcenter.uconn.edu</w:t>
        </w:r>
      </w:hyperlink>
    </w:p>
    <w:p w:rsidR="003E3EF9" w:rsidRDefault="003E3EF9" w:rsidP="003E3EF9">
      <w:pPr>
        <w:pStyle w:val="Heading3"/>
        <w:ind w:left="360"/>
        <w:rPr>
          <w:rFonts w:ascii="Arial" w:eastAsia="Arial" w:hAnsi="Arial" w:cs="Arial"/>
          <w:u w:val="single"/>
        </w:rPr>
      </w:pPr>
      <w:bookmarkStart w:id="28" w:name="_efr562pemu5p" w:colFirst="0" w:colLast="0"/>
      <w:bookmarkEnd w:id="28"/>
      <w:r>
        <w:rPr>
          <w:rFonts w:ascii="Arial" w:eastAsia="Arial" w:hAnsi="Arial" w:cs="Arial"/>
          <w:u w:val="single"/>
        </w:rPr>
        <w:t>Supplemental Instruction (SI):</w:t>
      </w:r>
    </w:p>
    <w:p w:rsidR="003E3EF9" w:rsidRDefault="003E3EF9" w:rsidP="003E3EF9">
      <w:pPr>
        <w:ind w:left="360"/>
        <w:rPr>
          <w:rFonts w:ascii="Arial" w:eastAsia="Arial" w:hAnsi="Arial" w:cs="Arial"/>
        </w:rPr>
      </w:pPr>
      <w:r>
        <w:rPr>
          <w:rFonts w:ascii="Arial" w:eastAsia="Arial" w:hAnsi="Arial" w:cs="Arial"/>
        </w:rPr>
        <w:t xml:space="preserve">The details will be provided the first week of classes. </w:t>
      </w:r>
    </w:p>
    <w:p w:rsidR="003E3EF9" w:rsidRDefault="003E3EF9" w:rsidP="003E3EF9">
      <w:pPr>
        <w:pStyle w:val="Heading3"/>
        <w:ind w:left="360"/>
        <w:rPr>
          <w:rFonts w:ascii="Arial" w:eastAsia="Arial" w:hAnsi="Arial" w:cs="Arial"/>
          <w:u w:val="single"/>
        </w:rPr>
      </w:pPr>
      <w:bookmarkStart w:id="29" w:name="_x8enemtju4kw" w:colFirst="0" w:colLast="0"/>
      <w:bookmarkEnd w:id="29"/>
      <w:r>
        <w:rPr>
          <w:rFonts w:ascii="Arial" w:eastAsia="Arial" w:hAnsi="Arial" w:cs="Arial"/>
          <w:u w:val="single"/>
        </w:rPr>
        <w:t>WIMSE (Women in Math Science and Engineering):</w:t>
      </w:r>
    </w:p>
    <w:p w:rsidR="003E3EF9" w:rsidRDefault="003E3EF9" w:rsidP="003E3EF9">
      <w:pPr>
        <w:ind w:left="360"/>
        <w:rPr>
          <w:rFonts w:ascii="Arial" w:eastAsia="Arial" w:hAnsi="Arial" w:cs="Arial"/>
        </w:rPr>
      </w:pPr>
      <w:r>
        <w:rPr>
          <w:rFonts w:ascii="Arial" w:eastAsia="Arial" w:hAnsi="Arial" w:cs="Arial"/>
        </w:rPr>
        <w:t xml:space="preserve">Some of the learning communities such as WIMSE may provide tutoring on certain days of a week. </w:t>
      </w:r>
    </w:p>
    <w:p w:rsidR="003E3EF9" w:rsidRDefault="003E3EF9" w:rsidP="003E3EF9">
      <w:pPr>
        <w:pStyle w:val="Heading2"/>
        <w:widowControl w:val="0"/>
        <w:spacing w:before="192" w:after="96"/>
        <w:rPr>
          <w:rFonts w:ascii="Arial" w:eastAsia="Arial" w:hAnsi="Arial" w:cs="Arial"/>
          <w:u w:val="single"/>
        </w:rPr>
      </w:pPr>
      <w:bookmarkStart w:id="30" w:name="_rjodwyc7t6hf" w:colFirst="0" w:colLast="0"/>
      <w:bookmarkEnd w:id="30"/>
      <w:r>
        <w:rPr>
          <w:rFonts w:ascii="Arial" w:eastAsia="Arial" w:hAnsi="Arial" w:cs="Arial"/>
          <w:u w:val="single"/>
        </w:rPr>
        <w:t xml:space="preserve">Communication and Technology: </w:t>
      </w:r>
    </w:p>
    <w:p w:rsidR="003E3EF9" w:rsidRDefault="003E3EF9" w:rsidP="003E3EF9">
      <w:pPr>
        <w:widowControl w:val="0"/>
        <w:pBdr>
          <w:top w:val="nil"/>
          <w:left w:val="nil"/>
          <w:bottom w:val="nil"/>
          <w:right w:val="nil"/>
          <w:between w:val="nil"/>
        </w:pBdr>
        <w:spacing w:before="192" w:after="96"/>
        <w:ind w:left="360"/>
        <w:jc w:val="both"/>
        <w:rPr>
          <w:rFonts w:ascii="Arial" w:eastAsia="Arial" w:hAnsi="Arial" w:cs="Arial"/>
          <w:color w:val="000000"/>
          <w:sz w:val="22"/>
        </w:rPr>
      </w:pPr>
      <w:r>
        <w:rPr>
          <w:rFonts w:ascii="Arial" w:eastAsia="Arial" w:hAnsi="Arial" w:cs="Arial"/>
          <w:color w:val="000000"/>
          <w:sz w:val="22"/>
        </w:rPr>
        <w:t>All students are issued a netid and email account – your TA will use the University email account to communicate with you.</w:t>
      </w:r>
    </w:p>
    <w:p w:rsidR="003E3EF9" w:rsidRDefault="003E3EF9" w:rsidP="003E3EF9">
      <w:pPr>
        <w:widowControl w:val="0"/>
        <w:pBdr>
          <w:top w:val="nil"/>
          <w:left w:val="nil"/>
          <w:bottom w:val="nil"/>
          <w:right w:val="nil"/>
          <w:between w:val="nil"/>
        </w:pBdr>
        <w:spacing w:before="192" w:after="96"/>
        <w:ind w:left="360"/>
        <w:jc w:val="both"/>
        <w:rPr>
          <w:rFonts w:ascii="Arial" w:eastAsia="Arial" w:hAnsi="Arial" w:cs="Arial"/>
          <w:color w:val="000000"/>
          <w:sz w:val="22"/>
        </w:rPr>
      </w:pPr>
      <w:r>
        <w:rPr>
          <w:rFonts w:ascii="Arial" w:eastAsia="Arial" w:hAnsi="Arial" w:cs="Arial"/>
          <w:color w:val="000000"/>
          <w:sz w:val="22"/>
        </w:rPr>
        <w:t xml:space="preserve">The course has a website on the UConn HuskyCT (Blackboard) site. Most of the course information – solutions to problem sets/worksheets, practice material, study guides, etc. will be posted there, as will course announcements.   </w:t>
      </w:r>
    </w:p>
    <w:p w:rsidR="003E3EF9" w:rsidRDefault="003E3EF9" w:rsidP="003E3EF9">
      <w:pPr>
        <w:widowControl w:val="0"/>
        <w:pBdr>
          <w:top w:val="nil"/>
          <w:left w:val="nil"/>
          <w:bottom w:val="nil"/>
          <w:right w:val="nil"/>
          <w:between w:val="nil"/>
        </w:pBdr>
        <w:spacing w:before="192" w:after="96"/>
        <w:ind w:left="360"/>
        <w:jc w:val="both"/>
        <w:rPr>
          <w:rFonts w:ascii="Arial" w:eastAsia="Arial" w:hAnsi="Arial" w:cs="Arial"/>
          <w:color w:val="000000"/>
          <w:sz w:val="22"/>
        </w:rPr>
      </w:pPr>
      <w:r>
        <w:rPr>
          <w:rFonts w:ascii="Arial" w:eastAsia="Arial" w:hAnsi="Arial" w:cs="Arial"/>
          <w:color w:val="000000"/>
          <w:sz w:val="22"/>
        </w:rPr>
        <w:t xml:space="preserve">An introduction to </w:t>
      </w:r>
      <w:r>
        <w:rPr>
          <w:rFonts w:ascii="Arial" w:eastAsia="Arial" w:hAnsi="Arial" w:cs="Arial"/>
          <w:sz w:val="22"/>
        </w:rPr>
        <w:t>OWL</w:t>
      </w:r>
      <w:r>
        <w:rPr>
          <w:rFonts w:ascii="Arial" w:eastAsia="Arial" w:hAnsi="Arial" w:cs="Arial"/>
          <w:color w:val="000000"/>
          <w:sz w:val="22"/>
        </w:rPr>
        <w:t xml:space="preserve"> will be presented during the first class and you will be shown how to register and enroll in and use the system.  </w:t>
      </w:r>
      <w:r>
        <w:rPr>
          <w:rFonts w:ascii="Arial" w:eastAsia="Arial" w:hAnsi="Arial" w:cs="Arial"/>
          <w:sz w:val="22"/>
        </w:rPr>
        <w:t xml:space="preserve">OWL </w:t>
      </w:r>
      <w:r>
        <w:rPr>
          <w:rFonts w:ascii="Arial" w:eastAsia="Arial" w:hAnsi="Arial" w:cs="Arial"/>
          <w:color w:val="000000"/>
          <w:sz w:val="22"/>
        </w:rPr>
        <w:t xml:space="preserve">due dates are shown in the </w:t>
      </w:r>
      <w:r>
        <w:rPr>
          <w:rFonts w:ascii="Arial" w:eastAsia="Arial" w:hAnsi="Arial" w:cs="Arial"/>
          <w:sz w:val="22"/>
        </w:rPr>
        <w:t>OWL</w:t>
      </w:r>
      <w:r>
        <w:rPr>
          <w:rFonts w:ascii="Arial" w:eastAsia="Arial" w:hAnsi="Arial" w:cs="Arial"/>
          <w:color w:val="000000"/>
          <w:sz w:val="22"/>
        </w:rPr>
        <w:t xml:space="preserve"> system and are almost always on Sundays at 11:59 PM.  Please check HuskyCT at least daily for announcements, including any due-date changes.  </w:t>
      </w:r>
    </w:p>
    <w:p w:rsidR="003E3EF9" w:rsidRDefault="003E3EF9" w:rsidP="003E3EF9">
      <w:pPr>
        <w:widowControl w:val="0"/>
        <w:pBdr>
          <w:top w:val="nil"/>
          <w:left w:val="nil"/>
          <w:bottom w:val="nil"/>
          <w:right w:val="nil"/>
          <w:between w:val="nil"/>
        </w:pBdr>
        <w:spacing w:before="192" w:after="96"/>
        <w:ind w:left="360"/>
        <w:jc w:val="both"/>
        <w:rPr>
          <w:rFonts w:ascii="Arial" w:eastAsia="Arial" w:hAnsi="Arial" w:cs="Arial"/>
          <w:color w:val="000000"/>
          <w:sz w:val="22"/>
        </w:rPr>
      </w:pPr>
      <w:r>
        <w:rPr>
          <w:rFonts w:ascii="Arial" w:eastAsia="Arial" w:hAnsi="Arial" w:cs="Arial"/>
          <w:color w:val="000000"/>
          <w:sz w:val="22"/>
        </w:rPr>
        <w:t>An introduction to the iClicker2 (the personal response devices, or “clickers”) will be presented during the first week of class, and you will be shown how to enroll in and use the system.  Clicker credit will be awarded based on the percentage of questions answered and answered correctly.  You need not get every question correct to receive credit – credit will be awarded according to a generous sliding scale.</w:t>
      </w:r>
    </w:p>
    <w:p w:rsidR="003E3EF9" w:rsidRDefault="003E3EF9" w:rsidP="003E3EF9">
      <w:pPr>
        <w:pStyle w:val="Heading2"/>
        <w:widowControl w:val="0"/>
        <w:spacing w:before="192" w:after="96"/>
        <w:rPr>
          <w:rFonts w:ascii="Arial" w:eastAsia="Arial" w:hAnsi="Arial" w:cs="Arial"/>
          <w:u w:val="single"/>
        </w:rPr>
      </w:pPr>
      <w:bookmarkStart w:id="31" w:name="_i7dmlboobpkv" w:colFirst="0" w:colLast="0"/>
      <w:bookmarkEnd w:id="31"/>
      <w:r>
        <w:rPr>
          <w:rFonts w:ascii="Arial" w:eastAsia="Arial" w:hAnsi="Arial" w:cs="Arial"/>
          <w:u w:val="single"/>
        </w:rPr>
        <w:t>About Exams – Please Read Carefully</w:t>
      </w:r>
    </w:p>
    <w:p w:rsidR="003E3EF9" w:rsidRDefault="003E3EF9" w:rsidP="003E3EF9">
      <w:pPr>
        <w:spacing w:before="192" w:after="96"/>
        <w:ind w:left="720" w:hanging="360"/>
        <w:jc w:val="both"/>
        <w:rPr>
          <w:rFonts w:ascii="Arial" w:eastAsia="Arial" w:hAnsi="Arial" w:cs="Arial"/>
          <w:b/>
          <w:i/>
          <w:sz w:val="22"/>
        </w:rPr>
      </w:pPr>
      <w:r>
        <w:rPr>
          <w:rFonts w:ascii="Arial" w:eastAsia="Arial" w:hAnsi="Arial" w:cs="Arial"/>
          <w:b/>
          <w:i/>
          <w:sz w:val="22"/>
        </w:rPr>
        <w:t xml:space="preserve">Exams are given only at the times noted on page 5 of this syllabus. </w:t>
      </w:r>
    </w:p>
    <w:p w:rsidR="003E3EF9" w:rsidRDefault="003E3EF9" w:rsidP="003E3EF9">
      <w:pPr>
        <w:widowControl w:val="0"/>
        <w:pBdr>
          <w:top w:val="nil"/>
          <w:left w:val="nil"/>
          <w:bottom w:val="nil"/>
          <w:right w:val="nil"/>
          <w:between w:val="nil"/>
        </w:pBdr>
        <w:spacing w:before="192" w:after="96"/>
        <w:ind w:left="360"/>
        <w:jc w:val="both"/>
        <w:rPr>
          <w:rFonts w:ascii="Arial" w:eastAsia="Arial" w:hAnsi="Arial" w:cs="Arial"/>
          <w:color w:val="000000"/>
          <w:sz w:val="22"/>
        </w:rPr>
      </w:pPr>
      <w:r>
        <w:rPr>
          <w:rFonts w:ascii="Arial" w:eastAsia="Arial" w:hAnsi="Arial" w:cs="Arial"/>
          <w:b/>
          <w:i/>
          <w:color w:val="000000"/>
          <w:sz w:val="22"/>
        </w:rPr>
        <w:t xml:space="preserve">There will be no make-ups for missed hour exams. </w:t>
      </w:r>
      <w:r>
        <w:rPr>
          <w:rFonts w:ascii="Arial" w:eastAsia="Arial" w:hAnsi="Arial" w:cs="Arial"/>
          <w:b/>
          <w:color w:val="000000"/>
          <w:sz w:val="22"/>
        </w:rPr>
        <w:t>Note the dates and times of hour exams</w:t>
      </w:r>
      <w:r>
        <w:rPr>
          <w:rFonts w:ascii="Arial" w:eastAsia="Arial" w:hAnsi="Arial" w:cs="Arial"/>
          <w:b/>
          <w:sz w:val="22"/>
        </w:rPr>
        <w:t xml:space="preserve"> </w:t>
      </w:r>
      <w:r>
        <w:rPr>
          <w:rFonts w:ascii="Arial" w:eastAsia="Arial" w:hAnsi="Arial" w:cs="Arial"/>
          <w:b/>
          <w:color w:val="000000"/>
          <w:sz w:val="22"/>
        </w:rPr>
        <w:t xml:space="preserve">on your syllabus. PLEASE MARK THESE DATES ON YOUR CALENDAR and make sure not to schedule any events on these days and times. </w:t>
      </w:r>
    </w:p>
    <w:p w:rsidR="003E3EF9" w:rsidRDefault="003E3EF9" w:rsidP="003E3EF9">
      <w:pPr>
        <w:widowControl w:val="0"/>
        <w:pBdr>
          <w:top w:val="nil"/>
          <w:left w:val="nil"/>
          <w:bottom w:val="nil"/>
          <w:right w:val="nil"/>
          <w:between w:val="nil"/>
        </w:pBdr>
        <w:spacing w:before="192" w:after="96"/>
        <w:ind w:left="360"/>
        <w:jc w:val="both"/>
        <w:rPr>
          <w:rFonts w:ascii="Arial" w:eastAsia="Arial" w:hAnsi="Arial" w:cs="Arial"/>
          <w:color w:val="000000"/>
          <w:sz w:val="22"/>
        </w:rPr>
      </w:pPr>
      <w:r>
        <w:rPr>
          <w:rFonts w:ascii="Arial" w:eastAsia="Arial" w:hAnsi="Arial" w:cs="Arial"/>
          <w:color w:val="000000"/>
          <w:sz w:val="22"/>
        </w:rPr>
        <w:t xml:space="preserve">If you take the exam, make sure that you are physically able to do so. Once the exam is started, the work you do on that exam will be graded and counted toward your final course grade. The request that the work you did on that exam be nullified because you were ill at the time will not be accepted.  </w:t>
      </w:r>
    </w:p>
    <w:p w:rsidR="003E3EF9" w:rsidRDefault="003E3EF9" w:rsidP="003E3EF9">
      <w:pPr>
        <w:widowControl w:val="0"/>
        <w:pBdr>
          <w:top w:val="nil"/>
          <w:left w:val="nil"/>
          <w:bottom w:val="nil"/>
          <w:right w:val="nil"/>
          <w:between w:val="nil"/>
        </w:pBdr>
        <w:spacing w:before="192" w:after="96"/>
        <w:ind w:left="360"/>
        <w:jc w:val="both"/>
        <w:rPr>
          <w:rFonts w:ascii="Arial" w:eastAsia="Arial" w:hAnsi="Arial" w:cs="Arial"/>
          <w:color w:val="000000"/>
          <w:sz w:val="22"/>
        </w:rPr>
      </w:pPr>
      <w:r>
        <w:rPr>
          <w:rFonts w:ascii="Arial" w:eastAsia="Arial" w:hAnsi="Arial" w:cs="Arial"/>
          <w:color w:val="000000"/>
          <w:sz w:val="22"/>
        </w:rPr>
        <w:t xml:space="preserve">Emergency situations where events (illness, death in the immediate family, etc.) prevent a student from taking a scheduled hour examination:  </w:t>
      </w:r>
      <w:r>
        <w:rPr>
          <w:rFonts w:ascii="Arial" w:eastAsia="Arial" w:hAnsi="Arial" w:cs="Arial"/>
          <w:b/>
          <w:i/>
          <w:color w:val="000000"/>
          <w:sz w:val="22"/>
        </w:rPr>
        <w:t>on approval by the instructor</w:t>
      </w:r>
      <w:r>
        <w:rPr>
          <w:rFonts w:ascii="Arial" w:eastAsia="Arial" w:hAnsi="Arial" w:cs="Arial"/>
          <w:color w:val="000000"/>
          <w:sz w:val="22"/>
        </w:rPr>
        <w:t>, the grade on the final examination corresponding will be substituted for the missed exam.</w:t>
      </w:r>
    </w:p>
    <w:p w:rsidR="003E3EF9" w:rsidRDefault="003E3EF9" w:rsidP="003E3EF9">
      <w:pPr>
        <w:widowControl w:val="0"/>
        <w:pBdr>
          <w:top w:val="nil"/>
          <w:left w:val="nil"/>
          <w:bottom w:val="nil"/>
          <w:right w:val="nil"/>
          <w:between w:val="nil"/>
        </w:pBdr>
        <w:spacing w:before="192" w:after="96"/>
        <w:ind w:left="360"/>
        <w:jc w:val="both"/>
        <w:rPr>
          <w:rFonts w:ascii="Arial" w:eastAsia="Arial" w:hAnsi="Arial" w:cs="Arial"/>
          <w:color w:val="000000"/>
          <w:sz w:val="22"/>
        </w:rPr>
      </w:pPr>
      <w:r>
        <w:rPr>
          <w:rFonts w:ascii="Arial" w:eastAsia="Arial" w:hAnsi="Arial" w:cs="Arial"/>
          <w:color w:val="000000"/>
          <w:sz w:val="22"/>
        </w:rPr>
        <w:t xml:space="preserve">All students in this course MUST take the final examination at the scheduled time.  Absence from the final or changes to the timing of the final exam can be granted ONLY by the Dean of Students office.  </w:t>
      </w:r>
    </w:p>
    <w:p w:rsidR="003E3EF9" w:rsidRDefault="003E3EF9" w:rsidP="003E3EF9">
      <w:pPr>
        <w:pStyle w:val="Heading3"/>
        <w:widowControl w:val="0"/>
        <w:spacing w:before="192" w:after="96"/>
        <w:rPr>
          <w:rFonts w:ascii="Arial" w:eastAsia="Arial" w:hAnsi="Arial" w:cs="Arial"/>
          <w:u w:val="single"/>
        </w:rPr>
      </w:pPr>
      <w:bookmarkStart w:id="32" w:name="_5r90ewz23sc9" w:colFirst="0" w:colLast="0"/>
      <w:bookmarkEnd w:id="32"/>
      <w:r>
        <w:rPr>
          <w:rFonts w:ascii="Arial" w:eastAsia="Arial" w:hAnsi="Arial" w:cs="Arial"/>
          <w:u w:val="single"/>
        </w:rPr>
        <w:t xml:space="preserve">Exam Grades: </w:t>
      </w:r>
    </w:p>
    <w:p w:rsidR="003E3EF9" w:rsidRDefault="003E3EF9" w:rsidP="003E3EF9">
      <w:pPr>
        <w:widowControl w:val="0"/>
        <w:pBdr>
          <w:top w:val="nil"/>
          <w:left w:val="nil"/>
          <w:bottom w:val="nil"/>
          <w:right w:val="nil"/>
          <w:between w:val="nil"/>
        </w:pBdr>
        <w:spacing w:before="192" w:after="96"/>
        <w:ind w:left="360"/>
        <w:jc w:val="both"/>
        <w:rPr>
          <w:rFonts w:ascii="Arial" w:eastAsia="Arial" w:hAnsi="Arial" w:cs="Arial"/>
          <w:color w:val="000000"/>
          <w:sz w:val="22"/>
        </w:rPr>
      </w:pPr>
      <w:r>
        <w:rPr>
          <w:rFonts w:ascii="Arial" w:eastAsia="Arial" w:hAnsi="Arial" w:cs="Arial"/>
          <w:color w:val="000000"/>
          <w:sz w:val="22"/>
        </w:rPr>
        <w:t xml:space="preserve">The exam grades will be posted on HuskyCT after all regrades are completed. After the grades are posted you have </w:t>
      </w:r>
      <w:r>
        <w:rPr>
          <w:rFonts w:ascii="Arial" w:eastAsia="Arial" w:hAnsi="Arial" w:cs="Arial"/>
          <w:b/>
          <w:color w:val="000000"/>
          <w:sz w:val="22"/>
        </w:rPr>
        <w:t>72 hours</w:t>
      </w:r>
      <w:r>
        <w:rPr>
          <w:rFonts w:ascii="Arial" w:eastAsia="Arial" w:hAnsi="Arial" w:cs="Arial"/>
          <w:color w:val="000000"/>
          <w:sz w:val="22"/>
        </w:rPr>
        <w:t xml:space="preserve"> to verify whether the grade which shows on HuskyCT is correct or not. After that time, grades are final and cannot be changed for any reason.  Exam grades are posted to HuskyCT;  you can track your progress with </w:t>
      </w:r>
      <w:r>
        <w:rPr>
          <w:rFonts w:ascii="Arial" w:eastAsia="Arial" w:hAnsi="Arial" w:cs="Arial"/>
          <w:sz w:val="22"/>
        </w:rPr>
        <w:t>OWL</w:t>
      </w:r>
      <w:r>
        <w:rPr>
          <w:rFonts w:ascii="Arial" w:eastAsia="Arial" w:hAnsi="Arial" w:cs="Arial"/>
          <w:color w:val="000000"/>
          <w:sz w:val="22"/>
        </w:rPr>
        <w:t xml:space="preserve"> through </w:t>
      </w:r>
      <w:r>
        <w:rPr>
          <w:rFonts w:ascii="Arial" w:eastAsia="Arial" w:hAnsi="Arial" w:cs="Arial"/>
          <w:sz w:val="22"/>
        </w:rPr>
        <w:t>HuskyCT as well</w:t>
      </w:r>
      <w:r>
        <w:rPr>
          <w:rFonts w:ascii="Arial" w:eastAsia="Arial" w:hAnsi="Arial" w:cs="Arial"/>
          <w:color w:val="000000"/>
          <w:sz w:val="22"/>
        </w:rPr>
        <w:t>.</w:t>
      </w:r>
    </w:p>
    <w:p w:rsidR="003E3EF9" w:rsidRDefault="003E3EF9" w:rsidP="003E3EF9">
      <w:pPr>
        <w:pStyle w:val="Heading3"/>
        <w:widowControl w:val="0"/>
        <w:spacing w:before="192" w:after="96"/>
        <w:ind w:left="360"/>
        <w:rPr>
          <w:rFonts w:ascii="Arial" w:eastAsia="Arial" w:hAnsi="Arial" w:cs="Arial"/>
          <w:u w:val="single"/>
        </w:rPr>
      </w:pPr>
      <w:bookmarkStart w:id="33" w:name="_k01rnv4jcvam" w:colFirst="0" w:colLast="0"/>
      <w:bookmarkEnd w:id="33"/>
      <w:r>
        <w:rPr>
          <w:rFonts w:ascii="Arial" w:eastAsia="Arial" w:hAnsi="Arial" w:cs="Arial"/>
          <w:u w:val="single"/>
        </w:rPr>
        <w:t xml:space="preserve">Final Course Grade: </w:t>
      </w:r>
    </w:p>
    <w:p w:rsidR="003E3EF9" w:rsidRDefault="003E3EF9" w:rsidP="003E3EF9">
      <w:pPr>
        <w:widowControl w:val="0"/>
        <w:pBdr>
          <w:top w:val="nil"/>
          <w:left w:val="nil"/>
          <w:bottom w:val="nil"/>
          <w:right w:val="nil"/>
          <w:between w:val="nil"/>
        </w:pBdr>
        <w:spacing w:before="192" w:after="96"/>
        <w:ind w:left="360"/>
        <w:rPr>
          <w:rFonts w:ascii="Arial" w:eastAsia="Arial" w:hAnsi="Arial" w:cs="Arial"/>
          <w:color w:val="000000"/>
          <w:sz w:val="22"/>
        </w:rPr>
      </w:pPr>
      <w:r>
        <w:rPr>
          <w:rFonts w:ascii="Arial" w:eastAsia="Arial" w:hAnsi="Arial" w:cs="Arial"/>
          <w:color w:val="000000"/>
          <w:sz w:val="22"/>
        </w:rPr>
        <w:t xml:space="preserve">The syllabus lists the value of each part of the course according to Plan 1 and Plan 2. Your final letter grade for the course will be calculated according to the percent values of both Plan 1 and Plan 2. You will receive the higher of the two grades (See Course Outline).  Note that once the course grade </w:t>
      </w:r>
      <w:r>
        <w:rPr>
          <w:rFonts w:ascii="Arial" w:eastAsia="Arial" w:hAnsi="Arial" w:cs="Arial"/>
          <w:color w:val="000000"/>
          <w:sz w:val="22"/>
        </w:rPr>
        <w:lastRenderedPageBreak/>
        <w:t xml:space="preserve">has been issued, it can be changed </w:t>
      </w:r>
      <w:r>
        <w:rPr>
          <w:rFonts w:ascii="Arial" w:eastAsia="Arial" w:hAnsi="Arial" w:cs="Arial"/>
          <w:b/>
          <w:i/>
          <w:color w:val="000000"/>
          <w:sz w:val="22"/>
        </w:rPr>
        <w:t>only</w:t>
      </w:r>
      <w:r>
        <w:rPr>
          <w:rFonts w:ascii="Arial" w:eastAsia="Arial" w:hAnsi="Arial" w:cs="Arial"/>
          <w:color w:val="000000"/>
          <w:sz w:val="22"/>
        </w:rPr>
        <w:t xml:space="preserve"> if a computational error is shown.  </w:t>
      </w:r>
      <w:r>
        <w:rPr>
          <w:rFonts w:ascii="Arial" w:eastAsia="Arial" w:hAnsi="Arial" w:cs="Arial"/>
          <w:b/>
          <w:color w:val="000000"/>
          <w:sz w:val="22"/>
        </w:rPr>
        <w:t>Reconsideration of grades after they are issued is not permitted by University Registrar policy.</w:t>
      </w:r>
    </w:p>
    <w:p w:rsidR="003E3EF9" w:rsidRDefault="003E3EF9" w:rsidP="003E3EF9">
      <w:pPr>
        <w:ind w:left="360"/>
        <w:jc w:val="both"/>
        <w:rPr>
          <w:rFonts w:ascii="Arial" w:eastAsia="Arial" w:hAnsi="Arial" w:cs="Arial"/>
          <w:b/>
        </w:rPr>
      </w:pPr>
      <w:r>
        <w:rPr>
          <w:rFonts w:ascii="Arial" w:eastAsia="Arial" w:hAnsi="Arial" w:cs="Arial"/>
          <w:b/>
        </w:rPr>
        <w:t>GRADING SCALE:</w:t>
      </w:r>
    </w:p>
    <w:p w:rsidR="003E3EF9" w:rsidRDefault="003E3EF9" w:rsidP="003E3EF9">
      <w:pPr>
        <w:pBdr>
          <w:top w:val="nil"/>
          <w:left w:val="nil"/>
          <w:bottom w:val="nil"/>
          <w:right w:val="nil"/>
          <w:between w:val="nil"/>
        </w:pBdr>
        <w:tabs>
          <w:tab w:val="left" w:pos="1800"/>
          <w:tab w:val="left" w:pos="3600"/>
          <w:tab w:val="left" w:pos="3960"/>
          <w:tab w:val="left" w:pos="5760"/>
          <w:tab w:val="left" w:pos="6120"/>
          <w:tab w:val="left" w:pos="7920"/>
          <w:tab w:val="left" w:pos="8280"/>
        </w:tabs>
        <w:spacing w:after="120"/>
        <w:ind w:left="360"/>
        <w:rPr>
          <w:rFonts w:ascii="Trebuchet MS" w:eastAsia="Trebuchet MS" w:hAnsi="Trebuchet MS" w:cs="Trebuchet MS"/>
          <w:color w:val="000000"/>
          <w:sz w:val="22"/>
        </w:rPr>
      </w:pPr>
      <w:r>
        <w:rPr>
          <w:rFonts w:ascii="Trebuchet MS" w:eastAsia="Trebuchet MS" w:hAnsi="Trebuchet MS" w:cs="Trebuchet MS"/>
          <w:color w:val="000000"/>
          <w:sz w:val="22"/>
        </w:rPr>
        <w:t>Grade Scale:</w:t>
      </w:r>
      <w:r>
        <w:rPr>
          <w:rFonts w:ascii="Trebuchet MS" w:eastAsia="Trebuchet MS" w:hAnsi="Trebuchet MS" w:cs="Trebuchet MS"/>
          <w:color w:val="000000"/>
          <w:sz w:val="22"/>
        </w:rPr>
        <w:tab/>
        <w:t>A</w:t>
      </w:r>
      <w:r>
        <w:rPr>
          <w:rFonts w:ascii="Trebuchet MS" w:eastAsia="Trebuchet MS" w:hAnsi="Trebuchet MS" w:cs="Trebuchet MS"/>
          <w:sz w:val="22"/>
        </w:rPr>
        <w:t xml:space="preserve"> </w:t>
      </w:r>
      <w:r>
        <w:rPr>
          <w:rFonts w:ascii="Trebuchet MS" w:eastAsia="Trebuchet MS" w:hAnsi="Trebuchet MS" w:cs="Trebuchet MS"/>
          <w:color w:val="000000"/>
          <w:sz w:val="22"/>
        </w:rPr>
        <w:t>(100-93%)</w:t>
      </w:r>
      <w:r>
        <w:rPr>
          <w:rFonts w:ascii="Trebuchet MS" w:eastAsia="Trebuchet MS" w:hAnsi="Trebuchet MS" w:cs="Trebuchet MS"/>
          <w:color w:val="000000"/>
          <w:sz w:val="22"/>
        </w:rPr>
        <w:tab/>
        <w:t>B+</w:t>
      </w:r>
      <w:r>
        <w:rPr>
          <w:rFonts w:ascii="Trebuchet MS" w:eastAsia="Trebuchet MS" w:hAnsi="Trebuchet MS" w:cs="Trebuchet MS"/>
          <w:color w:val="000000"/>
          <w:sz w:val="22"/>
        </w:rPr>
        <w:tab/>
        <w:t>(89-88%)</w:t>
      </w:r>
      <w:r>
        <w:rPr>
          <w:rFonts w:ascii="Trebuchet MS" w:eastAsia="Trebuchet MS" w:hAnsi="Trebuchet MS" w:cs="Trebuchet MS"/>
          <w:color w:val="000000"/>
          <w:sz w:val="22"/>
        </w:rPr>
        <w:tab/>
        <w:t>C+</w:t>
      </w:r>
      <w:r>
        <w:rPr>
          <w:rFonts w:ascii="Trebuchet MS" w:eastAsia="Trebuchet MS" w:hAnsi="Trebuchet MS" w:cs="Trebuchet MS"/>
          <w:color w:val="000000"/>
          <w:sz w:val="22"/>
        </w:rPr>
        <w:tab/>
        <w:t>(79-78%)</w:t>
      </w:r>
      <w:r>
        <w:rPr>
          <w:rFonts w:ascii="Trebuchet MS" w:eastAsia="Trebuchet MS" w:hAnsi="Trebuchet MS" w:cs="Trebuchet MS"/>
          <w:color w:val="000000"/>
          <w:sz w:val="22"/>
        </w:rPr>
        <w:tab/>
        <w:t>D+</w:t>
      </w:r>
      <w:r>
        <w:rPr>
          <w:rFonts w:ascii="Trebuchet MS" w:eastAsia="Trebuchet MS" w:hAnsi="Trebuchet MS" w:cs="Trebuchet MS"/>
          <w:color w:val="000000"/>
          <w:sz w:val="22"/>
        </w:rPr>
        <w:tab/>
        <w:t>(69-68%)</w:t>
      </w:r>
      <w:r>
        <w:rPr>
          <w:rFonts w:ascii="Trebuchet MS" w:eastAsia="Trebuchet MS" w:hAnsi="Trebuchet MS" w:cs="Trebuchet MS"/>
          <w:color w:val="000000"/>
          <w:sz w:val="22"/>
        </w:rPr>
        <w:br/>
        <w:t xml:space="preserve">                     A-(92-90%)</w:t>
      </w:r>
      <w:r>
        <w:rPr>
          <w:rFonts w:ascii="Trebuchet MS" w:eastAsia="Trebuchet MS" w:hAnsi="Trebuchet MS" w:cs="Trebuchet MS"/>
          <w:color w:val="000000"/>
          <w:sz w:val="22"/>
        </w:rPr>
        <w:tab/>
        <w:t>B</w:t>
      </w:r>
      <w:r>
        <w:rPr>
          <w:rFonts w:ascii="Trebuchet MS" w:eastAsia="Trebuchet MS" w:hAnsi="Trebuchet MS" w:cs="Trebuchet MS"/>
          <w:color w:val="000000"/>
          <w:sz w:val="22"/>
        </w:rPr>
        <w:tab/>
        <w:t>(87-82%)</w:t>
      </w:r>
      <w:r>
        <w:rPr>
          <w:rFonts w:ascii="Trebuchet MS" w:eastAsia="Trebuchet MS" w:hAnsi="Trebuchet MS" w:cs="Trebuchet MS"/>
          <w:color w:val="000000"/>
          <w:sz w:val="22"/>
        </w:rPr>
        <w:tab/>
        <w:t>C</w:t>
      </w:r>
      <w:r>
        <w:rPr>
          <w:rFonts w:ascii="Trebuchet MS" w:eastAsia="Trebuchet MS" w:hAnsi="Trebuchet MS" w:cs="Trebuchet MS"/>
          <w:color w:val="000000"/>
          <w:sz w:val="22"/>
        </w:rPr>
        <w:tab/>
        <w:t>(77-72%)</w:t>
      </w:r>
      <w:r>
        <w:rPr>
          <w:rFonts w:ascii="Trebuchet MS" w:eastAsia="Trebuchet MS" w:hAnsi="Trebuchet MS" w:cs="Trebuchet MS"/>
          <w:color w:val="000000"/>
          <w:sz w:val="22"/>
        </w:rPr>
        <w:tab/>
        <w:t>D</w:t>
      </w:r>
      <w:r>
        <w:rPr>
          <w:rFonts w:ascii="Trebuchet MS" w:eastAsia="Trebuchet MS" w:hAnsi="Trebuchet MS" w:cs="Trebuchet MS"/>
          <w:color w:val="000000"/>
          <w:sz w:val="22"/>
        </w:rPr>
        <w:tab/>
        <w:t>(67-62%)</w:t>
      </w:r>
      <w:r>
        <w:rPr>
          <w:rFonts w:ascii="Trebuchet MS" w:eastAsia="Trebuchet MS" w:hAnsi="Trebuchet MS" w:cs="Trebuchet MS"/>
          <w:color w:val="000000"/>
          <w:sz w:val="22"/>
        </w:rPr>
        <w:br/>
        <w:t xml:space="preserve"> </w:t>
      </w:r>
      <w:r>
        <w:rPr>
          <w:rFonts w:ascii="Trebuchet MS" w:eastAsia="Trebuchet MS" w:hAnsi="Trebuchet MS" w:cs="Trebuchet MS"/>
          <w:color w:val="000000"/>
          <w:sz w:val="22"/>
        </w:rPr>
        <w:tab/>
      </w:r>
      <w:r>
        <w:rPr>
          <w:rFonts w:ascii="Trebuchet MS" w:eastAsia="Trebuchet MS" w:hAnsi="Trebuchet MS" w:cs="Trebuchet MS"/>
          <w:color w:val="000000"/>
          <w:sz w:val="22"/>
        </w:rPr>
        <w:tab/>
        <w:t>B-</w:t>
      </w:r>
      <w:r>
        <w:rPr>
          <w:rFonts w:ascii="Trebuchet MS" w:eastAsia="Trebuchet MS" w:hAnsi="Trebuchet MS" w:cs="Trebuchet MS"/>
          <w:color w:val="000000"/>
          <w:sz w:val="22"/>
        </w:rPr>
        <w:tab/>
        <w:t>(82-80%)</w:t>
      </w:r>
      <w:r>
        <w:rPr>
          <w:rFonts w:ascii="Trebuchet MS" w:eastAsia="Trebuchet MS" w:hAnsi="Trebuchet MS" w:cs="Trebuchet MS"/>
          <w:color w:val="000000"/>
          <w:sz w:val="22"/>
        </w:rPr>
        <w:tab/>
        <w:t>C-</w:t>
      </w:r>
      <w:r>
        <w:rPr>
          <w:rFonts w:ascii="Trebuchet MS" w:eastAsia="Trebuchet MS" w:hAnsi="Trebuchet MS" w:cs="Trebuchet MS"/>
          <w:color w:val="000000"/>
          <w:sz w:val="22"/>
        </w:rPr>
        <w:tab/>
        <w:t>(71-70%)</w:t>
      </w:r>
      <w:r>
        <w:rPr>
          <w:rFonts w:ascii="Trebuchet MS" w:eastAsia="Trebuchet MS" w:hAnsi="Trebuchet MS" w:cs="Trebuchet MS"/>
          <w:color w:val="000000"/>
          <w:sz w:val="22"/>
        </w:rPr>
        <w:tab/>
        <w:t>D-</w:t>
      </w:r>
      <w:r>
        <w:rPr>
          <w:rFonts w:ascii="Trebuchet MS" w:eastAsia="Trebuchet MS" w:hAnsi="Trebuchet MS" w:cs="Trebuchet MS"/>
          <w:color w:val="000000"/>
          <w:sz w:val="22"/>
        </w:rPr>
        <w:tab/>
        <w:t>(61-60%)</w:t>
      </w:r>
      <w:r>
        <w:rPr>
          <w:rFonts w:ascii="Trebuchet MS" w:eastAsia="Trebuchet MS" w:hAnsi="Trebuchet MS" w:cs="Trebuchet MS"/>
          <w:color w:val="000000"/>
          <w:sz w:val="22"/>
        </w:rPr>
        <w:br/>
        <w:t xml:space="preserve"> </w:t>
      </w:r>
      <w:r>
        <w:rPr>
          <w:rFonts w:ascii="Trebuchet MS" w:eastAsia="Trebuchet MS" w:hAnsi="Trebuchet MS" w:cs="Trebuchet MS"/>
          <w:color w:val="000000"/>
          <w:sz w:val="22"/>
        </w:rPr>
        <w:tab/>
      </w:r>
      <w:r>
        <w:rPr>
          <w:rFonts w:ascii="Trebuchet MS" w:eastAsia="Trebuchet MS" w:hAnsi="Trebuchet MS" w:cs="Trebuchet MS"/>
          <w:color w:val="000000"/>
          <w:sz w:val="22"/>
        </w:rPr>
        <w:tab/>
      </w:r>
      <w:r>
        <w:rPr>
          <w:rFonts w:ascii="Trebuchet MS" w:eastAsia="Trebuchet MS" w:hAnsi="Trebuchet MS" w:cs="Trebuchet MS"/>
          <w:color w:val="000000"/>
          <w:sz w:val="22"/>
        </w:rPr>
        <w:tab/>
      </w:r>
      <w:r>
        <w:rPr>
          <w:rFonts w:ascii="Trebuchet MS" w:eastAsia="Trebuchet MS" w:hAnsi="Trebuchet MS" w:cs="Trebuchet MS"/>
          <w:color w:val="000000"/>
          <w:sz w:val="22"/>
        </w:rPr>
        <w:tab/>
      </w:r>
      <w:r>
        <w:rPr>
          <w:rFonts w:ascii="Trebuchet MS" w:eastAsia="Trebuchet MS" w:hAnsi="Trebuchet MS" w:cs="Trebuchet MS"/>
          <w:color w:val="000000"/>
          <w:sz w:val="22"/>
        </w:rPr>
        <w:tab/>
      </w:r>
      <w:r>
        <w:rPr>
          <w:rFonts w:ascii="Trebuchet MS" w:eastAsia="Trebuchet MS" w:hAnsi="Trebuchet MS" w:cs="Trebuchet MS"/>
          <w:color w:val="000000"/>
          <w:sz w:val="22"/>
        </w:rPr>
        <w:tab/>
        <w:t>F</w:t>
      </w:r>
      <w:r>
        <w:rPr>
          <w:rFonts w:ascii="Trebuchet MS" w:eastAsia="Trebuchet MS" w:hAnsi="Trebuchet MS" w:cs="Trebuchet MS"/>
          <w:color w:val="000000"/>
          <w:sz w:val="22"/>
        </w:rPr>
        <w:tab/>
        <w:t>(59-0%)</w:t>
      </w:r>
    </w:p>
    <w:p w:rsidR="003E3EF9" w:rsidRDefault="003E3EF9" w:rsidP="003E3EF9">
      <w:pPr>
        <w:pBdr>
          <w:top w:val="nil"/>
          <w:left w:val="nil"/>
          <w:bottom w:val="nil"/>
          <w:right w:val="nil"/>
          <w:between w:val="nil"/>
        </w:pBdr>
        <w:tabs>
          <w:tab w:val="left" w:pos="1530"/>
          <w:tab w:val="center" w:pos="1890"/>
          <w:tab w:val="center" w:pos="4140"/>
          <w:tab w:val="center" w:pos="6300"/>
          <w:tab w:val="center" w:pos="8460"/>
        </w:tabs>
        <w:spacing w:after="120"/>
        <w:ind w:left="360" w:right="-630"/>
        <w:rPr>
          <w:rFonts w:ascii="Trebuchet MS" w:eastAsia="Trebuchet MS" w:hAnsi="Trebuchet MS" w:cs="Trebuchet MS"/>
          <w:color w:val="000000"/>
          <w:sz w:val="22"/>
        </w:rPr>
      </w:pPr>
      <w:r>
        <w:rPr>
          <w:rFonts w:ascii="Trebuchet MS" w:eastAsia="Trebuchet MS" w:hAnsi="Trebuchet MS" w:cs="Trebuchet MS"/>
          <w:color w:val="000000"/>
          <w:sz w:val="22"/>
        </w:rPr>
        <w:t>Grade Means:</w:t>
      </w:r>
      <w:r>
        <w:rPr>
          <w:rFonts w:ascii="Trebuchet MS" w:eastAsia="Trebuchet MS" w:hAnsi="Trebuchet MS" w:cs="Trebuchet MS"/>
          <w:color w:val="000000"/>
          <w:sz w:val="22"/>
        </w:rPr>
        <w:tab/>
      </w:r>
      <w:r>
        <w:rPr>
          <w:rFonts w:ascii="Trebuchet MS" w:eastAsia="Trebuchet MS" w:hAnsi="Trebuchet MS" w:cs="Trebuchet MS"/>
          <w:sz w:val="22"/>
        </w:rPr>
        <w:t xml:space="preserve"> </w:t>
      </w:r>
      <w:r>
        <w:rPr>
          <w:rFonts w:ascii="Trebuchet MS" w:eastAsia="Trebuchet MS" w:hAnsi="Trebuchet MS" w:cs="Trebuchet MS"/>
          <w:color w:val="000000"/>
          <w:sz w:val="22"/>
        </w:rPr>
        <w:t>Excellent-</w:t>
      </w:r>
      <w:r>
        <w:rPr>
          <w:rFonts w:ascii="Trebuchet MS" w:eastAsia="Trebuchet MS" w:hAnsi="Trebuchet MS" w:cs="Trebuchet MS"/>
          <w:color w:val="000000"/>
          <w:sz w:val="22"/>
        </w:rPr>
        <w:tab/>
        <w:t>Very Good-</w:t>
      </w:r>
      <w:r>
        <w:rPr>
          <w:rFonts w:ascii="Trebuchet MS" w:eastAsia="Trebuchet MS" w:hAnsi="Trebuchet MS" w:cs="Trebuchet MS"/>
          <w:color w:val="000000"/>
          <w:sz w:val="22"/>
        </w:rPr>
        <w:tab/>
        <w:t>Satisfactory-</w:t>
      </w:r>
      <w:r>
        <w:rPr>
          <w:rFonts w:ascii="Trebuchet MS" w:eastAsia="Trebuchet MS" w:hAnsi="Trebuchet MS" w:cs="Trebuchet MS"/>
          <w:color w:val="000000"/>
          <w:sz w:val="22"/>
        </w:rPr>
        <w:tab/>
        <w:t xml:space="preserve">Deficient- </w:t>
      </w:r>
      <w:r>
        <w:rPr>
          <w:rFonts w:ascii="Trebuchet MS" w:eastAsia="Trebuchet MS" w:hAnsi="Trebuchet MS" w:cs="Trebuchet MS"/>
          <w:color w:val="000000"/>
          <w:sz w:val="22"/>
        </w:rPr>
        <w:br/>
        <w:t xml:space="preserve">                     Very Good</w:t>
      </w:r>
      <w:r>
        <w:rPr>
          <w:rFonts w:ascii="Trebuchet MS" w:eastAsia="Trebuchet MS" w:hAnsi="Trebuchet MS" w:cs="Trebuchet MS"/>
          <w:color w:val="000000"/>
          <w:sz w:val="22"/>
        </w:rPr>
        <w:tab/>
        <w:t>Good</w:t>
      </w:r>
      <w:r>
        <w:rPr>
          <w:rFonts w:ascii="Trebuchet MS" w:eastAsia="Trebuchet MS" w:hAnsi="Trebuchet MS" w:cs="Trebuchet MS"/>
          <w:color w:val="000000"/>
          <w:sz w:val="22"/>
        </w:rPr>
        <w:tab/>
        <w:t xml:space="preserve">Deficient </w:t>
      </w:r>
      <w:r>
        <w:rPr>
          <w:rFonts w:ascii="Trebuchet MS" w:eastAsia="Trebuchet MS" w:hAnsi="Trebuchet MS" w:cs="Trebuchet MS"/>
          <w:color w:val="000000"/>
          <w:sz w:val="22"/>
        </w:rPr>
        <w:tab/>
        <w:t>Unacceptable</w:t>
      </w:r>
    </w:p>
    <w:p w:rsidR="003E3EF9" w:rsidRDefault="003E3EF9" w:rsidP="003E3EF9">
      <w:pPr>
        <w:pStyle w:val="Heading3"/>
        <w:widowControl w:val="0"/>
        <w:spacing w:before="192" w:after="96"/>
        <w:ind w:left="360"/>
      </w:pPr>
      <w:bookmarkStart w:id="34" w:name="_47uv31wl4i97" w:colFirst="0" w:colLast="0"/>
      <w:bookmarkEnd w:id="34"/>
      <w:r>
        <w:rPr>
          <w:rFonts w:ascii="Arial" w:eastAsia="Arial" w:hAnsi="Arial" w:cs="Arial"/>
          <w:u w:val="single"/>
        </w:rPr>
        <w:t>Extra Credit:</w:t>
      </w:r>
      <w:r>
        <w:t xml:space="preserve">  </w:t>
      </w:r>
    </w:p>
    <w:p w:rsidR="003E3EF9" w:rsidRDefault="003E3EF9" w:rsidP="003E3EF9">
      <w:pPr>
        <w:pStyle w:val="Heading3"/>
        <w:widowControl w:val="0"/>
        <w:spacing w:before="192" w:after="96"/>
        <w:ind w:left="360"/>
        <w:rPr>
          <w:rFonts w:ascii="Arial" w:eastAsia="Arial" w:hAnsi="Arial" w:cs="Arial"/>
          <w:b/>
          <w:sz w:val="22"/>
          <w:szCs w:val="22"/>
        </w:rPr>
      </w:pPr>
      <w:bookmarkStart w:id="35" w:name="_qu7dxk98y5de" w:colFirst="0" w:colLast="0"/>
      <w:bookmarkEnd w:id="35"/>
      <w:r>
        <w:rPr>
          <w:rFonts w:ascii="Arial" w:eastAsia="Arial" w:hAnsi="Arial" w:cs="Arial"/>
          <w:sz w:val="22"/>
          <w:szCs w:val="22"/>
        </w:rPr>
        <w:t xml:space="preserve">Extra credit assignments are not possible. </w:t>
      </w:r>
    </w:p>
    <w:p w:rsidR="003E3EF9" w:rsidRDefault="003E3EF9" w:rsidP="003E3EF9">
      <w:pPr>
        <w:pStyle w:val="Heading3"/>
        <w:widowControl w:val="0"/>
        <w:spacing w:before="192" w:after="96"/>
        <w:ind w:left="360"/>
        <w:rPr>
          <w:rFonts w:ascii="Arial" w:eastAsia="Arial" w:hAnsi="Arial" w:cs="Arial"/>
          <w:u w:val="single"/>
        </w:rPr>
      </w:pPr>
      <w:bookmarkStart w:id="36" w:name="_oug9z5vqq6ya" w:colFirst="0" w:colLast="0"/>
      <w:bookmarkEnd w:id="36"/>
      <w:r>
        <w:rPr>
          <w:rFonts w:ascii="Arial" w:eastAsia="Arial" w:hAnsi="Arial" w:cs="Arial"/>
          <w:u w:val="single"/>
        </w:rPr>
        <w:t xml:space="preserve">Grade Appeals:  </w:t>
      </w:r>
    </w:p>
    <w:p w:rsidR="003E3EF9" w:rsidRDefault="003E3EF9" w:rsidP="003E3EF9">
      <w:pPr>
        <w:widowControl w:val="0"/>
        <w:pBdr>
          <w:top w:val="nil"/>
          <w:left w:val="nil"/>
          <w:bottom w:val="nil"/>
          <w:right w:val="nil"/>
          <w:between w:val="nil"/>
        </w:pBdr>
        <w:spacing w:before="192" w:after="96"/>
        <w:ind w:left="360"/>
        <w:rPr>
          <w:rFonts w:ascii="Arial" w:eastAsia="Arial" w:hAnsi="Arial" w:cs="Arial"/>
          <w:color w:val="000000"/>
          <w:sz w:val="22"/>
        </w:rPr>
      </w:pPr>
      <w:r>
        <w:rPr>
          <w:rFonts w:ascii="Arial" w:eastAsia="Arial" w:hAnsi="Arial" w:cs="Arial"/>
          <w:b/>
          <w:color w:val="000000"/>
          <w:sz w:val="22"/>
        </w:rPr>
        <w:t xml:space="preserve">No grades will ever be sent by email, nor will grade appeals be handled by email. </w:t>
      </w:r>
      <w:r>
        <w:rPr>
          <w:rFonts w:ascii="Arial" w:eastAsia="Arial" w:hAnsi="Arial" w:cs="Arial"/>
          <w:color w:val="000000"/>
          <w:sz w:val="22"/>
        </w:rPr>
        <w:t xml:space="preserve"> If you have a question about your grade, please see the instructor or TA </w:t>
      </w:r>
      <w:r>
        <w:rPr>
          <w:rFonts w:ascii="Arial" w:eastAsia="Arial" w:hAnsi="Arial" w:cs="Arial"/>
          <w:i/>
          <w:color w:val="000000"/>
          <w:sz w:val="22"/>
        </w:rPr>
        <w:t>in person</w:t>
      </w:r>
      <w:r>
        <w:rPr>
          <w:rFonts w:ascii="Arial" w:eastAsia="Arial" w:hAnsi="Arial" w:cs="Arial"/>
          <w:color w:val="000000"/>
          <w:sz w:val="22"/>
        </w:rPr>
        <w:t>.</w:t>
      </w:r>
    </w:p>
    <w:p w:rsidR="003E3EF9" w:rsidRDefault="003E3EF9" w:rsidP="003E3EF9">
      <w:pPr>
        <w:pStyle w:val="Heading3"/>
        <w:spacing w:before="192" w:after="96"/>
        <w:ind w:left="360"/>
        <w:rPr>
          <w:rFonts w:ascii="Arial" w:eastAsia="Arial" w:hAnsi="Arial" w:cs="Arial"/>
          <w:u w:val="single"/>
        </w:rPr>
      </w:pPr>
      <w:bookmarkStart w:id="37" w:name="_h8s15xpm01rj" w:colFirst="0" w:colLast="0"/>
      <w:bookmarkEnd w:id="37"/>
      <w:r>
        <w:rPr>
          <w:rFonts w:ascii="Arial" w:eastAsia="Arial" w:hAnsi="Arial" w:cs="Arial"/>
          <w:u w:val="single"/>
        </w:rPr>
        <w:t>Grading:</w:t>
      </w:r>
    </w:p>
    <w:p w:rsidR="003E3EF9" w:rsidRDefault="003E3EF9" w:rsidP="003E3EF9">
      <w:pPr>
        <w:spacing w:before="192" w:after="96"/>
        <w:ind w:left="360"/>
        <w:rPr>
          <w:rFonts w:ascii="Arial" w:eastAsia="Arial" w:hAnsi="Arial" w:cs="Arial"/>
          <w:sz w:val="22"/>
        </w:rPr>
      </w:pPr>
      <w:r>
        <w:rPr>
          <w:rFonts w:ascii="Arial" w:eastAsia="Arial" w:hAnsi="Arial" w:cs="Arial"/>
          <w:sz w:val="22"/>
        </w:rPr>
        <w:tab/>
      </w:r>
      <w:r>
        <w:rPr>
          <w:rFonts w:ascii="Arial" w:eastAsia="Arial" w:hAnsi="Arial" w:cs="Arial"/>
          <w:sz w:val="22"/>
        </w:rPr>
        <w:tab/>
      </w:r>
      <w:r>
        <w:rPr>
          <w:rFonts w:ascii="Arial" w:eastAsia="Arial" w:hAnsi="Arial" w:cs="Arial"/>
          <w:sz w:val="22"/>
        </w:rPr>
        <w:tab/>
      </w:r>
      <w:r>
        <w:rPr>
          <w:rFonts w:ascii="Arial" w:eastAsia="Arial" w:hAnsi="Arial" w:cs="Arial"/>
          <w:sz w:val="22"/>
        </w:rPr>
        <w:tab/>
      </w:r>
      <w:r>
        <w:rPr>
          <w:rFonts w:ascii="Arial" w:eastAsia="Arial" w:hAnsi="Arial" w:cs="Arial"/>
          <w:sz w:val="22"/>
        </w:rPr>
        <w:tab/>
        <w:t>Plan1</w:t>
      </w:r>
      <w:r>
        <w:rPr>
          <w:rFonts w:ascii="Arial" w:eastAsia="Arial" w:hAnsi="Arial" w:cs="Arial"/>
          <w:sz w:val="22"/>
        </w:rPr>
        <w:tab/>
        <w:t>Plan2</w:t>
      </w:r>
      <w:r>
        <w:rPr>
          <w:rFonts w:ascii="Arial" w:eastAsia="Arial" w:hAnsi="Arial" w:cs="Arial"/>
          <w:sz w:val="22"/>
        </w:rPr>
        <w:tab/>
      </w:r>
    </w:p>
    <w:p w:rsidR="003E3EF9" w:rsidRDefault="003E3EF9" w:rsidP="003E3EF9">
      <w:pPr>
        <w:spacing w:before="192" w:after="96"/>
        <w:ind w:left="360"/>
        <w:rPr>
          <w:rFonts w:ascii="Arial" w:eastAsia="Arial" w:hAnsi="Arial" w:cs="Arial"/>
          <w:sz w:val="22"/>
        </w:rPr>
      </w:pPr>
      <w:r>
        <w:rPr>
          <w:rFonts w:ascii="Arial" w:eastAsia="Arial" w:hAnsi="Arial" w:cs="Arial"/>
          <w:sz w:val="22"/>
        </w:rPr>
        <w:t>Exam 1, 2 and Quizzes</w:t>
      </w:r>
      <w:r>
        <w:rPr>
          <w:rFonts w:ascii="Arial" w:eastAsia="Arial" w:hAnsi="Arial" w:cs="Arial"/>
          <w:sz w:val="22"/>
        </w:rPr>
        <w:tab/>
      </w:r>
      <w:r>
        <w:rPr>
          <w:rFonts w:ascii="Arial" w:eastAsia="Arial" w:hAnsi="Arial" w:cs="Arial"/>
          <w:sz w:val="22"/>
        </w:rPr>
        <w:tab/>
        <w:t>45%</w:t>
      </w:r>
      <w:r>
        <w:rPr>
          <w:rFonts w:ascii="Arial" w:eastAsia="Arial" w:hAnsi="Arial" w:cs="Arial"/>
          <w:sz w:val="22"/>
        </w:rPr>
        <w:tab/>
        <w:t>25%</w:t>
      </w:r>
      <w:r>
        <w:rPr>
          <w:rFonts w:ascii="Arial" w:eastAsia="Arial" w:hAnsi="Arial" w:cs="Arial"/>
          <w:sz w:val="22"/>
        </w:rPr>
        <w:tab/>
        <w:t>(see below*)</w:t>
      </w:r>
    </w:p>
    <w:p w:rsidR="003E3EF9" w:rsidRDefault="003E3EF9" w:rsidP="003E3EF9">
      <w:pPr>
        <w:spacing w:before="192" w:after="96"/>
        <w:ind w:left="360"/>
        <w:rPr>
          <w:rFonts w:ascii="Arial" w:eastAsia="Arial" w:hAnsi="Arial" w:cs="Arial"/>
          <w:sz w:val="22"/>
        </w:rPr>
      </w:pPr>
      <w:r>
        <w:rPr>
          <w:rFonts w:ascii="Arial" w:eastAsia="Arial" w:hAnsi="Arial" w:cs="Arial"/>
          <w:sz w:val="22"/>
        </w:rPr>
        <w:t>Final exam</w:t>
      </w:r>
      <w:r>
        <w:rPr>
          <w:rFonts w:ascii="Arial" w:eastAsia="Arial" w:hAnsi="Arial" w:cs="Arial"/>
          <w:sz w:val="22"/>
        </w:rPr>
        <w:tab/>
      </w:r>
      <w:r>
        <w:rPr>
          <w:rFonts w:ascii="Arial" w:eastAsia="Arial" w:hAnsi="Arial" w:cs="Arial"/>
          <w:sz w:val="22"/>
        </w:rPr>
        <w:tab/>
      </w:r>
      <w:r>
        <w:rPr>
          <w:rFonts w:ascii="Arial" w:eastAsia="Arial" w:hAnsi="Arial" w:cs="Arial"/>
          <w:sz w:val="22"/>
        </w:rPr>
        <w:tab/>
      </w:r>
      <w:r>
        <w:rPr>
          <w:rFonts w:ascii="Arial" w:eastAsia="Arial" w:hAnsi="Arial" w:cs="Arial"/>
          <w:sz w:val="22"/>
        </w:rPr>
        <w:tab/>
        <w:t>15%</w:t>
      </w:r>
      <w:r>
        <w:rPr>
          <w:rFonts w:ascii="Arial" w:eastAsia="Arial" w:hAnsi="Arial" w:cs="Arial"/>
          <w:sz w:val="22"/>
        </w:rPr>
        <w:tab/>
        <w:t>35%</w:t>
      </w:r>
    </w:p>
    <w:p w:rsidR="003E3EF9" w:rsidRDefault="003E3EF9" w:rsidP="003E3EF9">
      <w:pPr>
        <w:spacing w:before="192" w:after="96"/>
        <w:ind w:left="360"/>
        <w:rPr>
          <w:rFonts w:ascii="Arial" w:eastAsia="Arial" w:hAnsi="Arial" w:cs="Arial"/>
          <w:sz w:val="22"/>
        </w:rPr>
      </w:pPr>
      <w:r>
        <w:rPr>
          <w:rFonts w:ascii="Arial" w:eastAsia="Arial" w:hAnsi="Arial" w:cs="Arial"/>
          <w:sz w:val="22"/>
        </w:rPr>
        <w:t>Laboratory</w:t>
      </w:r>
      <w:r>
        <w:rPr>
          <w:rFonts w:ascii="Arial" w:eastAsia="Arial" w:hAnsi="Arial" w:cs="Arial"/>
          <w:sz w:val="22"/>
        </w:rPr>
        <w:tab/>
      </w:r>
      <w:r>
        <w:rPr>
          <w:rFonts w:ascii="Arial" w:eastAsia="Arial" w:hAnsi="Arial" w:cs="Arial"/>
          <w:sz w:val="22"/>
        </w:rPr>
        <w:tab/>
      </w:r>
      <w:r>
        <w:rPr>
          <w:rFonts w:ascii="Arial" w:eastAsia="Arial" w:hAnsi="Arial" w:cs="Arial"/>
          <w:sz w:val="22"/>
        </w:rPr>
        <w:tab/>
      </w:r>
      <w:r>
        <w:rPr>
          <w:rFonts w:ascii="Arial" w:eastAsia="Arial" w:hAnsi="Arial" w:cs="Arial"/>
          <w:sz w:val="22"/>
        </w:rPr>
        <w:tab/>
        <w:t>10%</w:t>
      </w:r>
      <w:r>
        <w:rPr>
          <w:rFonts w:ascii="Arial" w:eastAsia="Arial" w:hAnsi="Arial" w:cs="Arial"/>
          <w:sz w:val="22"/>
        </w:rPr>
        <w:tab/>
        <w:t>10%</w:t>
      </w:r>
    </w:p>
    <w:p w:rsidR="003E3EF9" w:rsidRDefault="003E3EF9" w:rsidP="003E3EF9">
      <w:pPr>
        <w:spacing w:before="192" w:after="96"/>
        <w:ind w:left="360"/>
        <w:rPr>
          <w:rFonts w:ascii="Arial" w:eastAsia="Arial" w:hAnsi="Arial" w:cs="Arial"/>
          <w:sz w:val="22"/>
        </w:rPr>
      </w:pPr>
      <w:r>
        <w:rPr>
          <w:rFonts w:ascii="Arial" w:eastAsia="Arial" w:hAnsi="Arial" w:cs="Arial"/>
          <w:sz w:val="22"/>
        </w:rPr>
        <w:t>Discussion</w:t>
      </w:r>
      <w:r>
        <w:rPr>
          <w:rFonts w:ascii="Arial" w:eastAsia="Arial" w:hAnsi="Arial" w:cs="Arial"/>
          <w:sz w:val="22"/>
        </w:rPr>
        <w:tab/>
      </w:r>
      <w:r>
        <w:rPr>
          <w:rFonts w:ascii="Arial" w:eastAsia="Arial" w:hAnsi="Arial" w:cs="Arial"/>
          <w:sz w:val="22"/>
        </w:rPr>
        <w:tab/>
      </w:r>
      <w:r>
        <w:rPr>
          <w:rFonts w:ascii="Arial" w:eastAsia="Arial" w:hAnsi="Arial" w:cs="Arial"/>
          <w:sz w:val="22"/>
        </w:rPr>
        <w:tab/>
      </w:r>
      <w:r>
        <w:rPr>
          <w:rFonts w:ascii="Arial" w:eastAsia="Arial" w:hAnsi="Arial" w:cs="Arial"/>
          <w:sz w:val="22"/>
        </w:rPr>
        <w:tab/>
        <w:t>10%</w:t>
      </w:r>
      <w:r>
        <w:rPr>
          <w:rFonts w:ascii="Arial" w:eastAsia="Arial" w:hAnsi="Arial" w:cs="Arial"/>
          <w:sz w:val="22"/>
        </w:rPr>
        <w:tab/>
        <w:t>10%</w:t>
      </w:r>
    </w:p>
    <w:p w:rsidR="003E3EF9" w:rsidRDefault="003E3EF9" w:rsidP="003E3EF9">
      <w:pPr>
        <w:spacing w:before="192" w:after="96"/>
        <w:ind w:left="360"/>
        <w:rPr>
          <w:rFonts w:ascii="Arial" w:eastAsia="Arial" w:hAnsi="Arial" w:cs="Arial"/>
          <w:sz w:val="22"/>
        </w:rPr>
      </w:pPr>
      <w:r>
        <w:rPr>
          <w:rFonts w:ascii="Arial" w:eastAsia="Arial" w:hAnsi="Arial" w:cs="Arial"/>
          <w:sz w:val="22"/>
        </w:rPr>
        <w:t>OWL</w:t>
      </w:r>
      <w:r>
        <w:rPr>
          <w:rFonts w:ascii="Arial" w:eastAsia="Arial" w:hAnsi="Arial" w:cs="Arial"/>
          <w:sz w:val="22"/>
        </w:rPr>
        <w:tab/>
      </w:r>
      <w:r>
        <w:rPr>
          <w:rFonts w:ascii="Arial" w:eastAsia="Arial" w:hAnsi="Arial" w:cs="Arial"/>
          <w:sz w:val="22"/>
        </w:rPr>
        <w:tab/>
      </w:r>
      <w:r>
        <w:rPr>
          <w:rFonts w:ascii="Arial" w:eastAsia="Arial" w:hAnsi="Arial" w:cs="Arial"/>
          <w:sz w:val="22"/>
        </w:rPr>
        <w:tab/>
      </w:r>
      <w:r>
        <w:rPr>
          <w:rFonts w:ascii="Arial" w:eastAsia="Arial" w:hAnsi="Arial" w:cs="Arial"/>
          <w:sz w:val="22"/>
        </w:rPr>
        <w:tab/>
        <w:t>15%</w:t>
      </w:r>
      <w:r>
        <w:rPr>
          <w:rFonts w:ascii="Arial" w:eastAsia="Arial" w:hAnsi="Arial" w:cs="Arial"/>
          <w:sz w:val="22"/>
        </w:rPr>
        <w:tab/>
        <w:t>15%</w:t>
      </w:r>
    </w:p>
    <w:p w:rsidR="003E3EF9" w:rsidRDefault="003E3EF9" w:rsidP="003E3EF9">
      <w:pPr>
        <w:spacing w:before="192" w:after="96"/>
        <w:ind w:left="360"/>
        <w:rPr>
          <w:rFonts w:ascii="Arial" w:eastAsia="Arial" w:hAnsi="Arial" w:cs="Arial"/>
          <w:sz w:val="22"/>
        </w:rPr>
      </w:pPr>
      <w:r>
        <w:rPr>
          <w:rFonts w:ascii="Arial" w:eastAsia="Arial" w:hAnsi="Arial" w:cs="Arial"/>
          <w:sz w:val="22"/>
        </w:rPr>
        <w:t>Clicker</w:t>
      </w:r>
      <w:r>
        <w:rPr>
          <w:rFonts w:ascii="Arial" w:eastAsia="Arial" w:hAnsi="Arial" w:cs="Arial"/>
          <w:sz w:val="22"/>
        </w:rPr>
        <w:tab/>
      </w:r>
      <w:r>
        <w:rPr>
          <w:rFonts w:ascii="Arial" w:eastAsia="Arial" w:hAnsi="Arial" w:cs="Arial"/>
          <w:sz w:val="22"/>
        </w:rPr>
        <w:tab/>
      </w:r>
      <w:r>
        <w:rPr>
          <w:rFonts w:ascii="Arial" w:eastAsia="Arial" w:hAnsi="Arial" w:cs="Arial"/>
          <w:sz w:val="22"/>
        </w:rPr>
        <w:tab/>
      </w:r>
      <w:r>
        <w:rPr>
          <w:rFonts w:ascii="Arial" w:eastAsia="Arial" w:hAnsi="Arial" w:cs="Arial"/>
          <w:sz w:val="22"/>
        </w:rPr>
        <w:tab/>
        <w:t>5%</w:t>
      </w:r>
      <w:r>
        <w:rPr>
          <w:rFonts w:ascii="Arial" w:eastAsia="Arial" w:hAnsi="Arial" w:cs="Arial"/>
          <w:sz w:val="22"/>
        </w:rPr>
        <w:tab/>
        <w:t>5%</w:t>
      </w:r>
    </w:p>
    <w:p w:rsidR="003E3EF9" w:rsidRDefault="003E3EF9" w:rsidP="003E3EF9">
      <w:pPr>
        <w:spacing w:before="192" w:after="96"/>
        <w:ind w:left="360"/>
        <w:rPr>
          <w:rFonts w:ascii="Arial" w:eastAsia="Arial" w:hAnsi="Arial" w:cs="Arial"/>
          <w:sz w:val="22"/>
        </w:rPr>
      </w:pPr>
      <w:r>
        <w:rPr>
          <w:rFonts w:ascii="Arial" w:eastAsia="Arial" w:hAnsi="Arial" w:cs="Arial"/>
          <w:sz w:val="22"/>
        </w:rPr>
        <w:t>Total</w:t>
      </w:r>
      <w:r>
        <w:rPr>
          <w:rFonts w:ascii="Arial" w:eastAsia="Arial" w:hAnsi="Arial" w:cs="Arial"/>
          <w:sz w:val="22"/>
        </w:rPr>
        <w:tab/>
      </w:r>
      <w:r>
        <w:rPr>
          <w:rFonts w:ascii="Arial" w:eastAsia="Arial" w:hAnsi="Arial" w:cs="Arial"/>
          <w:sz w:val="22"/>
        </w:rPr>
        <w:tab/>
      </w:r>
      <w:r>
        <w:rPr>
          <w:rFonts w:ascii="Arial" w:eastAsia="Arial" w:hAnsi="Arial" w:cs="Arial"/>
          <w:sz w:val="22"/>
        </w:rPr>
        <w:tab/>
      </w:r>
      <w:r>
        <w:rPr>
          <w:rFonts w:ascii="Arial" w:eastAsia="Arial" w:hAnsi="Arial" w:cs="Arial"/>
          <w:sz w:val="22"/>
        </w:rPr>
        <w:tab/>
        <w:t>100%</w:t>
      </w:r>
      <w:r>
        <w:rPr>
          <w:rFonts w:ascii="Arial" w:eastAsia="Arial" w:hAnsi="Arial" w:cs="Arial"/>
          <w:sz w:val="22"/>
        </w:rPr>
        <w:tab/>
        <w:t>100%</w:t>
      </w:r>
    </w:p>
    <w:p w:rsidR="003E3EF9" w:rsidRDefault="003E3EF9" w:rsidP="003E3EF9">
      <w:pPr>
        <w:spacing w:before="192" w:after="96"/>
        <w:ind w:left="360"/>
        <w:rPr>
          <w:rFonts w:ascii="Arial" w:eastAsia="Arial" w:hAnsi="Arial" w:cs="Arial"/>
          <w:sz w:val="22"/>
        </w:rPr>
      </w:pPr>
      <w:r>
        <w:rPr>
          <w:rFonts w:ascii="Arial" w:eastAsia="Arial" w:hAnsi="Arial" w:cs="Arial"/>
          <w:sz w:val="22"/>
        </w:rPr>
        <w:t>*Plan 1 Lowest exam/quiz grade total:  10 %  Highest: 20%  Middle: 15%</w:t>
      </w:r>
    </w:p>
    <w:p w:rsidR="003E3EF9" w:rsidRDefault="003E3EF9" w:rsidP="003E3EF9">
      <w:pPr>
        <w:spacing w:before="192" w:after="96"/>
        <w:ind w:left="360"/>
        <w:rPr>
          <w:rFonts w:ascii="Arial" w:eastAsia="Arial" w:hAnsi="Arial" w:cs="Arial"/>
          <w:sz w:val="22"/>
        </w:rPr>
      </w:pPr>
      <w:r>
        <w:rPr>
          <w:rFonts w:ascii="Arial" w:eastAsia="Arial" w:hAnsi="Arial" w:cs="Arial"/>
          <w:sz w:val="22"/>
        </w:rPr>
        <w:t>*Plan 2 Lowest exam/quiz grade total:  5.6%  Highest: 11.1%  Middle: 8.3%</w:t>
      </w:r>
    </w:p>
    <w:p w:rsidR="003E3EF9" w:rsidRDefault="003E3EF9" w:rsidP="003E3EF9">
      <w:pPr>
        <w:spacing w:before="192" w:after="96"/>
        <w:ind w:left="360"/>
        <w:rPr>
          <w:rFonts w:ascii="Arial" w:eastAsia="Arial" w:hAnsi="Arial" w:cs="Arial"/>
          <w:b/>
          <w:sz w:val="22"/>
        </w:rPr>
      </w:pPr>
      <w:r>
        <w:rPr>
          <w:rFonts w:ascii="Arial" w:eastAsia="Arial" w:hAnsi="Arial" w:cs="Arial"/>
          <w:b/>
          <w:sz w:val="22"/>
        </w:rPr>
        <w:t>Point values:</w:t>
      </w:r>
    </w:p>
    <w:p w:rsidR="003E3EF9" w:rsidRDefault="003E3EF9" w:rsidP="003E3EF9">
      <w:pPr>
        <w:numPr>
          <w:ilvl w:val="0"/>
          <w:numId w:val="20"/>
        </w:numPr>
        <w:spacing w:before="192" w:after="96"/>
        <w:ind w:left="900"/>
        <w:rPr>
          <w:sz w:val="22"/>
        </w:rPr>
      </w:pPr>
      <w:r>
        <w:rPr>
          <w:rFonts w:ascii="Arial" w:eastAsia="Arial" w:hAnsi="Arial" w:cs="Arial"/>
          <w:sz w:val="22"/>
        </w:rPr>
        <w:t>Quizzes:  20 points each (given in class only; 100 points total count as one exam)</w:t>
      </w:r>
    </w:p>
    <w:p w:rsidR="003E3EF9" w:rsidRDefault="003E3EF9" w:rsidP="003E3EF9">
      <w:pPr>
        <w:numPr>
          <w:ilvl w:val="0"/>
          <w:numId w:val="20"/>
        </w:numPr>
        <w:spacing w:before="192" w:after="96"/>
        <w:ind w:left="900"/>
        <w:rPr>
          <w:sz w:val="22"/>
        </w:rPr>
      </w:pPr>
      <w:r>
        <w:rPr>
          <w:rFonts w:ascii="Arial" w:eastAsia="Arial" w:hAnsi="Arial" w:cs="Arial"/>
          <w:sz w:val="22"/>
        </w:rPr>
        <w:t>Worksheet:  5 points each (to be completed in discussion)</w:t>
      </w:r>
    </w:p>
    <w:p w:rsidR="003E3EF9" w:rsidRDefault="003E3EF9" w:rsidP="003E3EF9">
      <w:pPr>
        <w:numPr>
          <w:ilvl w:val="0"/>
          <w:numId w:val="20"/>
        </w:numPr>
        <w:spacing w:before="192" w:after="96"/>
        <w:ind w:left="900"/>
        <w:rPr>
          <w:rFonts w:ascii="Arial" w:eastAsia="Arial" w:hAnsi="Arial" w:cs="Arial"/>
          <w:sz w:val="22"/>
        </w:rPr>
      </w:pPr>
      <w:r>
        <w:rPr>
          <w:rFonts w:ascii="Arial" w:eastAsia="Arial" w:hAnsi="Arial" w:cs="Arial"/>
          <w:sz w:val="22"/>
        </w:rPr>
        <w:t>Hmw: 0 - 2 points (handed in at the start of the discussion)</w:t>
      </w:r>
    </w:p>
    <w:p w:rsidR="003E3EF9" w:rsidRDefault="003E3EF9" w:rsidP="003E3EF9">
      <w:pPr>
        <w:numPr>
          <w:ilvl w:val="0"/>
          <w:numId w:val="20"/>
        </w:numPr>
        <w:spacing w:before="192" w:after="96"/>
        <w:ind w:left="900"/>
        <w:rPr>
          <w:sz w:val="22"/>
        </w:rPr>
      </w:pPr>
      <w:r>
        <w:rPr>
          <w:rFonts w:ascii="Arial" w:eastAsia="Arial" w:hAnsi="Arial" w:cs="Arial"/>
          <w:sz w:val="22"/>
        </w:rPr>
        <w:t>Laboratory quiz:  10 points each quiz (prelab quizzes posted on HuskyCT)</w:t>
      </w:r>
    </w:p>
    <w:p w:rsidR="003E3EF9" w:rsidRDefault="003E3EF9" w:rsidP="003E3EF9">
      <w:pPr>
        <w:numPr>
          <w:ilvl w:val="1"/>
          <w:numId w:val="19"/>
        </w:numPr>
        <w:spacing w:before="192" w:after="96"/>
        <w:ind w:left="900"/>
        <w:jc w:val="both"/>
        <w:rPr>
          <w:sz w:val="22"/>
        </w:rPr>
      </w:pPr>
      <w:r>
        <w:rPr>
          <w:rFonts w:ascii="Arial" w:eastAsia="Arial" w:hAnsi="Arial" w:cs="Arial"/>
          <w:sz w:val="22"/>
        </w:rPr>
        <w:t>Laboratory experiments:  May vary depending on the experiment, but all of the experiments will be normalized to 10 points at the end of the term.</w:t>
      </w:r>
    </w:p>
    <w:p w:rsidR="003E3EF9" w:rsidRDefault="003E3EF9" w:rsidP="003E3EF9">
      <w:pPr>
        <w:numPr>
          <w:ilvl w:val="1"/>
          <w:numId w:val="19"/>
        </w:numPr>
        <w:spacing w:before="192" w:after="96"/>
        <w:ind w:left="900"/>
        <w:jc w:val="both"/>
      </w:pPr>
      <w:r>
        <w:rPr>
          <w:rFonts w:ascii="Arial" w:eastAsia="Arial" w:hAnsi="Arial" w:cs="Arial"/>
          <w:sz w:val="22"/>
        </w:rPr>
        <w:t xml:space="preserve">In most classes, we will have an iClicker session. Grade based on 75% participation and 25% correctness. You can miss a maximum of </w:t>
      </w:r>
      <w:r>
        <w:rPr>
          <w:rFonts w:ascii="Arial" w:eastAsia="Arial" w:hAnsi="Arial" w:cs="Arial"/>
          <w:b/>
          <w:sz w:val="22"/>
        </w:rPr>
        <w:t xml:space="preserve">two </w:t>
      </w:r>
      <w:r>
        <w:rPr>
          <w:rFonts w:ascii="Arial" w:eastAsia="Arial" w:hAnsi="Arial" w:cs="Arial"/>
          <w:sz w:val="22"/>
        </w:rPr>
        <w:t>iClicker sessions without penalt</w:t>
      </w:r>
      <w:r>
        <w:rPr>
          <w:rFonts w:ascii="Arial" w:eastAsia="Arial" w:hAnsi="Arial" w:cs="Arial"/>
        </w:rPr>
        <w:t xml:space="preserve">y.  </w:t>
      </w:r>
    </w:p>
    <w:p w:rsidR="003E3EF9" w:rsidRDefault="003E3EF9" w:rsidP="003E3EF9">
      <w:pPr>
        <w:spacing w:before="192" w:after="96"/>
        <w:ind w:left="1080" w:hanging="360"/>
        <w:rPr>
          <w:rFonts w:ascii="Arial" w:eastAsia="Arial" w:hAnsi="Arial" w:cs="Arial"/>
          <w:sz w:val="22"/>
        </w:rPr>
      </w:pPr>
      <w:r>
        <w:rPr>
          <w:rFonts w:ascii="Arial" w:eastAsia="Arial" w:hAnsi="Arial" w:cs="Arial"/>
          <w:sz w:val="22"/>
        </w:rPr>
        <w:t>Grades will be calculated according to both plans and the higher number will prevail.</w:t>
      </w:r>
    </w:p>
    <w:p w:rsidR="003E3EF9" w:rsidRDefault="003E3EF9" w:rsidP="003E3EF9">
      <w:pPr>
        <w:pStyle w:val="Heading2"/>
        <w:spacing w:before="192" w:after="96"/>
        <w:rPr>
          <w:rFonts w:ascii="Arial" w:eastAsia="Arial" w:hAnsi="Arial" w:cs="Arial"/>
          <w:u w:val="single"/>
        </w:rPr>
      </w:pPr>
      <w:bookmarkStart w:id="38" w:name="_u24mqcnq2w2m" w:colFirst="0" w:colLast="0"/>
      <w:bookmarkEnd w:id="38"/>
      <w:r>
        <w:rPr>
          <w:rFonts w:ascii="Arial" w:eastAsia="Arial" w:hAnsi="Arial" w:cs="Arial"/>
          <w:u w:val="single"/>
        </w:rPr>
        <w:t>Additional information:</w:t>
      </w:r>
    </w:p>
    <w:p w:rsidR="003E3EF9" w:rsidRDefault="003E3EF9" w:rsidP="003E3EF9">
      <w:pPr>
        <w:pStyle w:val="Heading3"/>
        <w:widowControl w:val="0"/>
        <w:spacing w:before="192" w:after="96"/>
        <w:rPr>
          <w:rFonts w:ascii="Arial" w:eastAsia="Arial" w:hAnsi="Arial" w:cs="Arial"/>
          <w:u w:val="single"/>
        </w:rPr>
      </w:pPr>
      <w:bookmarkStart w:id="39" w:name="_ac4twmcoi4xp" w:colFirst="0" w:colLast="0"/>
      <w:bookmarkEnd w:id="39"/>
      <w:r>
        <w:rPr>
          <w:rFonts w:ascii="Arial" w:eastAsia="Arial" w:hAnsi="Arial" w:cs="Arial"/>
          <w:u w:val="single"/>
        </w:rPr>
        <w:t xml:space="preserve">Academic Integrity </w:t>
      </w:r>
    </w:p>
    <w:p w:rsidR="003E3EF9" w:rsidRDefault="003E3EF9" w:rsidP="003E3EF9">
      <w:pPr>
        <w:widowControl w:val="0"/>
        <w:spacing w:before="192" w:after="96"/>
        <w:rPr>
          <w:rFonts w:ascii="Arial" w:eastAsia="Arial" w:hAnsi="Arial" w:cs="Arial"/>
          <w:sz w:val="22"/>
        </w:rPr>
      </w:pPr>
      <w:r>
        <w:rPr>
          <w:rFonts w:ascii="Arial" w:eastAsia="Arial" w:hAnsi="Arial" w:cs="Arial"/>
          <w:sz w:val="22"/>
        </w:rPr>
        <w:t xml:space="preserve">Cheating in any form and at any task will not be tolerated. The minimum consequence will be an F for the course. For possible University sanctions, consult Section VI of  “The Student Conduct Code” available at </w:t>
      </w:r>
      <w:hyperlink r:id="rId80">
        <w:r>
          <w:rPr>
            <w:rFonts w:ascii="Arial" w:eastAsia="Arial" w:hAnsi="Arial" w:cs="Arial"/>
            <w:color w:val="0000FF"/>
            <w:sz w:val="22"/>
            <w:u w:val="single"/>
          </w:rPr>
          <w:t>http://www.dosa.uconn.edu/student_code.html</w:t>
        </w:r>
      </w:hyperlink>
      <w:r>
        <w:rPr>
          <w:rFonts w:ascii="Arial" w:eastAsia="Arial" w:hAnsi="Arial" w:cs="Arial"/>
          <w:color w:val="0000FF"/>
          <w:sz w:val="22"/>
        </w:rPr>
        <w:t xml:space="preserve"> </w:t>
      </w:r>
      <w:r>
        <w:rPr>
          <w:rFonts w:ascii="Arial" w:eastAsia="Arial" w:hAnsi="Arial" w:cs="Arial"/>
          <w:sz w:val="22"/>
        </w:rPr>
        <w:t>by reading Appendix A, “</w:t>
      </w:r>
      <w:hyperlink r:id="rId81">
        <w:r>
          <w:rPr>
            <w:rFonts w:ascii="Arial" w:eastAsia="Arial" w:hAnsi="Arial" w:cs="Arial"/>
            <w:color w:val="0000FF"/>
            <w:sz w:val="22"/>
            <w:u w:val="single"/>
          </w:rPr>
          <w:t>Appendix A - Academic Integrity in Undergraduate Education and Research</w:t>
        </w:r>
      </w:hyperlink>
      <w:r>
        <w:rPr>
          <w:rFonts w:ascii="Arial" w:eastAsia="Arial" w:hAnsi="Arial" w:cs="Arial"/>
          <w:sz w:val="22"/>
        </w:rPr>
        <w:t>”.</w:t>
      </w:r>
    </w:p>
    <w:p w:rsidR="003E3EF9" w:rsidRDefault="003E3EF9" w:rsidP="003E3EF9">
      <w:pPr>
        <w:widowControl w:val="0"/>
        <w:spacing w:before="60" w:after="40"/>
        <w:jc w:val="both"/>
        <w:rPr>
          <w:rFonts w:ascii="Arial" w:eastAsia="Arial" w:hAnsi="Arial" w:cs="Arial"/>
        </w:rPr>
      </w:pPr>
      <w:r>
        <w:rPr>
          <w:rFonts w:ascii="Arial" w:eastAsia="Arial" w:hAnsi="Arial" w:cs="Arial"/>
        </w:rPr>
        <w:t xml:space="preserve">Each student is required to do his or her own work on exams, quizzes, and all lab related work (Pre-Lab Assignments and Lab </w:t>
      </w:r>
      <w:r>
        <w:rPr>
          <w:rFonts w:ascii="Arial" w:eastAsia="Arial" w:hAnsi="Arial" w:cs="Arial"/>
        </w:rPr>
        <w:lastRenderedPageBreak/>
        <w:t xml:space="preserve">assignments). This is true even when students work with a lab partner to collect data. </w:t>
      </w:r>
    </w:p>
    <w:p w:rsidR="003E3EF9" w:rsidRDefault="003E3EF9" w:rsidP="003E3EF9">
      <w:pPr>
        <w:widowControl w:val="0"/>
        <w:spacing w:before="60" w:after="40"/>
        <w:jc w:val="both"/>
        <w:rPr>
          <w:rFonts w:ascii="Arial" w:eastAsia="Arial" w:hAnsi="Arial" w:cs="Arial"/>
        </w:rPr>
      </w:pPr>
      <w:r>
        <w:rPr>
          <w:rFonts w:ascii="Arial" w:eastAsia="Arial" w:hAnsi="Arial" w:cs="Arial"/>
        </w:rPr>
        <w:t xml:space="preserve">Using another student’s iClicker or having another student use your iClicker during lecture is considered cheating. </w:t>
      </w:r>
    </w:p>
    <w:p w:rsidR="003E3EF9" w:rsidRDefault="003E3EF9" w:rsidP="003E3EF9">
      <w:pPr>
        <w:pStyle w:val="Heading3"/>
        <w:spacing w:before="192" w:after="96"/>
        <w:rPr>
          <w:rFonts w:ascii="Arial" w:eastAsia="Arial" w:hAnsi="Arial" w:cs="Arial"/>
          <w:u w:val="single"/>
        </w:rPr>
      </w:pPr>
      <w:bookmarkStart w:id="40" w:name="_ki3pa87li9r9" w:colFirst="0" w:colLast="0"/>
      <w:bookmarkEnd w:id="40"/>
      <w:r>
        <w:rPr>
          <w:rFonts w:ascii="Arial" w:eastAsia="Arial" w:hAnsi="Arial" w:cs="Arial"/>
          <w:u w:val="single"/>
        </w:rPr>
        <w:t>Support Services:</w:t>
      </w:r>
    </w:p>
    <w:p w:rsidR="003E3EF9" w:rsidRDefault="003E3EF9" w:rsidP="003E3EF9">
      <w:pPr>
        <w:numPr>
          <w:ilvl w:val="1"/>
          <w:numId w:val="21"/>
        </w:numPr>
        <w:spacing w:before="192" w:after="96"/>
        <w:ind w:left="720"/>
        <w:rPr>
          <w:sz w:val="22"/>
        </w:rPr>
      </w:pPr>
      <w:r>
        <w:rPr>
          <w:rFonts w:ascii="Arial" w:eastAsia="Arial" w:hAnsi="Arial" w:cs="Arial"/>
          <w:sz w:val="22"/>
        </w:rPr>
        <w:t xml:space="preserve">Counseling and Mental Health Services: 486-4705 (after hours: 486-3427) </w:t>
      </w:r>
      <w:hyperlink r:id="rId82">
        <w:r>
          <w:rPr>
            <w:rFonts w:ascii="Arial" w:eastAsia="Arial" w:hAnsi="Arial" w:cs="Arial"/>
            <w:color w:val="0000FF"/>
            <w:sz w:val="22"/>
            <w:u w:val="single"/>
          </w:rPr>
          <w:t>www.cmhs.uconn.edu</w:t>
        </w:r>
      </w:hyperlink>
    </w:p>
    <w:p w:rsidR="003E3EF9" w:rsidRDefault="003E3EF9" w:rsidP="003E3EF9">
      <w:pPr>
        <w:numPr>
          <w:ilvl w:val="1"/>
          <w:numId w:val="21"/>
        </w:numPr>
        <w:spacing w:before="192" w:after="96"/>
        <w:ind w:left="720"/>
        <w:rPr>
          <w:sz w:val="22"/>
        </w:rPr>
      </w:pPr>
      <w:r>
        <w:rPr>
          <w:rFonts w:ascii="Arial" w:eastAsia="Arial" w:hAnsi="Arial" w:cs="Arial"/>
          <w:sz w:val="22"/>
        </w:rPr>
        <w:t xml:space="preserve">Career Services: 486-3013 </w:t>
      </w:r>
      <w:hyperlink r:id="rId83">
        <w:r>
          <w:rPr>
            <w:rFonts w:ascii="Arial" w:eastAsia="Arial" w:hAnsi="Arial" w:cs="Arial"/>
            <w:color w:val="0000FF"/>
            <w:sz w:val="22"/>
            <w:u w:val="single"/>
          </w:rPr>
          <w:t>www.career.uconn.edu</w:t>
        </w:r>
      </w:hyperlink>
    </w:p>
    <w:p w:rsidR="003E3EF9" w:rsidRDefault="003E3EF9" w:rsidP="003E3EF9">
      <w:pPr>
        <w:numPr>
          <w:ilvl w:val="1"/>
          <w:numId w:val="21"/>
        </w:numPr>
        <w:spacing w:before="192" w:after="96"/>
        <w:ind w:left="720"/>
        <w:rPr>
          <w:sz w:val="22"/>
        </w:rPr>
      </w:pPr>
      <w:r>
        <w:rPr>
          <w:rFonts w:ascii="Arial" w:eastAsia="Arial" w:hAnsi="Arial" w:cs="Arial"/>
          <w:sz w:val="22"/>
        </w:rPr>
        <w:t xml:space="preserve">Alcohol and Other Drug Services: 486-9431 </w:t>
      </w:r>
      <w:hyperlink r:id="rId84">
        <w:r>
          <w:rPr>
            <w:rFonts w:ascii="Arial" w:eastAsia="Arial" w:hAnsi="Arial" w:cs="Arial"/>
            <w:color w:val="0000FF"/>
            <w:sz w:val="22"/>
            <w:u w:val="single"/>
          </w:rPr>
          <w:t>www.aod.uconn.edu</w:t>
        </w:r>
      </w:hyperlink>
    </w:p>
    <w:p w:rsidR="003E3EF9" w:rsidRDefault="003E3EF9" w:rsidP="003E3EF9">
      <w:pPr>
        <w:numPr>
          <w:ilvl w:val="1"/>
          <w:numId w:val="21"/>
        </w:numPr>
        <w:spacing w:before="192" w:after="96"/>
        <w:ind w:left="720"/>
        <w:rPr>
          <w:sz w:val="22"/>
        </w:rPr>
      </w:pPr>
      <w:r>
        <w:rPr>
          <w:rFonts w:ascii="Arial" w:eastAsia="Arial" w:hAnsi="Arial" w:cs="Arial"/>
          <w:sz w:val="22"/>
        </w:rPr>
        <w:t xml:space="preserve">Dean of Students Office: 486-3426 </w:t>
      </w:r>
      <w:hyperlink r:id="rId85">
        <w:r>
          <w:rPr>
            <w:rFonts w:ascii="Arial" w:eastAsia="Arial" w:hAnsi="Arial" w:cs="Arial"/>
            <w:color w:val="0000FF"/>
            <w:sz w:val="22"/>
            <w:u w:val="single"/>
          </w:rPr>
          <w:t>www.dos.uconn.edu</w:t>
        </w:r>
      </w:hyperlink>
    </w:p>
    <w:p w:rsidR="003E3EF9" w:rsidRDefault="003E3EF9" w:rsidP="003E3EF9">
      <w:pPr>
        <w:spacing w:before="192" w:after="96"/>
        <w:jc w:val="both"/>
        <w:rPr>
          <w:rFonts w:ascii="Arial" w:eastAsia="Arial" w:hAnsi="Arial" w:cs="Arial"/>
          <w:b/>
          <w:sz w:val="22"/>
        </w:rPr>
      </w:pPr>
      <w:r>
        <w:rPr>
          <w:rFonts w:ascii="Arial" w:eastAsia="Arial" w:hAnsi="Arial" w:cs="Arial"/>
          <w:b/>
          <w:sz w:val="22"/>
        </w:rPr>
        <w:t>FROM Center for Students with Disabilities:</w:t>
      </w:r>
    </w:p>
    <w:p w:rsidR="003E3EF9" w:rsidRDefault="003E3EF9" w:rsidP="003E3EF9">
      <w:pPr>
        <w:pBdr>
          <w:top w:val="nil"/>
          <w:left w:val="nil"/>
          <w:bottom w:val="nil"/>
          <w:right w:val="nil"/>
          <w:between w:val="nil"/>
        </w:pBdr>
        <w:spacing w:before="192" w:after="96"/>
        <w:ind w:left="720"/>
        <w:jc w:val="both"/>
        <w:rPr>
          <w:rFonts w:ascii="Arial" w:eastAsia="Arial" w:hAnsi="Arial" w:cs="Arial"/>
          <w:color w:val="333333"/>
          <w:sz w:val="22"/>
        </w:rPr>
      </w:pPr>
      <w:r>
        <w:rPr>
          <w:rFonts w:ascii="Arial" w:eastAsia="Arial" w:hAnsi="Arial" w:cs="Arial"/>
          <w:color w:val="333333"/>
          <w:sz w:val="22"/>
        </w:rPr>
        <w:t>Please contact your instructor during office hours to discuss academic accommodations that may be needed during the semester due to a documented disability. If you have a disability for which you wish to request academic accommodations and have not contacted the Center for Students with Disabilities (CSD), please do so as soon as possible. The CSD engages in an interactive process with each student and reviews requests for accommodations on an individualized, case-by-case basis. The CSD collaborates with students and their faculty to coordinate approved accommodations and services. The CSD is located in Wilbur Cross, Room 204 and can be reached at (860) 486-2020 or at csd@uconn.edu. Detailed information regarding the process to request accommodations is available on the CSD website at www.csd.uconn.edu.</w:t>
      </w:r>
    </w:p>
    <w:p w:rsidR="003E3EF9" w:rsidRDefault="003E3EF9" w:rsidP="003E3EF9">
      <w:pPr>
        <w:spacing w:before="192" w:after="96"/>
        <w:rPr>
          <w:rFonts w:ascii="Arial" w:eastAsia="Arial" w:hAnsi="Arial" w:cs="Arial"/>
          <w:b/>
          <w:sz w:val="22"/>
        </w:rPr>
      </w:pPr>
    </w:p>
    <w:p w:rsidR="003E3EF9" w:rsidRDefault="003E3EF9" w:rsidP="003E3EF9">
      <w:pPr>
        <w:spacing w:before="192" w:after="96"/>
        <w:rPr>
          <w:rFonts w:ascii="Arial" w:eastAsia="Arial" w:hAnsi="Arial" w:cs="Arial"/>
          <w:b/>
          <w:sz w:val="22"/>
        </w:rPr>
      </w:pPr>
    </w:p>
    <w:p w:rsidR="003E3EF9" w:rsidRDefault="003E3EF9" w:rsidP="003E3EF9">
      <w:pPr>
        <w:spacing w:before="192" w:after="96"/>
        <w:rPr>
          <w:rFonts w:ascii="Arial" w:eastAsia="Arial" w:hAnsi="Arial" w:cs="Arial"/>
          <w:b/>
          <w:sz w:val="22"/>
        </w:rPr>
      </w:pPr>
    </w:p>
    <w:p w:rsidR="003E3EF9" w:rsidRDefault="003E3EF9" w:rsidP="003E3EF9">
      <w:pPr>
        <w:spacing w:before="192" w:after="96"/>
        <w:rPr>
          <w:rFonts w:ascii="Arial" w:eastAsia="Arial" w:hAnsi="Arial" w:cs="Arial"/>
          <w:b/>
          <w:sz w:val="22"/>
        </w:rPr>
      </w:pPr>
    </w:p>
    <w:p w:rsidR="003E3EF9" w:rsidRDefault="003E3EF9" w:rsidP="003E3EF9">
      <w:pPr>
        <w:spacing w:before="192" w:after="96"/>
        <w:rPr>
          <w:rFonts w:ascii="Arial" w:eastAsia="Arial" w:hAnsi="Arial" w:cs="Arial"/>
          <w:b/>
          <w:sz w:val="22"/>
        </w:rPr>
      </w:pPr>
    </w:p>
    <w:p w:rsidR="003E3EF9" w:rsidRDefault="003E3EF9" w:rsidP="003E3EF9">
      <w:pPr>
        <w:spacing w:before="192" w:after="96"/>
        <w:rPr>
          <w:rFonts w:ascii="Arial" w:eastAsia="Arial" w:hAnsi="Arial" w:cs="Arial"/>
          <w:b/>
          <w:sz w:val="22"/>
        </w:rPr>
      </w:pPr>
    </w:p>
    <w:p w:rsidR="003E3EF9" w:rsidRDefault="003E3EF9" w:rsidP="003E3EF9">
      <w:pPr>
        <w:spacing w:before="192" w:after="96"/>
        <w:rPr>
          <w:rFonts w:ascii="Arial" w:eastAsia="Arial" w:hAnsi="Arial" w:cs="Arial"/>
          <w:b/>
          <w:sz w:val="22"/>
        </w:rPr>
      </w:pPr>
    </w:p>
    <w:p w:rsidR="003E3EF9" w:rsidRDefault="003E3EF9" w:rsidP="003E3EF9">
      <w:pPr>
        <w:spacing w:before="192" w:after="96"/>
        <w:rPr>
          <w:rFonts w:ascii="Arial" w:eastAsia="Arial" w:hAnsi="Arial" w:cs="Arial"/>
          <w:b/>
          <w:sz w:val="22"/>
        </w:rPr>
      </w:pPr>
    </w:p>
    <w:p w:rsidR="003E3EF9" w:rsidRDefault="003E3EF9" w:rsidP="003E3EF9">
      <w:pPr>
        <w:spacing w:before="192" w:after="96"/>
        <w:rPr>
          <w:rFonts w:ascii="Arial" w:eastAsia="Arial" w:hAnsi="Arial" w:cs="Arial"/>
          <w:b/>
          <w:sz w:val="22"/>
        </w:rPr>
      </w:pPr>
    </w:p>
    <w:p w:rsidR="003E3EF9" w:rsidRDefault="003E3EF9" w:rsidP="003E3EF9">
      <w:pPr>
        <w:spacing w:before="192" w:after="96"/>
        <w:rPr>
          <w:rFonts w:ascii="Arial" w:eastAsia="Arial" w:hAnsi="Arial" w:cs="Arial"/>
          <w:b/>
          <w:sz w:val="22"/>
        </w:rPr>
      </w:pPr>
    </w:p>
    <w:p w:rsidR="003E3EF9" w:rsidRDefault="003E3EF9" w:rsidP="003E3EF9">
      <w:pPr>
        <w:spacing w:before="192" w:after="96"/>
        <w:rPr>
          <w:rFonts w:ascii="Arial" w:eastAsia="Arial" w:hAnsi="Arial" w:cs="Arial"/>
          <w:b/>
          <w:sz w:val="22"/>
        </w:rPr>
      </w:pPr>
      <w:r>
        <w:br w:type="page"/>
      </w:r>
    </w:p>
    <w:p w:rsidR="003E3EF9" w:rsidRDefault="003E3EF9" w:rsidP="003E3EF9">
      <w:pPr>
        <w:spacing w:before="192" w:after="96"/>
        <w:rPr>
          <w:rFonts w:ascii="Arial" w:eastAsia="Arial" w:hAnsi="Arial" w:cs="Arial"/>
          <w:b/>
          <w:sz w:val="32"/>
          <w:szCs w:val="32"/>
        </w:rPr>
      </w:pPr>
      <w:r>
        <w:rPr>
          <w:rFonts w:ascii="Arial" w:eastAsia="Arial" w:hAnsi="Arial" w:cs="Arial"/>
          <w:b/>
          <w:sz w:val="32"/>
          <w:szCs w:val="32"/>
        </w:rPr>
        <w:lastRenderedPageBreak/>
        <w:t>Chemistry 1124</w:t>
      </w:r>
      <w:r>
        <w:rPr>
          <w:rFonts w:ascii="Arial" w:eastAsia="Arial" w:hAnsi="Arial" w:cs="Arial"/>
          <w:b/>
          <w:sz w:val="32"/>
          <w:szCs w:val="32"/>
        </w:rPr>
        <w:tab/>
      </w:r>
      <w:r>
        <w:rPr>
          <w:rFonts w:ascii="Arial" w:eastAsia="Arial" w:hAnsi="Arial" w:cs="Arial"/>
          <w:b/>
          <w:sz w:val="32"/>
          <w:szCs w:val="32"/>
        </w:rPr>
        <w:tab/>
        <w:t>Fall 2019</w:t>
      </w:r>
      <w:r>
        <w:rPr>
          <w:rFonts w:ascii="Arial" w:eastAsia="Arial" w:hAnsi="Arial" w:cs="Arial"/>
          <w:b/>
          <w:sz w:val="32"/>
          <w:szCs w:val="32"/>
        </w:rPr>
        <w:tab/>
      </w:r>
      <w:r>
        <w:rPr>
          <w:rFonts w:ascii="Arial" w:eastAsia="Arial" w:hAnsi="Arial" w:cs="Arial"/>
          <w:b/>
          <w:sz w:val="32"/>
          <w:szCs w:val="32"/>
        </w:rPr>
        <w:tab/>
        <w:t>University of Connecticut</w:t>
      </w:r>
    </w:p>
    <w:p w:rsidR="003E3EF9" w:rsidRDefault="003E3EF9" w:rsidP="003E3EF9">
      <w:pPr>
        <w:spacing w:before="192" w:after="96"/>
        <w:rPr>
          <w:rFonts w:ascii="Arial" w:eastAsia="Arial" w:hAnsi="Arial" w:cs="Arial"/>
          <w:b/>
          <w:color w:val="FF0000"/>
          <w:sz w:val="32"/>
          <w:szCs w:val="32"/>
        </w:rPr>
      </w:pPr>
      <w:r>
        <w:rPr>
          <w:rFonts w:ascii="Arial" w:eastAsia="Arial" w:hAnsi="Arial" w:cs="Arial"/>
          <w:b/>
          <w:color w:val="FF0000"/>
          <w:sz w:val="32"/>
          <w:szCs w:val="32"/>
        </w:rPr>
        <w:t>Subject to Change</w:t>
      </w:r>
    </w:p>
    <w:p w:rsidR="003E3EF9" w:rsidRDefault="003E3EF9" w:rsidP="003E3EF9">
      <w:pPr>
        <w:spacing w:before="192" w:after="96"/>
        <w:rPr>
          <w:rFonts w:ascii="Arial" w:eastAsia="Arial" w:hAnsi="Arial" w:cs="Arial"/>
          <w:b/>
          <w:sz w:val="22"/>
        </w:rPr>
      </w:pPr>
      <w:r>
        <w:rPr>
          <w:rFonts w:ascii="Arial" w:eastAsia="Arial" w:hAnsi="Arial" w:cs="Arial"/>
          <w:b/>
          <w:sz w:val="22"/>
        </w:rPr>
        <w:t xml:space="preserve">Course website:  </w:t>
      </w:r>
      <w:hyperlink r:id="rId86">
        <w:r>
          <w:rPr>
            <w:rFonts w:ascii="Arial" w:eastAsia="Arial" w:hAnsi="Arial" w:cs="Arial"/>
            <w:b/>
            <w:color w:val="0000FF"/>
            <w:sz w:val="22"/>
            <w:u w:val="single"/>
          </w:rPr>
          <w:t>http://huskyct.uconn.edu</w:t>
        </w:r>
      </w:hyperlink>
      <w:r>
        <w:rPr>
          <w:rFonts w:ascii="Arial" w:eastAsia="Arial" w:hAnsi="Arial" w:cs="Arial"/>
          <w:b/>
          <w:sz w:val="22"/>
        </w:rPr>
        <w:tab/>
      </w:r>
    </w:p>
    <w:p w:rsidR="003E3EF9" w:rsidRDefault="003E3EF9" w:rsidP="003E3EF9">
      <w:pPr>
        <w:spacing w:before="192" w:after="96"/>
        <w:rPr>
          <w:rFonts w:ascii="Arial" w:eastAsia="Arial" w:hAnsi="Arial" w:cs="Arial"/>
          <w:b/>
          <w:sz w:val="22"/>
        </w:rPr>
      </w:pPr>
      <w:r>
        <w:rPr>
          <w:rFonts w:ascii="Arial" w:eastAsia="Arial" w:hAnsi="Arial" w:cs="Arial"/>
          <w:b/>
          <w:sz w:val="22"/>
        </w:rPr>
        <w:t>Week</w:t>
      </w:r>
      <w:r>
        <w:rPr>
          <w:rFonts w:ascii="Arial" w:eastAsia="Arial" w:hAnsi="Arial" w:cs="Arial"/>
          <w:b/>
          <w:sz w:val="22"/>
        </w:rPr>
        <w:tab/>
      </w:r>
      <w:r>
        <w:rPr>
          <w:rFonts w:ascii="Arial" w:eastAsia="Arial" w:hAnsi="Arial" w:cs="Arial"/>
          <w:b/>
          <w:sz w:val="22"/>
        </w:rPr>
        <w:tab/>
        <w:t>Date</w:t>
      </w:r>
      <w:r>
        <w:rPr>
          <w:rFonts w:ascii="Arial" w:eastAsia="Arial" w:hAnsi="Arial" w:cs="Arial"/>
          <w:b/>
          <w:sz w:val="22"/>
        </w:rPr>
        <w:tab/>
      </w:r>
      <w:r>
        <w:rPr>
          <w:rFonts w:ascii="Arial" w:eastAsia="Arial" w:hAnsi="Arial" w:cs="Arial"/>
          <w:b/>
          <w:sz w:val="22"/>
        </w:rPr>
        <w:tab/>
        <w:t>Lecture Material</w:t>
      </w:r>
      <w:r>
        <w:rPr>
          <w:rFonts w:ascii="Arial" w:eastAsia="Arial" w:hAnsi="Arial" w:cs="Arial"/>
          <w:b/>
          <w:sz w:val="22"/>
        </w:rPr>
        <w:tab/>
        <w:t>Laboratory/Discussion</w:t>
      </w:r>
    </w:p>
    <w:p w:rsidR="003E3EF9" w:rsidRDefault="003E3EF9" w:rsidP="003E3EF9">
      <w:pPr>
        <w:spacing w:before="192" w:after="96"/>
        <w:rPr>
          <w:rFonts w:ascii="Arial" w:eastAsia="Arial" w:hAnsi="Arial" w:cs="Arial"/>
          <w:sz w:val="22"/>
        </w:rPr>
      </w:pPr>
      <w:r>
        <w:rPr>
          <w:rFonts w:ascii="Arial" w:eastAsia="Arial" w:hAnsi="Arial" w:cs="Arial"/>
          <w:sz w:val="22"/>
        </w:rPr>
        <w:t>1</w:t>
      </w:r>
      <w:r>
        <w:rPr>
          <w:rFonts w:ascii="Arial" w:eastAsia="Arial" w:hAnsi="Arial" w:cs="Arial"/>
          <w:sz w:val="22"/>
        </w:rPr>
        <w:tab/>
      </w:r>
      <w:r>
        <w:rPr>
          <w:rFonts w:ascii="Arial" w:eastAsia="Arial" w:hAnsi="Arial" w:cs="Arial"/>
          <w:sz w:val="22"/>
        </w:rPr>
        <w:tab/>
        <w:t>8/26 – 8/30</w:t>
      </w:r>
      <w:r>
        <w:rPr>
          <w:rFonts w:ascii="Arial" w:eastAsia="Arial" w:hAnsi="Arial" w:cs="Arial"/>
          <w:sz w:val="22"/>
        </w:rPr>
        <w:tab/>
        <w:t>Review chapter</w:t>
      </w:r>
      <w:r>
        <w:rPr>
          <w:rFonts w:ascii="Arial" w:eastAsia="Arial" w:hAnsi="Arial" w:cs="Arial"/>
          <w:sz w:val="22"/>
        </w:rPr>
        <w:tab/>
        <w:t>Check-in and safety</w:t>
      </w:r>
    </w:p>
    <w:p w:rsidR="003E3EF9" w:rsidRDefault="003E3EF9" w:rsidP="003E3EF9">
      <w:pPr>
        <w:spacing w:before="192" w:after="96"/>
        <w:rPr>
          <w:rFonts w:ascii="Arial" w:eastAsia="Arial" w:hAnsi="Arial" w:cs="Arial"/>
          <w:sz w:val="22"/>
        </w:rPr>
      </w:pPr>
      <w:r>
        <w:rPr>
          <w:rFonts w:ascii="Arial" w:eastAsia="Arial" w:hAnsi="Arial" w:cs="Arial"/>
          <w:sz w:val="22"/>
        </w:rPr>
        <w:t>2</w:t>
      </w:r>
      <w:r>
        <w:rPr>
          <w:rFonts w:ascii="Arial" w:eastAsia="Arial" w:hAnsi="Arial" w:cs="Arial"/>
          <w:sz w:val="22"/>
        </w:rPr>
        <w:tab/>
      </w:r>
      <w:r>
        <w:rPr>
          <w:rFonts w:ascii="Arial" w:eastAsia="Arial" w:hAnsi="Arial" w:cs="Arial"/>
          <w:sz w:val="22"/>
        </w:rPr>
        <w:tab/>
        <w:t>9/3 – 9/6</w:t>
      </w:r>
      <w:r>
        <w:rPr>
          <w:rFonts w:ascii="Arial" w:eastAsia="Arial" w:hAnsi="Arial" w:cs="Arial"/>
          <w:sz w:val="22"/>
        </w:rPr>
        <w:tab/>
        <w:t>Chapter 1</w:t>
      </w:r>
      <w:r>
        <w:rPr>
          <w:rFonts w:ascii="Arial" w:eastAsia="Arial" w:hAnsi="Arial" w:cs="Arial"/>
          <w:sz w:val="22"/>
        </w:rPr>
        <w:tab/>
      </w:r>
      <w:r>
        <w:rPr>
          <w:rFonts w:ascii="Arial" w:eastAsia="Arial" w:hAnsi="Arial" w:cs="Arial"/>
          <w:sz w:val="22"/>
        </w:rPr>
        <w:tab/>
        <w:t xml:space="preserve">Discussion (review chapter) </w:t>
      </w:r>
    </w:p>
    <w:p w:rsidR="003E3EF9" w:rsidRDefault="003E3EF9" w:rsidP="003E3EF9">
      <w:pPr>
        <w:spacing w:before="192" w:after="96"/>
        <w:rPr>
          <w:rFonts w:ascii="Arial" w:eastAsia="Arial" w:hAnsi="Arial" w:cs="Arial"/>
          <w:sz w:val="22"/>
        </w:rPr>
      </w:pPr>
      <w:r>
        <w:rPr>
          <w:rFonts w:ascii="Arial" w:eastAsia="Arial" w:hAnsi="Arial" w:cs="Arial"/>
          <w:sz w:val="22"/>
        </w:rPr>
        <w:t>3*</w:t>
      </w:r>
      <w:r>
        <w:rPr>
          <w:rFonts w:ascii="Arial" w:eastAsia="Arial" w:hAnsi="Arial" w:cs="Arial"/>
          <w:sz w:val="22"/>
        </w:rPr>
        <w:tab/>
      </w:r>
      <w:r>
        <w:rPr>
          <w:rFonts w:ascii="Arial" w:eastAsia="Arial" w:hAnsi="Arial" w:cs="Arial"/>
          <w:sz w:val="22"/>
        </w:rPr>
        <w:tab/>
        <w:t>9/9 – 9/13</w:t>
      </w:r>
      <w:r>
        <w:rPr>
          <w:rFonts w:ascii="Arial" w:eastAsia="Arial" w:hAnsi="Arial" w:cs="Arial"/>
          <w:sz w:val="22"/>
        </w:rPr>
        <w:tab/>
        <w:t>Chapter 1 and 2</w:t>
      </w:r>
      <w:r>
        <w:rPr>
          <w:rFonts w:ascii="Arial" w:eastAsia="Arial" w:hAnsi="Arial" w:cs="Arial"/>
          <w:sz w:val="22"/>
        </w:rPr>
        <w:tab/>
        <w:t>Experiment 1 – Mass/Volume Relationships</w:t>
      </w:r>
    </w:p>
    <w:p w:rsidR="003E3EF9" w:rsidRDefault="003E3EF9" w:rsidP="003E3EF9">
      <w:pPr>
        <w:spacing w:before="192" w:after="96"/>
        <w:rPr>
          <w:rFonts w:ascii="Arial" w:eastAsia="Arial" w:hAnsi="Arial" w:cs="Arial"/>
          <w:sz w:val="22"/>
        </w:rPr>
      </w:pPr>
      <w:r>
        <w:rPr>
          <w:rFonts w:ascii="Arial" w:eastAsia="Arial" w:hAnsi="Arial" w:cs="Arial"/>
          <w:sz w:val="22"/>
        </w:rPr>
        <w:t>4</w:t>
      </w:r>
      <w:r>
        <w:rPr>
          <w:rFonts w:ascii="Arial" w:eastAsia="Arial" w:hAnsi="Arial" w:cs="Arial"/>
          <w:sz w:val="22"/>
        </w:rPr>
        <w:tab/>
      </w:r>
      <w:r>
        <w:rPr>
          <w:rFonts w:ascii="Arial" w:eastAsia="Arial" w:hAnsi="Arial" w:cs="Arial"/>
          <w:sz w:val="22"/>
        </w:rPr>
        <w:tab/>
        <w:t>9/16 – 9/20</w:t>
      </w:r>
      <w:r>
        <w:rPr>
          <w:rFonts w:ascii="Arial" w:eastAsia="Arial" w:hAnsi="Arial" w:cs="Arial"/>
          <w:sz w:val="22"/>
        </w:rPr>
        <w:tab/>
        <w:t xml:space="preserve">Chapter 2 </w:t>
      </w:r>
      <w:r>
        <w:rPr>
          <w:rFonts w:ascii="Arial" w:eastAsia="Arial" w:hAnsi="Arial" w:cs="Arial"/>
          <w:sz w:val="22"/>
        </w:rPr>
        <w:tab/>
      </w:r>
      <w:r>
        <w:rPr>
          <w:rFonts w:ascii="Arial" w:eastAsia="Arial" w:hAnsi="Arial" w:cs="Arial"/>
          <w:sz w:val="22"/>
        </w:rPr>
        <w:tab/>
        <w:t>Discussion (Chapter 1 and 2)</w:t>
      </w:r>
    </w:p>
    <w:p w:rsidR="003E3EF9" w:rsidRDefault="003E3EF9" w:rsidP="003E3EF9">
      <w:pPr>
        <w:spacing w:before="192" w:after="96"/>
        <w:rPr>
          <w:rFonts w:ascii="Arial" w:eastAsia="Arial" w:hAnsi="Arial" w:cs="Arial"/>
          <w:sz w:val="22"/>
        </w:rPr>
      </w:pPr>
      <w:r>
        <w:rPr>
          <w:rFonts w:ascii="Arial" w:eastAsia="Arial" w:hAnsi="Arial" w:cs="Arial"/>
          <w:sz w:val="22"/>
        </w:rPr>
        <w:t>5</w:t>
      </w:r>
      <w:r>
        <w:rPr>
          <w:rFonts w:ascii="Arial" w:eastAsia="Arial" w:hAnsi="Arial" w:cs="Arial"/>
          <w:sz w:val="22"/>
        </w:rPr>
        <w:tab/>
      </w:r>
      <w:r>
        <w:rPr>
          <w:rFonts w:ascii="Arial" w:eastAsia="Arial" w:hAnsi="Arial" w:cs="Arial"/>
          <w:sz w:val="22"/>
        </w:rPr>
        <w:tab/>
        <w:t>9/23 – 9/27</w:t>
      </w:r>
      <w:r>
        <w:rPr>
          <w:rFonts w:ascii="Arial" w:eastAsia="Arial" w:hAnsi="Arial" w:cs="Arial"/>
          <w:sz w:val="22"/>
        </w:rPr>
        <w:tab/>
        <w:t>Chapter 3</w:t>
      </w:r>
      <w:r>
        <w:rPr>
          <w:rFonts w:ascii="Arial" w:eastAsia="Arial" w:hAnsi="Arial" w:cs="Arial"/>
          <w:sz w:val="22"/>
        </w:rPr>
        <w:tab/>
      </w:r>
      <w:r>
        <w:rPr>
          <w:rFonts w:ascii="Arial" w:eastAsia="Arial" w:hAnsi="Arial" w:cs="Arial"/>
          <w:sz w:val="22"/>
        </w:rPr>
        <w:tab/>
        <w:t xml:space="preserve">Experiment 2 – Chemical Separation </w:t>
      </w:r>
    </w:p>
    <w:p w:rsidR="003E3EF9" w:rsidRDefault="003E3EF9" w:rsidP="003E3EF9">
      <w:pPr>
        <w:spacing w:before="192" w:after="96"/>
        <w:rPr>
          <w:rFonts w:ascii="Arial" w:eastAsia="Arial" w:hAnsi="Arial" w:cs="Arial"/>
          <w:sz w:val="22"/>
        </w:rPr>
      </w:pPr>
    </w:p>
    <w:p w:rsidR="003E3EF9" w:rsidRDefault="003E3EF9" w:rsidP="003E3EF9">
      <w:pPr>
        <w:spacing w:before="192" w:after="96"/>
        <w:rPr>
          <w:rFonts w:ascii="Arial" w:eastAsia="Arial" w:hAnsi="Arial" w:cs="Arial"/>
          <w:b/>
          <w:sz w:val="22"/>
        </w:rPr>
      </w:pPr>
      <w:r>
        <w:rPr>
          <w:rFonts w:ascii="Arial" w:eastAsia="Arial" w:hAnsi="Arial" w:cs="Arial"/>
          <w:b/>
          <w:sz w:val="22"/>
        </w:rPr>
        <w:t>Exam 1 – Friday, October 4, 2014, in class (Ch 1 – 2)</w:t>
      </w:r>
    </w:p>
    <w:p w:rsidR="003E3EF9" w:rsidRDefault="003E3EF9" w:rsidP="003E3EF9">
      <w:pPr>
        <w:spacing w:before="192" w:after="96"/>
        <w:rPr>
          <w:rFonts w:ascii="Arial" w:eastAsia="Arial" w:hAnsi="Arial" w:cs="Arial"/>
          <w:sz w:val="22"/>
        </w:rPr>
      </w:pPr>
    </w:p>
    <w:p w:rsidR="003E3EF9" w:rsidRDefault="003E3EF9" w:rsidP="003E3EF9">
      <w:pPr>
        <w:tabs>
          <w:tab w:val="left" w:pos="1440"/>
        </w:tabs>
        <w:spacing w:before="192" w:after="96"/>
        <w:rPr>
          <w:rFonts w:ascii="Arial" w:eastAsia="Arial" w:hAnsi="Arial" w:cs="Arial"/>
          <w:sz w:val="22"/>
        </w:rPr>
      </w:pPr>
      <w:r>
        <w:rPr>
          <w:rFonts w:ascii="Arial" w:eastAsia="Arial" w:hAnsi="Arial" w:cs="Arial"/>
          <w:sz w:val="22"/>
        </w:rPr>
        <w:t>6**</w:t>
      </w:r>
      <w:r>
        <w:rPr>
          <w:rFonts w:ascii="Arial" w:eastAsia="Arial" w:hAnsi="Arial" w:cs="Arial"/>
          <w:sz w:val="22"/>
        </w:rPr>
        <w:tab/>
        <w:t>9/30 – 10/4</w:t>
      </w:r>
      <w:r>
        <w:rPr>
          <w:rFonts w:ascii="Arial" w:eastAsia="Arial" w:hAnsi="Arial" w:cs="Arial"/>
          <w:sz w:val="22"/>
        </w:rPr>
        <w:tab/>
        <w:t>Chapter 3</w:t>
      </w:r>
      <w:r>
        <w:rPr>
          <w:rFonts w:ascii="Arial" w:eastAsia="Arial" w:hAnsi="Arial" w:cs="Arial"/>
          <w:sz w:val="22"/>
        </w:rPr>
        <w:tab/>
      </w:r>
      <w:r>
        <w:rPr>
          <w:rFonts w:ascii="Arial" w:eastAsia="Arial" w:hAnsi="Arial" w:cs="Arial"/>
          <w:sz w:val="22"/>
        </w:rPr>
        <w:tab/>
        <w:t>Discussion (Chapter 3)</w:t>
      </w:r>
    </w:p>
    <w:p w:rsidR="003E3EF9" w:rsidRDefault="003E3EF9" w:rsidP="003E3EF9">
      <w:pPr>
        <w:spacing w:before="192" w:after="96"/>
        <w:rPr>
          <w:rFonts w:ascii="Arial" w:eastAsia="Arial" w:hAnsi="Arial" w:cs="Arial"/>
          <w:sz w:val="22"/>
        </w:rPr>
      </w:pPr>
      <w:r>
        <w:rPr>
          <w:rFonts w:ascii="Arial" w:eastAsia="Arial" w:hAnsi="Arial" w:cs="Arial"/>
          <w:sz w:val="22"/>
        </w:rPr>
        <w:t>7*</w:t>
      </w:r>
      <w:r>
        <w:rPr>
          <w:rFonts w:ascii="Arial" w:eastAsia="Arial" w:hAnsi="Arial" w:cs="Arial"/>
          <w:sz w:val="22"/>
        </w:rPr>
        <w:tab/>
      </w:r>
      <w:r>
        <w:rPr>
          <w:rFonts w:ascii="Arial" w:eastAsia="Arial" w:hAnsi="Arial" w:cs="Arial"/>
          <w:sz w:val="22"/>
        </w:rPr>
        <w:tab/>
        <w:t>10/7 – 10/11</w:t>
      </w:r>
      <w:r>
        <w:rPr>
          <w:rFonts w:ascii="Arial" w:eastAsia="Arial" w:hAnsi="Arial" w:cs="Arial"/>
          <w:sz w:val="22"/>
        </w:rPr>
        <w:tab/>
        <w:t>Chapter 4</w:t>
      </w:r>
      <w:r>
        <w:rPr>
          <w:rFonts w:ascii="Arial" w:eastAsia="Arial" w:hAnsi="Arial" w:cs="Arial"/>
          <w:sz w:val="22"/>
        </w:rPr>
        <w:tab/>
      </w:r>
      <w:r>
        <w:rPr>
          <w:rFonts w:ascii="Arial" w:eastAsia="Arial" w:hAnsi="Arial" w:cs="Arial"/>
          <w:sz w:val="22"/>
        </w:rPr>
        <w:tab/>
        <w:t>Experiment 4 – Chemical Formula</w:t>
      </w:r>
    </w:p>
    <w:p w:rsidR="003E3EF9" w:rsidRDefault="003E3EF9" w:rsidP="003E3EF9">
      <w:pPr>
        <w:spacing w:before="192" w:after="96"/>
        <w:rPr>
          <w:rFonts w:ascii="Arial" w:eastAsia="Arial" w:hAnsi="Arial" w:cs="Arial"/>
          <w:sz w:val="22"/>
        </w:rPr>
      </w:pPr>
      <w:r>
        <w:rPr>
          <w:rFonts w:ascii="Arial" w:eastAsia="Arial" w:hAnsi="Arial" w:cs="Arial"/>
          <w:sz w:val="22"/>
        </w:rPr>
        <w:t>8</w:t>
      </w:r>
      <w:r>
        <w:rPr>
          <w:rFonts w:ascii="Arial" w:eastAsia="Arial" w:hAnsi="Arial" w:cs="Arial"/>
          <w:sz w:val="22"/>
        </w:rPr>
        <w:tab/>
      </w:r>
      <w:r>
        <w:rPr>
          <w:rFonts w:ascii="Arial" w:eastAsia="Arial" w:hAnsi="Arial" w:cs="Arial"/>
          <w:sz w:val="22"/>
        </w:rPr>
        <w:tab/>
        <w:t>10/14 –10/18</w:t>
      </w:r>
      <w:r>
        <w:rPr>
          <w:rFonts w:ascii="Arial" w:eastAsia="Arial" w:hAnsi="Arial" w:cs="Arial"/>
          <w:sz w:val="22"/>
        </w:rPr>
        <w:tab/>
        <w:t>Chapter 4</w:t>
      </w:r>
      <w:r>
        <w:rPr>
          <w:rFonts w:ascii="Arial" w:eastAsia="Arial" w:hAnsi="Arial" w:cs="Arial"/>
          <w:sz w:val="22"/>
        </w:rPr>
        <w:tab/>
      </w:r>
      <w:r>
        <w:rPr>
          <w:rFonts w:ascii="Arial" w:eastAsia="Arial" w:hAnsi="Arial" w:cs="Arial"/>
          <w:sz w:val="22"/>
        </w:rPr>
        <w:tab/>
        <w:t xml:space="preserve">Discussion (Chapter 3) </w:t>
      </w:r>
    </w:p>
    <w:p w:rsidR="003E3EF9" w:rsidRDefault="003E3EF9" w:rsidP="003E3EF9">
      <w:pPr>
        <w:spacing w:before="192" w:after="96"/>
        <w:rPr>
          <w:rFonts w:ascii="Arial" w:eastAsia="Arial" w:hAnsi="Arial" w:cs="Arial"/>
          <w:sz w:val="22"/>
        </w:rPr>
      </w:pPr>
      <w:r>
        <w:rPr>
          <w:rFonts w:ascii="Arial" w:eastAsia="Arial" w:hAnsi="Arial" w:cs="Arial"/>
          <w:sz w:val="22"/>
        </w:rPr>
        <w:t>9*</w:t>
      </w:r>
      <w:r>
        <w:rPr>
          <w:rFonts w:ascii="Arial" w:eastAsia="Arial" w:hAnsi="Arial" w:cs="Arial"/>
          <w:sz w:val="22"/>
        </w:rPr>
        <w:tab/>
      </w:r>
      <w:r>
        <w:rPr>
          <w:rFonts w:ascii="Arial" w:eastAsia="Arial" w:hAnsi="Arial" w:cs="Arial"/>
          <w:sz w:val="22"/>
        </w:rPr>
        <w:tab/>
        <w:t>10/21 – 10/25</w:t>
      </w:r>
      <w:r>
        <w:rPr>
          <w:rFonts w:ascii="Arial" w:eastAsia="Arial" w:hAnsi="Arial" w:cs="Arial"/>
          <w:sz w:val="22"/>
        </w:rPr>
        <w:tab/>
        <w:t>Chapter 5</w:t>
      </w:r>
      <w:r>
        <w:rPr>
          <w:rFonts w:ascii="Arial" w:eastAsia="Arial" w:hAnsi="Arial" w:cs="Arial"/>
          <w:sz w:val="22"/>
        </w:rPr>
        <w:tab/>
      </w:r>
      <w:r>
        <w:rPr>
          <w:rFonts w:ascii="Arial" w:eastAsia="Arial" w:hAnsi="Arial" w:cs="Arial"/>
          <w:sz w:val="22"/>
        </w:rPr>
        <w:tab/>
        <w:t>Discussion (Chapter 4)</w:t>
      </w:r>
    </w:p>
    <w:p w:rsidR="003E3EF9" w:rsidRDefault="003E3EF9" w:rsidP="003E3EF9">
      <w:pPr>
        <w:spacing w:before="192" w:after="96"/>
        <w:rPr>
          <w:rFonts w:ascii="Arial" w:eastAsia="Arial" w:hAnsi="Arial" w:cs="Arial"/>
          <w:b/>
          <w:sz w:val="22"/>
        </w:rPr>
      </w:pPr>
      <w:r>
        <w:rPr>
          <w:rFonts w:ascii="Arial" w:eastAsia="Arial" w:hAnsi="Arial" w:cs="Arial"/>
          <w:b/>
          <w:sz w:val="22"/>
        </w:rPr>
        <w:t>Exam 2 – Friday, November 1, 2019, in class, (Ch 3 – 4)</w:t>
      </w:r>
    </w:p>
    <w:p w:rsidR="003E3EF9" w:rsidRDefault="003E3EF9" w:rsidP="003E3EF9">
      <w:pPr>
        <w:spacing w:before="192" w:after="96"/>
        <w:rPr>
          <w:rFonts w:ascii="Arial" w:eastAsia="Arial" w:hAnsi="Arial" w:cs="Arial"/>
          <w:sz w:val="22"/>
        </w:rPr>
      </w:pPr>
    </w:p>
    <w:p w:rsidR="003E3EF9" w:rsidRDefault="003E3EF9" w:rsidP="003E3EF9">
      <w:pPr>
        <w:spacing w:before="192" w:after="96"/>
        <w:rPr>
          <w:rFonts w:ascii="Arial" w:eastAsia="Arial" w:hAnsi="Arial" w:cs="Arial"/>
          <w:sz w:val="22"/>
        </w:rPr>
      </w:pPr>
      <w:r>
        <w:rPr>
          <w:rFonts w:ascii="Arial" w:eastAsia="Arial" w:hAnsi="Arial" w:cs="Arial"/>
          <w:sz w:val="22"/>
        </w:rPr>
        <w:t>10**</w:t>
      </w:r>
      <w:r>
        <w:rPr>
          <w:rFonts w:ascii="Arial" w:eastAsia="Arial" w:hAnsi="Arial" w:cs="Arial"/>
          <w:sz w:val="22"/>
        </w:rPr>
        <w:tab/>
      </w:r>
      <w:r>
        <w:rPr>
          <w:rFonts w:ascii="Arial" w:eastAsia="Arial" w:hAnsi="Arial" w:cs="Arial"/>
          <w:sz w:val="22"/>
        </w:rPr>
        <w:tab/>
        <w:t>10/28 – 11/1</w:t>
      </w:r>
      <w:r>
        <w:rPr>
          <w:rFonts w:ascii="Arial" w:eastAsia="Arial" w:hAnsi="Arial" w:cs="Arial"/>
          <w:sz w:val="22"/>
        </w:rPr>
        <w:tab/>
        <w:t>Chapter 5</w:t>
      </w:r>
      <w:r>
        <w:rPr>
          <w:rFonts w:ascii="Arial" w:eastAsia="Arial" w:hAnsi="Arial" w:cs="Arial"/>
          <w:sz w:val="22"/>
        </w:rPr>
        <w:tab/>
      </w:r>
      <w:r>
        <w:rPr>
          <w:rFonts w:ascii="Arial" w:eastAsia="Arial" w:hAnsi="Arial" w:cs="Arial"/>
          <w:sz w:val="22"/>
        </w:rPr>
        <w:tab/>
        <w:t>Experiment 8 – Lewis Structures/geometry</w:t>
      </w:r>
    </w:p>
    <w:p w:rsidR="003E3EF9" w:rsidRDefault="003E3EF9" w:rsidP="003E3EF9">
      <w:pPr>
        <w:spacing w:before="192" w:after="96"/>
        <w:rPr>
          <w:rFonts w:ascii="Arial" w:eastAsia="Arial" w:hAnsi="Arial" w:cs="Arial"/>
          <w:sz w:val="22"/>
        </w:rPr>
      </w:pPr>
      <w:r>
        <w:rPr>
          <w:rFonts w:ascii="Arial" w:eastAsia="Arial" w:hAnsi="Arial" w:cs="Arial"/>
          <w:sz w:val="22"/>
        </w:rPr>
        <w:t>11</w:t>
      </w:r>
      <w:r>
        <w:rPr>
          <w:rFonts w:ascii="Arial" w:eastAsia="Arial" w:hAnsi="Arial" w:cs="Arial"/>
          <w:sz w:val="22"/>
        </w:rPr>
        <w:tab/>
      </w:r>
      <w:r>
        <w:rPr>
          <w:rFonts w:ascii="Arial" w:eastAsia="Arial" w:hAnsi="Arial" w:cs="Arial"/>
          <w:sz w:val="22"/>
        </w:rPr>
        <w:tab/>
        <w:t>11/4 – 11/8</w:t>
      </w:r>
      <w:r>
        <w:rPr>
          <w:rFonts w:ascii="Arial" w:eastAsia="Arial" w:hAnsi="Arial" w:cs="Arial"/>
          <w:sz w:val="22"/>
        </w:rPr>
        <w:tab/>
        <w:t>Chapter 5</w:t>
      </w:r>
      <w:r>
        <w:rPr>
          <w:rFonts w:ascii="Arial" w:eastAsia="Arial" w:hAnsi="Arial" w:cs="Arial"/>
          <w:sz w:val="22"/>
        </w:rPr>
        <w:tab/>
      </w:r>
      <w:r>
        <w:rPr>
          <w:rFonts w:ascii="Arial" w:eastAsia="Arial" w:hAnsi="Arial" w:cs="Arial"/>
          <w:sz w:val="22"/>
        </w:rPr>
        <w:tab/>
        <w:t>Discussion (Chapter 5)</w:t>
      </w:r>
    </w:p>
    <w:p w:rsidR="003E3EF9" w:rsidRDefault="003E3EF9" w:rsidP="003E3EF9">
      <w:pPr>
        <w:spacing w:before="192" w:after="96"/>
        <w:rPr>
          <w:rFonts w:ascii="Arial" w:eastAsia="Arial" w:hAnsi="Arial" w:cs="Arial"/>
          <w:sz w:val="22"/>
        </w:rPr>
      </w:pPr>
      <w:r>
        <w:rPr>
          <w:rFonts w:ascii="Arial" w:eastAsia="Arial" w:hAnsi="Arial" w:cs="Arial"/>
          <w:sz w:val="22"/>
        </w:rPr>
        <w:t>12*</w:t>
      </w:r>
      <w:r>
        <w:rPr>
          <w:rFonts w:ascii="Arial" w:eastAsia="Arial" w:hAnsi="Arial" w:cs="Arial"/>
          <w:sz w:val="22"/>
        </w:rPr>
        <w:tab/>
      </w:r>
      <w:r>
        <w:rPr>
          <w:rFonts w:ascii="Arial" w:eastAsia="Arial" w:hAnsi="Arial" w:cs="Arial"/>
          <w:sz w:val="22"/>
        </w:rPr>
        <w:tab/>
        <w:t xml:space="preserve">11/11 – 11/15 </w:t>
      </w:r>
      <w:r>
        <w:rPr>
          <w:rFonts w:ascii="Arial" w:eastAsia="Arial" w:hAnsi="Arial" w:cs="Arial"/>
          <w:sz w:val="22"/>
        </w:rPr>
        <w:tab/>
        <w:t>Chapter 6</w:t>
      </w:r>
      <w:r>
        <w:rPr>
          <w:rFonts w:ascii="Arial" w:eastAsia="Arial" w:hAnsi="Arial" w:cs="Arial"/>
          <w:sz w:val="22"/>
        </w:rPr>
        <w:tab/>
      </w:r>
      <w:r>
        <w:rPr>
          <w:rFonts w:ascii="Arial" w:eastAsia="Arial" w:hAnsi="Arial" w:cs="Arial"/>
          <w:sz w:val="22"/>
        </w:rPr>
        <w:tab/>
        <w:t>Experiment 5 – Gravimetric analysis of phosphate</w:t>
      </w:r>
    </w:p>
    <w:p w:rsidR="003E3EF9" w:rsidRDefault="003E3EF9" w:rsidP="003E3EF9">
      <w:pPr>
        <w:spacing w:before="192" w:after="96"/>
        <w:rPr>
          <w:rFonts w:ascii="Arial" w:eastAsia="Arial" w:hAnsi="Arial" w:cs="Arial"/>
          <w:sz w:val="22"/>
        </w:rPr>
      </w:pPr>
      <w:r>
        <w:rPr>
          <w:rFonts w:ascii="Arial" w:eastAsia="Arial" w:hAnsi="Arial" w:cs="Arial"/>
          <w:sz w:val="22"/>
        </w:rPr>
        <w:t>13</w:t>
      </w:r>
      <w:r>
        <w:rPr>
          <w:rFonts w:ascii="Arial" w:eastAsia="Arial" w:hAnsi="Arial" w:cs="Arial"/>
          <w:sz w:val="22"/>
        </w:rPr>
        <w:tab/>
      </w:r>
      <w:r>
        <w:rPr>
          <w:rFonts w:ascii="Arial" w:eastAsia="Arial" w:hAnsi="Arial" w:cs="Arial"/>
          <w:sz w:val="22"/>
        </w:rPr>
        <w:tab/>
        <w:t>11/18 – 11/22</w:t>
      </w:r>
      <w:r>
        <w:rPr>
          <w:rFonts w:ascii="Arial" w:eastAsia="Arial" w:hAnsi="Arial" w:cs="Arial"/>
          <w:sz w:val="22"/>
        </w:rPr>
        <w:tab/>
        <w:t>Chapter 6</w:t>
      </w:r>
      <w:r>
        <w:rPr>
          <w:rFonts w:ascii="Arial" w:eastAsia="Arial" w:hAnsi="Arial" w:cs="Arial"/>
          <w:sz w:val="22"/>
        </w:rPr>
        <w:tab/>
      </w:r>
      <w:r>
        <w:rPr>
          <w:rFonts w:ascii="Arial" w:eastAsia="Arial" w:hAnsi="Arial" w:cs="Arial"/>
          <w:sz w:val="22"/>
        </w:rPr>
        <w:tab/>
        <w:t>Discussion (Chapter 6)</w:t>
      </w:r>
    </w:p>
    <w:p w:rsidR="003E3EF9" w:rsidRDefault="003E3EF9" w:rsidP="003E3EF9">
      <w:pPr>
        <w:spacing w:before="192" w:after="96"/>
        <w:rPr>
          <w:rFonts w:ascii="Arial" w:eastAsia="Arial" w:hAnsi="Arial" w:cs="Arial"/>
          <w:sz w:val="22"/>
        </w:rPr>
      </w:pPr>
      <w:r>
        <w:rPr>
          <w:rFonts w:ascii="Arial" w:eastAsia="Arial" w:hAnsi="Arial" w:cs="Arial"/>
          <w:sz w:val="22"/>
        </w:rPr>
        <w:t>14*</w:t>
      </w:r>
      <w:r>
        <w:rPr>
          <w:rFonts w:ascii="Arial" w:eastAsia="Arial" w:hAnsi="Arial" w:cs="Arial"/>
          <w:sz w:val="22"/>
        </w:rPr>
        <w:tab/>
      </w:r>
      <w:r>
        <w:rPr>
          <w:rFonts w:ascii="Arial" w:eastAsia="Arial" w:hAnsi="Arial" w:cs="Arial"/>
          <w:sz w:val="22"/>
        </w:rPr>
        <w:tab/>
        <w:t>12/2 – 12/6</w:t>
      </w:r>
      <w:r>
        <w:rPr>
          <w:rFonts w:ascii="Arial" w:eastAsia="Arial" w:hAnsi="Arial" w:cs="Arial"/>
          <w:sz w:val="22"/>
        </w:rPr>
        <w:tab/>
        <w:t>Chapter 6</w:t>
      </w:r>
      <w:r>
        <w:rPr>
          <w:rFonts w:ascii="Arial" w:eastAsia="Arial" w:hAnsi="Arial" w:cs="Arial"/>
          <w:sz w:val="22"/>
        </w:rPr>
        <w:tab/>
      </w:r>
      <w:r>
        <w:rPr>
          <w:rFonts w:ascii="Arial" w:eastAsia="Arial" w:hAnsi="Arial" w:cs="Arial"/>
          <w:sz w:val="22"/>
        </w:rPr>
        <w:tab/>
        <w:t>Discussion (Chapter 6)/make up check out</w:t>
      </w:r>
    </w:p>
    <w:p w:rsidR="003E3EF9" w:rsidRDefault="003E3EF9" w:rsidP="003E3EF9">
      <w:pPr>
        <w:spacing w:before="192" w:after="100"/>
        <w:jc w:val="both"/>
        <w:rPr>
          <w:rFonts w:ascii="Arial" w:eastAsia="Arial" w:hAnsi="Arial" w:cs="Arial"/>
          <w:b/>
          <w:sz w:val="22"/>
        </w:rPr>
      </w:pPr>
      <w:r>
        <w:rPr>
          <w:rFonts w:ascii="Arial" w:eastAsia="Arial" w:hAnsi="Arial" w:cs="Arial"/>
          <w:b/>
          <w:sz w:val="22"/>
        </w:rPr>
        <w:t>Final Exam – Date TBA – Week of December 9 - 15, 2019</w:t>
      </w:r>
    </w:p>
    <w:p w:rsidR="003E3EF9" w:rsidRDefault="003E3EF9" w:rsidP="003E3EF9">
      <w:pPr>
        <w:spacing w:before="200" w:after="100"/>
        <w:rPr>
          <w:rFonts w:ascii="Arial" w:eastAsia="Arial" w:hAnsi="Arial" w:cs="Arial"/>
          <w:b/>
          <w:sz w:val="22"/>
        </w:rPr>
      </w:pPr>
      <w:r>
        <w:rPr>
          <w:rFonts w:ascii="Arial" w:eastAsia="Arial" w:hAnsi="Arial" w:cs="Arial"/>
          <w:b/>
          <w:sz w:val="22"/>
        </w:rPr>
        <w:t xml:space="preserve">Exams will be given in class during the weeks marked with **.  There are NO MAKEUPS for the in-class exams.  </w:t>
      </w:r>
    </w:p>
    <w:p w:rsidR="003E3EF9" w:rsidRDefault="003E3EF9" w:rsidP="003E3EF9">
      <w:pPr>
        <w:spacing w:before="200" w:after="100"/>
        <w:rPr>
          <w:rFonts w:ascii="Arial" w:eastAsia="Arial" w:hAnsi="Arial" w:cs="Arial"/>
          <w:b/>
          <w:sz w:val="22"/>
        </w:rPr>
      </w:pPr>
      <w:r>
        <w:rPr>
          <w:rFonts w:ascii="Arial" w:eastAsia="Arial" w:hAnsi="Arial" w:cs="Arial"/>
          <w:b/>
          <w:sz w:val="22"/>
        </w:rPr>
        <w:t>Quizzes will be given in class during the weeks marked with asterisks.  There are NO MAKEUPS for the in-class quizzes.  The quiz total will count as the third exam score.</w:t>
      </w:r>
    </w:p>
    <w:p w:rsidR="003E3EF9" w:rsidRDefault="003E3EF9" w:rsidP="003E3EF9">
      <w:pPr>
        <w:spacing w:before="192" w:after="96"/>
        <w:jc w:val="center"/>
        <w:rPr>
          <w:rFonts w:ascii="Arial" w:eastAsia="Arial" w:hAnsi="Arial" w:cs="Arial"/>
          <w:b/>
          <w:i/>
          <w:sz w:val="22"/>
        </w:rPr>
      </w:pPr>
      <w:r>
        <w:rPr>
          <w:rFonts w:ascii="Arial" w:eastAsia="Arial" w:hAnsi="Arial" w:cs="Arial"/>
          <w:b/>
          <w:i/>
          <w:sz w:val="22"/>
        </w:rPr>
        <w:t>This syllabus is subject to change by the instructor at any time.</w:t>
      </w:r>
    </w:p>
    <w:p w:rsidR="003E3EF9" w:rsidRDefault="003E3EF9" w:rsidP="003E3EF9">
      <w:pPr>
        <w:spacing w:before="200" w:after="100"/>
        <w:rPr>
          <w:rFonts w:ascii="Arial" w:eastAsia="Arial" w:hAnsi="Arial" w:cs="Arial"/>
          <w:b/>
          <w:sz w:val="22"/>
        </w:rPr>
      </w:pPr>
      <w:r>
        <w:rPr>
          <w:rFonts w:ascii="Arial" w:eastAsia="Arial" w:hAnsi="Arial" w:cs="Arial"/>
          <w:b/>
          <w:sz w:val="22"/>
        </w:rPr>
        <w:t>** Exam week</w:t>
      </w:r>
    </w:p>
    <w:p w:rsidR="003E3EF9" w:rsidRDefault="003E3EF9" w:rsidP="003E3EF9">
      <w:pPr>
        <w:spacing w:before="200" w:after="100"/>
        <w:rPr>
          <w:rFonts w:ascii="Arial" w:eastAsia="Arial" w:hAnsi="Arial" w:cs="Arial"/>
          <w:b/>
          <w:sz w:val="22"/>
        </w:rPr>
      </w:pPr>
      <w:r>
        <w:rPr>
          <w:rFonts w:ascii="Arial" w:eastAsia="Arial" w:hAnsi="Arial" w:cs="Arial"/>
          <w:b/>
          <w:sz w:val="22"/>
        </w:rPr>
        <w:t>*Quiz week (will be administered on selected Fridays)</w:t>
      </w:r>
    </w:p>
    <w:p w:rsidR="003E3EF9" w:rsidRDefault="003E3EF9" w:rsidP="003E3EF9">
      <w:pPr>
        <w:spacing w:before="200" w:after="100"/>
        <w:rPr>
          <w:rFonts w:ascii="Arial" w:eastAsia="Arial" w:hAnsi="Arial" w:cs="Arial"/>
          <w:b/>
          <w:sz w:val="22"/>
        </w:rPr>
      </w:pPr>
      <w:r>
        <w:rPr>
          <w:rFonts w:ascii="Arial" w:eastAsia="Arial" w:hAnsi="Arial" w:cs="Arial"/>
          <w:b/>
          <w:sz w:val="22"/>
        </w:rPr>
        <w:t xml:space="preserve">Assigned problems: you will be earning 0 to 2 points based on completion not correctness. </w:t>
      </w:r>
    </w:p>
    <w:p w:rsidR="003E3EF9" w:rsidRDefault="003E3EF9" w:rsidP="003E3EF9">
      <w:pPr>
        <w:spacing w:before="200" w:after="100"/>
        <w:rPr>
          <w:rFonts w:ascii="Arial" w:eastAsia="Arial" w:hAnsi="Arial" w:cs="Arial"/>
          <w:b/>
          <w:sz w:val="22"/>
        </w:rPr>
      </w:pPr>
      <w:r>
        <w:rPr>
          <w:rFonts w:ascii="Arial" w:eastAsia="Arial" w:hAnsi="Arial" w:cs="Arial"/>
          <w:b/>
          <w:sz w:val="22"/>
        </w:rPr>
        <w:t xml:space="preserve">The problem set that you need to submit at the beginning of each discussion will be posted on HuskyCT depending on the coverage in lecture. </w:t>
      </w:r>
    </w:p>
    <w:p w:rsidR="003E3EF9" w:rsidRDefault="003E3EF9" w:rsidP="003E3EF9">
      <w:pPr>
        <w:spacing w:before="192" w:after="96"/>
        <w:rPr>
          <w:rFonts w:ascii="Arial" w:eastAsia="Arial" w:hAnsi="Arial" w:cs="Arial"/>
          <w:b/>
          <w:sz w:val="22"/>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7995"/>
      </w:tblGrid>
      <w:tr w:rsidR="003E3EF9" w:rsidTr="00431539">
        <w:tc>
          <w:tcPr>
            <w:tcW w:w="2175" w:type="dxa"/>
            <w:shd w:val="clear" w:color="auto" w:fill="auto"/>
            <w:tcMar>
              <w:top w:w="100" w:type="dxa"/>
              <w:left w:w="100" w:type="dxa"/>
              <w:bottom w:w="100" w:type="dxa"/>
              <w:right w:w="100" w:type="dxa"/>
            </w:tcMar>
          </w:tcPr>
          <w:p w:rsidR="003E3EF9" w:rsidRDefault="003E3EF9" w:rsidP="00431539">
            <w:pPr>
              <w:widowControl w:val="0"/>
              <w:pBdr>
                <w:top w:val="nil"/>
                <w:left w:val="nil"/>
                <w:bottom w:val="nil"/>
                <w:right w:val="nil"/>
                <w:between w:val="nil"/>
              </w:pBdr>
              <w:rPr>
                <w:rFonts w:ascii="Arial" w:eastAsia="Arial" w:hAnsi="Arial" w:cs="Arial"/>
                <w:b/>
                <w:sz w:val="22"/>
              </w:rPr>
            </w:pPr>
            <w:r>
              <w:rPr>
                <w:rFonts w:ascii="Arial" w:eastAsia="Arial" w:hAnsi="Arial" w:cs="Arial"/>
                <w:b/>
                <w:sz w:val="22"/>
              </w:rPr>
              <w:t>Chapter</w:t>
            </w:r>
          </w:p>
        </w:tc>
        <w:tc>
          <w:tcPr>
            <w:tcW w:w="7995" w:type="dxa"/>
            <w:shd w:val="clear" w:color="auto" w:fill="auto"/>
            <w:tcMar>
              <w:top w:w="100" w:type="dxa"/>
              <w:left w:w="100" w:type="dxa"/>
              <w:bottom w:w="100" w:type="dxa"/>
              <w:right w:w="100" w:type="dxa"/>
            </w:tcMar>
          </w:tcPr>
          <w:p w:rsidR="003E3EF9" w:rsidRDefault="003E3EF9" w:rsidP="00431539">
            <w:pPr>
              <w:widowControl w:val="0"/>
              <w:pBdr>
                <w:top w:val="nil"/>
                <w:left w:val="nil"/>
                <w:bottom w:val="nil"/>
                <w:right w:val="nil"/>
                <w:between w:val="nil"/>
              </w:pBdr>
              <w:rPr>
                <w:rFonts w:ascii="Arial" w:eastAsia="Arial" w:hAnsi="Arial" w:cs="Arial"/>
                <w:b/>
                <w:sz w:val="22"/>
              </w:rPr>
            </w:pPr>
            <w:r>
              <w:rPr>
                <w:rFonts w:ascii="Arial" w:eastAsia="Arial" w:hAnsi="Arial" w:cs="Arial"/>
                <w:b/>
                <w:sz w:val="22"/>
              </w:rPr>
              <w:t xml:space="preserve">Assigned Problems </w:t>
            </w:r>
          </w:p>
        </w:tc>
      </w:tr>
      <w:tr w:rsidR="003E3EF9" w:rsidTr="00431539">
        <w:tc>
          <w:tcPr>
            <w:tcW w:w="2175" w:type="dxa"/>
            <w:shd w:val="clear" w:color="auto" w:fill="auto"/>
            <w:tcMar>
              <w:top w:w="100" w:type="dxa"/>
              <w:left w:w="100" w:type="dxa"/>
              <w:bottom w:w="100" w:type="dxa"/>
              <w:right w:w="100" w:type="dxa"/>
            </w:tcMar>
          </w:tcPr>
          <w:p w:rsidR="003E3EF9" w:rsidRDefault="003E3EF9" w:rsidP="00431539">
            <w:pPr>
              <w:widowControl w:val="0"/>
              <w:pBdr>
                <w:top w:val="nil"/>
                <w:left w:val="nil"/>
                <w:bottom w:val="nil"/>
                <w:right w:val="nil"/>
                <w:between w:val="nil"/>
              </w:pBdr>
              <w:rPr>
                <w:rFonts w:ascii="Arial" w:eastAsia="Arial" w:hAnsi="Arial" w:cs="Arial"/>
                <w:b/>
                <w:sz w:val="22"/>
              </w:rPr>
            </w:pPr>
            <w:r>
              <w:rPr>
                <w:rFonts w:ascii="Arial" w:eastAsia="Arial" w:hAnsi="Arial" w:cs="Arial"/>
                <w:b/>
                <w:sz w:val="22"/>
              </w:rPr>
              <w:t>Review chapter</w:t>
            </w:r>
          </w:p>
        </w:tc>
        <w:tc>
          <w:tcPr>
            <w:tcW w:w="7995" w:type="dxa"/>
            <w:shd w:val="clear" w:color="auto" w:fill="auto"/>
            <w:tcMar>
              <w:top w:w="100" w:type="dxa"/>
              <w:left w:w="100" w:type="dxa"/>
              <w:bottom w:w="100" w:type="dxa"/>
              <w:right w:w="100" w:type="dxa"/>
            </w:tcMar>
          </w:tcPr>
          <w:p w:rsidR="003E3EF9" w:rsidRDefault="003E3EF9" w:rsidP="00431539">
            <w:pPr>
              <w:widowControl w:val="0"/>
              <w:pBdr>
                <w:top w:val="nil"/>
                <w:left w:val="nil"/>
                <w:bottom w:val="nil"/>
                <w:right w:val="nil"/>
                <w:between w:val="nil"/>
              </w:pBdr>
              <w:rPr>
                <w:rFonts w:ascii="Arial" w:eastAsia="Arial" w:hAnsi="Arial" w:cs="Arial"/>
                <w:sz w:val="22"/>
              </w:rPr>
            </w:pPr>
            <w:r>
              <w:rPr>
                <w:rFonts w:ascii="Arial" w:eastAsia="Arial" w:hAnsi="Arial" w:cs="Arial"/>
                <w:sz w:val="22"/>
              </w:rPr>
              <w:t xml:space="preserve">16, 18, 24, 32, 34, 48, 50, 60, 70, 72                                                                                                                                                                                                                                                                                                                                                                                   </w:t>
            </w:r>
          </w:p>
        </w:tc>
      </w:tr>
      <w:tr w:rsidR="003E3EF9" w:rsidTr="00431539">
        <w:tc>
          <w:tcPr>
            <w:tcW w:w="2175" w:type="dxa"/>
            <w:shd w:val="clear" w:color="auto" w:fill="auto"/>
            <w:tcMar>
              <w:top w:w="100" w:type="dxa"/>
              <w:left w:w="100" w:type="dxa"/>
              <w:bottom w:w="100" w:type="dxa"/>
              <w:right w:w="100" w:type="dxa"/>
            </w:tcMar>
          </w:tcPr>
          <w:p w:rsidR="003E3EF9" w:rsidRDefault="003E3EF9" w:rsidP="00431539">
            <w:pPr>
              <w:widowControl w:val="0"/>
              <w:pBdr>
                <w:top w:val="nil"/>
                <w:left w:val="nil"/>
                <w:bottom w:val="nil"/>
                <w:right w:val="nil"/>
                <w:between w:val="nil"/>
              </w:pBdr>
              <w:rPr>
                <w:rFonts w:ascii="Arial" w:eastAsia="Arial" w:hAnsi="Arial" w:cs="Arial"/>
                <w:b/>
                <w:sz w:val="22"/>
              </w:rPr>
            </w:pPr>
            <w:r>
              <w:rPr>
                <w:rFonts w:ascii="Arial" w:eastAsia="Arial" w:hAnsi="Arial" w:cs="Arial"/>
                <w:b/>
                <w:sz w:val="22"/>
              </w:rPr>
              <w:t>1</w:t>
            </w:r>
          </w:p>
        </w:tc>
        <w:tc>
          <w:tcPr>
            <w:tcW w:w="7995" w:type="dxa"/>
            <w:shd w:val="clear" w:color="auto" w:fill="auto"/>
            <w:tcMar>
              <w:top w:w="100" w:type="dxa"/>
              <w:left w:w="100" w:type="dxa"/>
              <w:bottom w:w="100" w:type="dxa"/>
              <w:right w:w="100" w:type="dxa"/>
            </w:tcMar>
          </w:tcPr>
          <w:p w:rsidR="003E3EF9" w:rsidRDefault="003E3EF9" w:rsidP="00431539">
            <w:pPr>
              <w:widowControl w:val="0"/>
              <w:pBdr>
                <w:top w:val="nil"/>
                <w:left w:val="nil"/>
                <w:bottom w:val="nil"/>
                <w:right w:val="nil"/>
                <w:between w:val="nil"/>
              </w:pBdr>
              <w:rPr>
                <w:rFonts w:ascii="Arial" w:eastAsia="Arial" w:hAnsi="Arial" w:cs="Arial"/>
                <w:sz w:val="22"/>
              </w:rPr>
            </w:pPr>
            <w:r>
              <w:rPr>
                <w:rFonts w:ascii="Arial" w:eastAsia="Arial" w:hAnsi="Arial" w:cs="Arial"/>
                <w:sz w:val="22"/>
              </w:rPr>
              <w:t>12, 18, 28, 30, 32, 42, 44, 48, 52, 58</w:t>
            </w:r>
          </w:p>
        </w:tc>
      </w:tr>
      <w:tr w:rsidR="003E3EF9" w:rsidTr="00431539">
        <w:tc>
          <w:tcPr>
            <w:tcW w:w="2175" w:type="dxa"/>
            <w:shd w:val="clear" w:color="auto" w:fill="auto"/>
            <w:tcMar>
              <w:top w:w="100" w:type="dxa"/>
              <w:left w:w="100" w:type="dxa"/>
              <w:bottom w:w="100" w:type="dxa"/>
              <w:right w:w="100" w:type="dxa"/>
            </w:tcMar>
          </w:tcPr>
          <w:p w:rsidR="003E3EF9" w:rsidRDefault="003E3EF9" w:rsidP="00431539">
            <w:pPr>
              <w:widowControl w:val="0"/>
              <w:pBdr>
                <w:top w:val="nil"/>
                <w:left w:val="nil"/>
                <w:bottom w:val="nil"/>
                <w:right w:val="nil"/>
                <w:between w:val="nil"/>
              </w:pBdr>
              <w:rPr>
                <w:rFonts w:ascii="Arial" w:eastAsia="Arial" w:hAnsi="Arial" w:cs="Arial"/>
                <w:b/>
                <w:sz w:val="22"/>
              </w:rPr>
            </w:pPr>
            <w:r>
              <w:rPr>
                <w:rFonts w:ascii="Arial" w:eastAsia="Arial" w:hAnsi="Arial" w:cs="Arial"/>
                <w:b/>
                <w:sz w:val="22"/>
              </w:rPr>
              <w:t>2</w:t>
            </w:r>
          </w:p>
        </w:tc>
        <w:tc>
          <w:tcPr>
            <w:tcW w:w="7995" w:type="dxa"/>
            <w:shd w:val="clear" w:color="auto" w:fill="auto"/>
            <w:tcMar>
              <w:top w:w="100" w:type="dxa"/>
              <w:left w:w="100" w:type="dxa"/>
              <w:bottom w:w="100" w:type="dxa"/>
              <w:right w:w="100" w:type="dxa"/>
            </w:tcMar>
          </w:tcPr>
          <w:p w:rsidR="003E3EF9" w:rsidRDefault="003E3EF9" w:rsidP="00431539">
            <w:pPr>
              <w:widowControl w:val="0"/>
              <w:pBdr>
                <w:top w:val="nil"/>
                <w:left w:val="nil"/>
                <w:bottom w:val="nil"/>
                <w:right w:val="nil"/>
                <w:between w:val="nil"/>
              </w:pBdr>
              <w:rPr>
                <w:rFonts w:ascii="Arial" w:eastAsia="Arial" w:hAnsi="Arial" w:cs="Arial"/>
                <w:sz w:val="22"/>
              </w:rPr>
            </w:pPr>
            <w:r>
              <w:rPr>
                <w:rFonts w:ascii="Arial" w:eastAsia="Arial" w:hAnsi="Arial" w:cs="Arial"/>
                <w:sz w:val="22"/>
              </w:rPr>
              <w:t>20, 24, 32, 36, 40, 42, 46, 50, 58, 64, 68, 74, 78, 82, 86, 94, 102, 108, 110, 112, 118, 124, 130, 134</w:t>
            </w:r>
          </w:p>
        </w:tc>
      </w:tr>
      <w:tr w:rsidR="003E3EF9" w:rsidTr="00431539">
        <w:tc>
          <w:tcPr>
            <w:tcW w:w="2175" w:type="dxa"/>
            <w:shd w:val="clear" w:color="auto" w:fill="auto"/>
            <w:tcMar>
              <w:top w:w="100" w:type="dxa"/>
              <w:left w:w="100" w:type="dxa"/>
              <w:bottom w:w="100" w:type="dxa"/>
              <w:right w:w="100" w:type="dxa"/>
            </w:tcMar>
          </w:tcPr>
          <w:p w:rsidR="003E3EF9" w:rsidRDefault="003E3EF9" w:rsidP="00431539">
            <w:pPr>
              <w:widowControl w:val="0"/>
              <w:pBdr>
                <w:top w:val="nil"/>
                <w:left w:val="nil"/>
                <w:bottom w:val="nil"/>
                <w:right w:val="nil"/>
                <w:between w:val="nil"/>
              </w:pBdr>
              <w:rPr>
                <w:rFonts w:ascii="Arial" w:eastAsia="Arial" w:hAnsi="Arial" w:cs="Arial"/>
                <w:b/>
                <w:sz w:val="22"/>
              </w:rPr>
            </w:pPr>
            <w:r>
              <w:rPr>
                <w:rFonts w:ascii="Arial" w:eastAsia="Arial" w:hAnsi="Arial" w:cs="Arial"/>
                <w:b/>
                <w:sz w:val="22"/>
              </w:rPr>
              <w:t>3</w:t>
            </w:r>
          </w:p>
        </w:tc>
        <w:tc>
          <w:tcPr>
            <w:tcW w:w="7995" w:type="dxa"/>
            <w:shd w:val="clear" w:color="auto" w:fill="auto"/>
            <w:tcMar>
              <w:top w:w="100" w:type="dxa"/>
              <w:left w:w="100" w:type="dxa"/>
              <w:bottom w:w="100" w:type="dxa"/>
              <w:right w:w="100" w:type="dxa"/>
            </w:tcMar>
          </w:tcPr>
          <w:p w:rsidR="003E3EF9" w:rsidRDefault="003E3EF9" w:rsidP="00431539">
            <w:pPr>
              <w:widowControl w:val="0"/>
              <w:pBdr>
                <w:top w:val="nil"/>
                <w:left w:val="nil"/>
                <w:bottom w:val="nil"/>
                <w:right w:val="nil"/>
                <w:between w:val="nil"/>
              </w:pBdr>
              <w:rPr>
                <w:rFonts w:ascii="Arial" w:eastAsia="Arial" w:hAnsi="Arial" w:cs="Arial"/>
                <w:sz w:val="22"/>
              </w:rPr>
            </w:pPr>
            <w:r>
              <w:rPr>
                <w:rFonts w:ascii="Arial" w:eastAsia="Arial" w:hAnsi="Arial" w:cs="Arial"/>
                <w:sz w:val="22"/>
              </w:rPr>
              <w:t>22, 28, 30, 32, 34, 38, 42, 46, 48, 50, 54, 58, 80, 82, 88, 92, 108, 110, 112, 114, 120</w:t>
            </w:r>
          </w:p>
        </w:tc>
      </w:tr>
      <w:tr w:rsidR="003E3EF9" w:rsidTr="00431539">
        <w:tc>
          <w:tcPr>
            <w:tcW w:w="2175" w:type="dxa"/>
            <w:shd w:val="clear" w:color="auto" w:fill="auto"/>
            <w:tcMar>
              <w:top w:w="100" w:type="dxa"/>
              <w:left w:w="100" w:type="dxa"/>
              <w:bottom w:w="100" w:type="dxa"/>
              <w:right w:w="100" w:type="dxa"/>
            </w:tcMar>
          </w:tcPr>
          <w:p w:rsidR="003E3EF9" w:rsidRDefault="003E3EF9" w:rsidP="00431539">
            <w:pPr>
              <w:widowControl w:val="0"/>
              <w:pBdr>
                <w:top w:val="nil"/>
                <w:left w:val="nil"/>
                <w:bottom w:val="nil"/>
                <w:right w:val="nil"/>
                <w:between w:val="nil"/>
              </w:pBdr>
              <w:rPr>
                <w:rFonts w:ascii="Arial" w:eastAsia="Arial" w:hAnsi="Arial" w:cs="Arial"/>
                <w:b/>
                <w:sz w:val="22"/>
              </w:rPr>
            </w:pPr>
            <w:r>
              <w:rPr>
                <w:rFonts w:ascii="Arial" w:eastAsia="Arial" w:hAnsi="Arial" w:cs="Arial"/>
                <w:b/>
                <w:sz w:val="22"/>
              </w:rPr>
              <w:lastRenderedPageBreak/>
              <w:t>4</w:t>
            </w:r>
          </w:p>
        </w:tc>
        <w:tc>
          <w:tcPr>
            <w:tcW w:w="7995" w:type="dxa"/>
            <w:shd w:val="clear" w:color="auto" w:fill="auto"/>
            <w:tcMar>
              <w:top w:w="100" w:type="dxa"/>
              <w:left w:w="100" w:type="dxa"/>
              <w:bottom w:w="100" w:type="dxa"/>
              <w:right w:w="100" w:type="dxa"/>
            </w:tcMar>
          </w:tcPr>
          <w:p w:rsidR="003E3EF9" w:rsidRDefault="003E3EF9" w:rsidP="00431539">
            <w:pPr>
              <w:widowControl w:val="0"/>
              <w:pBdr>
                <w:top w:val="nil"/>
                <w:left w:val="nil"/>
                <w:bottom w:val="nil"/>
                <w:right w:val="nil"/>
                <w:between w:val="nil"/>
              </w:pBdr>
              <w:rPr>
                <w:rFonts w:ascii="Arial" w:eastAsia="Arial" w:hAnsi="Arial" w:cs="Arial"/>
                <w:sz w:val="22"/>
              </w:rPr>
            </w:pPr>
            <w:r>
              <w:rPr>
                <w:rFonts w:ascii="Arial" w:eastAsia="Arial" w:hAnsi="Arial" w:cs="Arial"/>
                <w:sz w:val="22"/>
              </w:rPr>
              <w:t>12, 20, 22, 28, 32, 34, 42, 48, 50, 58, 84, 92</w:t>
            </w:r>
          </w:p>
        </w:tc>
      </w:tr>
      <w:tr w:rsidR="003E3EF9" w:rsidTr="00431539">
        <w:tc>
          <w:tcPr>
            <w:tcW w:w="2175" w:type="dxa"/>
            <w:shd w:val="clear" w:color="auto" w:fill="auto"/>
            <w:tcMar>
              <w:top w:w="100" w:type="dxa"/>
              <w:left w:w="100" w:type="dxa"/>
              <w:bottom w:w="100" w:type="dxa"/>
              <w:right w:w="100" w:type="dxa"/>
            </w:tcMar>
          </w:tcPr>
          <w:p w:rsidR="003E3EF9" w:rsidRDefault="003E3EF9" w:rsidP="00431539">
            <w:pPr>
              <w:widowControl w:val="0"/>
              <w:pBdr>
                <w:top w:val="nil"/>
                <w:left w:val="nil"/>
                <w:bottom w:val="nil"/>
                <w:right w:val="nil"/>
                <w:between w:val="nil"/>
              </w:pBdr>
              <w:rPr>
                <w:rFonts w:ascii="Arial" w:eastAsia="Arial" w:hAnsi="Arial" w:cs="Arial"/>
                <w:b/>
                <w:sz w:val="22"/>
              </w:rPr>
            </w:pPr>
            <w:r>
              <w:rPr>
                <w:rFonts w:ascii="Arial" w:eastAsia="Arial" w:hAnsi="Arial" w:cs="Arial"/>
                <w:b/>
                <w:sz w:val="22"/>
              </w:rPr>
              <w:t>5</w:t>
            </w:r>
          </w:p>
        </w:tc>
        <w:tc>
          <w:tcPr>
            <w:tcW w:w="7995" w:type="dxa"/>
            <w:shd w:val="clear" w:color="auto" w:fill="auto"/>
            <w:tcMar>
              <w:top w:w="100" w:type="dxa"/>
              <w:left w:w="100" w:type="dxa"/>
              <w:bottom w:w="100" w:type="dxa"/>
              <w:right w:w="100" w:type="dxa"/>
            </w:tcMar>
          </w:tcPr>
          <w:p w:rsidR="003E3EF9" w:rsidRDefault="003E3EF9" w:rsidP="00431539">
            <w:pPr>
              <w:widowControl w:val="0"/>
              <w:pBdr>
                <w:top w:val="nil"/>
                <w:left w:val="nil"/>
                <w:bottom w:val="nil"/>
                <w:right w:val="nil"/>
                <w:between w:val="nil"/>
              </w:pBdr>
              <w:rPr>
                <w:rFonts w:ascii="Arial" w:eastAsia="Arial" w:hAnsi="Arial" w:cs="Arial"/>
                <w:sz w:val="22"/>
              </w:rPr>
            </w:pPr>
            <w:r>
              <w:rPr>
                <w:rFonts w:ascii="Arial" w:eastAsia="Arial" w:hAnsi="Arial" w:cs="Arial"/>
                <w:sz w:val="22"/>
              </w:rPr>
              <w:t>24, 30, 34, 42, 48, 54 and 56,58, 62, 68, 72, 78, 84, 88, 90, 94, 100, 106, 110, 114, 118, 122, 126, 130</w:t>
            </w:r>
          </w:p>
        </w:tc>
      </w:tr>
      <w:tr w:rsidR="003E3EF9" w:rsidTr="00431539">
        <w:tc>
          <w:tcPr>
            <w:tcW w:w="2175" w:type="dxa"/>
            <w:shd w:val="clear" w:color="auto" w:fill="auto"/>
            <w:tcMar>
              <w:top w:w="100" w:type="dxa"/>
              <w:left w:w="100" w:type="dxa"/>
              <w:bottom w:w="100" w:type="dxa"/>
              <w:right w:w="100" w:type="dxa"/>
            </w:tcMar>
          </w:tcPr>
          <w:p w:rsidR="003E3EF9" w:rsidRDefault="003E3EF9" w:rsidP="00431539">
            <w:pPr>
              <w:widowControl w:val="0"/>
              <w:pBdr>
                <w:top w:val="nil"/>
                <w:left w:val="nil"/>
                <w:bottom w:val="nil"/>
                <w:right w:val="nil"/>
                <w:between w:val="nil"/>
              </w:pBdr>
              <w:rPr>
                <w:rFonts w:ascii="Arial" w:eastAsia="Arial" w:hAnsi="Arial" w:cs="Arial"/>
                <w:b/>
                <w:sz w:val="22"/>
              </w:rPr>
            </w:pPr>
            <w:r>
              <w:rPr>
                <w:rFonts w:ascii="Arial" w:eastAsia="Arial" w:hAnsi="Arial" w:cs="Arial"/>
                <w:b/>
                <w:sz w:val="22"/>
              </w:rPr>
              <w:t>6</w:t>
            </w:r>
          </w:p>
        </w:tc>
        <w:tc>
          <w:tcPr>
            <w:tcW w:w="7995" w:type="dxa"/>
            <w:shd w:val="clear" w:color="auto" w:fill="auto"/>
            <w:tcMar>
              <w:top w:w="100" w:type="dxa"/>
              <w:left w:w="100" w:type="dxa"/>
              <w:bottom w:w="100" w:type="dxa"/>
              <w:right w:w="100" w:type="dxa"/>
            </w:tcMar>
          </w:tcPr>
          <w:p w:rsidR="003E3EF9" w:rsidRDefault="003E3EF9" w:rsidP="00431539">
            <w:pPr>
              <w:widowControl w:val="0"/>
              <w:pBdr>
                <w:top w:val="nil"/>
                <w:left w:val="nil"/>
                <w:bottom w:val="nil"/>
                <w:right w:val="nil"/>
                <w:between w:val="nil"/>
              </w:pBdr>
              <w:rPr>
                <w:rFonts w:ascii="Arial" w:eastAsia="Arial" w:hAnsi="Arial" w:cs="Arial"/>
                <w:sz w:val="22"/>
              </w:rPr>
            </w:pPr>
            <w:r>
              <w:rPr>
                <w:rFonts w:ascii="Arial" w:eastAsia="Arial" w:hAnsi="Arial" w:cs="Arial"/>
                <w:sz w:val="22"/>
              </w:rPr>
              <w:t>16, 20, 28, 30, 32, 34, 40, 42, 46, 48 and 50, 58, 62, 66, 68, 72, 78, 82, 86, 90, 94, 98, 103</w:t>
            </w:r>
          </w:p>
        </w:tc>
      </w:tr>
    </w:tbl>
    <w:p w:rsidR="003E3EF9" w:rsidRDefault="003E3EF9" w:rsidP="003E3EF9">
      <w:pPr>
        <w:spacing w:before="192" w:after="96"/>
        <w:rPr>
          <w:rFonts w:ascii="Arial" w:eastAsia="Arial" w:hAnsi="Arial" w:cs="Arial"/>
          <w:b/>
          <w:sz w:val="22"/>
        </w:rPr>
      </w:pPr>
    </w:p>
    <w:p w:rsidR="003E3EF9" w:rsidRDefault="003E3EF9" w:rsidP="00BC24B9">
      <w:pPr>
        <w:rPr>
          <w:rFonts w:cs="Times New Roman"/>
          <w:b/>
          <w:szCs w:val="24"/>
        </w:rPr>
      </w:pPr>
    </w:p>
    <w:p w:rsidR="00BC24B9" w:rsidRPr="00BC24B9" w:rsidRDefault="00BC24B9" w:rsidP="00BC24B9">
      <w:pPr>
        <w:rPr>
          <w:rFonts w:cs="Times New Roman"/>
          <w:b/>
          <w:szCs w:val="24"/>
        </w:rPr>
      </w:pPr>
      <w:r w:rsidRPr="00BC24B9">
        <w:rPr>
          <w:rFonts w:cs="Times New Roman"/>
          <w:b/>
          <w:szCs w:val="24"/>
        </w:rPr>
        <w:t>2020-73</w:t>
      </w:r>
      <w:r w:rsidRPr="00BC24B9">
        <w:rPr>
          <w:rFonts w:cs="Times New Roman"/>
          <w:b/>
          <w:szCs w:val="24"/>
        </w:rPr>
        <w:tab/>
        <w:t>ENGL 3303</w:t>
      </w:r>
      <w:r w:rsidRPr="00BC24B9">
        <w:rPr>
          <w:rFonts w:cs="Times New Roman"/>
          <w:b/>
          <w:szCs w:val="24"/>
        </w:rPr>
        <w:tab/>
      </w:r>
      <w:r w:rsidRPr="00BC24B9">
        <w:rPr>
          <w:rFonts w:cs="Times New Roman"/>
          <w:b/>
          <w:szCs w:val="24"/>
        </w:rPr>
        <w:tab/>
        <w:t>Revise Course</w:t>
      </w:r>
    </w:p>
    <w:p w:rsidR="003E3EF9" w:rsidRDefault="003E3EF9" w:rsidP="00BC24B9">
      <w:pPr>
        <w:rPr>
          <w:rFonts w:cs="Times New Roman"/>
          <w:b/>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53"/>
        <w:gridCol w:w="3411"/>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COURSE ACTION REQUEST</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19-14635</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Bedore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Studies in Early Literature in English</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In Progress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Start &gt; Draft &gt; English &gt; College of Liberal Arts and Sciences</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734"/>
        <w:gridCol w:w="1930"/>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COURSE INFO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Revise Course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Neither</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1</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ENGL</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College of Liberal Arts and Sciences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English</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Studies in Early Literature in English</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3303</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Revision only</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714"/>
        <w:gridCol w:w="1950"/>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CONTACT INFO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Pamela Bedore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English</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pab05001</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hyperlink r:id="rId87" w:history="1">
              <w:r>
                <w:rPr>
                  <w:rStyle w:val="Hyperlink"/>
                  <w:rFonts w:ascii="Arial" w:hAnsi="Arial" w:cs="Arial"/>
                  <w:sz w:val="15"/>
                  <w:szCs w:val="15"/>
                </w:rPr>
                <w:t>pamela.bedore@uconn.edu</w:t>
              </w:r>
            </w:hyperlink>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Myself</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515"/>
        <w:gridCol w:w="1149"/>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COURSE FEATURES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2020</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1</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35</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3</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lecture and discussion</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246"/>
        <w:gridCol w:w="1418"/>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COURSE RESTRICTIONS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ENGL 1010 or 1011 or 2011</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none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none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 Consent Required</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Who is it open 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Junior,Senior</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847"/>
        <w:gridCol w:w="597"/>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GRADING</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Number of Total Credits Allowed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99</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it repeatable only with a change in topic?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Does it allow multiple enrollments in the same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Graded</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355"/>
        <w:gridCol w:w="2309"/>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SPECIAL INSTRUCTIONAL FEATURES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Storrs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available faculty at Storrs; could be taught at others if faculty interested.</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45"/>
        <w:gridCol w:w="3519"/>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COURSE DETAILS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 xml:space="preserve">Provide existing title and complete </w:t>
            </w:r>
            <w:r>
              <w:rPr>
                <w:rFonts w:ascii="Arial" w:hAnsi="Arial" w:cs="Arial"/>
                <w:b/>
                <w:bCs/>
                <w:sz w:val="15"/>
                <w:szCs w:val="15"/>
              </w:rPr>
              <w:lastRenderedPageBreak/>
              <w:t>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lastRenderedPageBreak/>
              <w:t>3303. Studies in Early Literature in English 3.00 credits Prerequisites: ENGL 1010 or 1011 or 2011; open to juniors or higher. Grading Basis: Graded Studies in literature written in English before 1800.</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3303. Studies in Early Literature in English 3.00 credits Prerequisites: ENGL 1010 or 1011 or 2011; open to juniors or higher. Repeatable with a change of topic. Grading Basis: Graded Studies in literature written in English before 1800.</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Make the course repeatable, like other English courses whose content may be quite different when taught by different faculty.</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none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This course uses a combination of literary and cultural material such as diaries, letters, and travelogues to educate students about some of the most important aspects of English literature and life before 1800, developments that were to shape English society in centuries to come.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The course will make use of a combination of examinations and papers to assess students' understanding of the course materials, including two five-page papers, one to be assigned in the first half of the semester, the other in the second half of the semester. The course will also include a take-home midterm exam and a final exam to be given during exam week. Short response papers assigned weekly on specific discussion prompts will take the place of formal quizzes.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55"/>
              <w:gridCol w:w="1355"/>
              <w:gridCol w:w="697"/>
            </w:tblGrid>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File Type</w:t>
                  </w:r>
                </w:p>
              </w:tc>
            </w:tr>
            <w:tr w:rsidR="003E3EF9"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hyperlink r:id="rId88" w:tgtFrame="_self" w:history="1">
                    <w:r>
                      <w:rPr>
                        <w:rStyle w:val="Hyperlink"/>
                        <w:rFonts w:ascii="Arial" w:hAnsi="Arial" w:cs="Arial"/>
                        <w:sz w:val="15"/>
                        <w:szCs w:val="15"/>
                      </w:rPr>
                      <w:t>ENGL 3303 Syllabus.docx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ENGL 3303 Syllabus.docx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Syllabus</w:t>
                  </w:r>
                </w:p>
              </w:tc>
            </w:tr>
          </w:tbl>
          <w:p w:rsidR="003E3EF9" w:rsidRDefault="003E3EF9" w:rsidP="00431539">
            <w:pPr>
              <w:rPr>
                <w:rFonts w:asciiTheme="minorHAnsi" w:hAnsiTheme="minorHAnsi"/>
                <w:sz w:val="22"/>
              </w:rPr>
            </w:pP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42"/>
        <w:gridCol w:w="3922"/>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COMMENTS / APPROVALS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506"/>
              <w:gridCol w:w="519"/>
              <w:gridCol w:w="721"/>
              <w:gridCol w:w="561"/>
              <w:gridCol w:w="741"/>
              <w:gridCol w:w="762"/>
            </w:tblGrid>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Comments</w:t>
                  </w:r>
                </w:p>
              </w:tc>
            </w:tr>
            <w:tr w:rsidR="003E3EF9"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Pamela Bedore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12/14/2019 - 14:51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In consultation with Jean Marsden (who teaches this course), I am submitting this revision request. PB.</w:t>
                  </w:r>
                </w:p>
              </w:tc>
            </w:tr>
            <w:tr w:rsidR="003E3EF9"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Evelyn B Tribble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02/20/2020 - 09:38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2/12/2020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Approved.</w:t>
                  </w:r>
                </w:p>
              </w:tc>
            </w:tr>
          </w:tbl>
          <w:p w:rsidR="003E3EF9" w:rsidRDefault="003E3EF9" w:rsidP="00431539">
            <w:pPr>
              <w:rPr>
                <w:rFonts w:asciiTheme="minorHAnsi" w:hAnsiTheme="minorHAnsi"/>
                <w:sz w:val="22"/>
              </w:rPr>
            </w:pPr>
          </w:p>
        </w:tc>
      </w:tr>
    </w:tbl>
    <w:p w:rsidR="003E3EF9" w:rsidRDefault="003E3EF9" w:rsidP="003E3EF9">
      <w:pPr>
        <w:rPr>
          <w:rFonts w:asciiTheme="minorHAnsi" w:hAnsiTheme="minorHAnsi"/>
          <w:sz w:val="20"/>
          <w:szCs w:val="20"/>
        </w:rPr>
      </w:pPr>
    </w:p>
    <w:p w:rsidR="003E3EF9" w:rsidRDefault="003E3EF9" w:rsidP="003E3EF9"/>
    <w:p w:rsidR="003E3EF9" w:rsidRPr="00A302FA" w:rsidRDefault="003E3EF9" w:rsidP="003E3EF9">
      <w:pPr>
        <w:widowControl w:val="0"/>
        <w:rPr>
          <w:b/>
          <w:sz w:val="28"/>
          <w:szCs w:val="28"/>
        </w:rPr>
      </w:pPr>
      <w:r w:rsidRPr="00A302FA">
        <w:rPr>
          <w:b/>
          <w:sz w:val="28"/>
          <w:szCs w:val="28"/>
        </w:rPr>
        <w:t>English 3303:  Studies in Early English Literature</w:t>
      </w:r>
    </w:p>
    <w:p w:rsidR="003E3EF9" w:rsidRDefault="003E3EF9" w:rsidP="003E3EF9">
      <w:pPr>
        <w:widowControl w:val="0"/>
        <w:rPr>
          <w:bCs/>
        </w:rPr>
      </w:pPr>
    </w:p>
    <w:p w:rsidR="003E3EF9" w:rsidRPr="00DE586D" w:rsidRDefault="003E3EF9" w:rsidP="003E3EF9">
      <w:pPr>
        <w:widowControl w:val="0"/>
        <w:rPr>
          <w:b/>
        </w:rPr>
      </w:pPr>
      <w:r w:rsidRPr="00DE586D">
        <w:rPr>
          <w:b/>
        </w:rPr>
        <w:t xml:space="preserve">Exotic Lands and Unusual Voyages: The </w:t>
      </w:r>
      <w:r w:rsidRPr="00DE586D">
        <w:rPr>
          <w:b/>
        </w:rPr>
        <w:t>Beginnings of Empire</w:t>
      </w:r>
    </w:p>
    <w:p w:rsidR="003E3EF9" w:rsidRDefault="003E3EF9" w:rsidP="003E3EF9">
      <w:pPr>
        <w:widowControl w:val="0"/>
        <w:rPr>
          <w:bCs/>
        </w:rPr>
      </w:pPr>
    </w:p>
    <w:p w:rsidR="003E3EF9" w:rsidRDefault="003E3EF9" w:rsidP="003E3EF9">
      <w:pPr>
        <w:widowControl w:val="0"/>
        <w:rPr>
          <w:bCs/>
        </w:rPr>
      </w:pPr>
      <w:r>
        <w:rPr>
          <w:bCs/>
        </w:rPr>
        <w:t>Week 1:  Introduction, theoretical readings/historical backgrounds</w:t>
      </w:r>
    </w:p>
    <w:p w:rsidR="003E3EF9" w:rsidRDefault="003E3EF9" w:rsidP="003E3EF9">
      <w:pPr>
        <w:widowControl w:val="0"/>
        <w:rPr>
          <w:bCs/>
        </w:rPr>
      </w:pPr>
      <w:r>
        <w:rPr>
          <w:bCs/>
        </w:rPr>
        <w:t xml:space="preserve">Week 2:  Shakespeare, </w:t>
      </w:r>
      <w:r>
        <w:rPr>
          <w:bCs/>
          <w:i/>
          <w:iCs/>
        </w:rPr>
        <w:t>The Tempest</w:t>
      </w:r>
    </w:p>
    <w:p w:rsidR="003E3EF9" w:rsidRDefault="003E3EF9" w:rsidP="003E3EF9">
      <w:pPr>
        <w:widowControl w:val="0"/>
        <w:rPr>
          <w:bCs/>
        </w:rPr>
      </w:pPr>
      <w:r>
        <w:rPr>
          <w:bCs/>
        </w:rPr>
        <w:t xml:space="preserve">Week 3:  </w:t>
      </w:r>
      <w:r>
        <w:rPr>
          <w:bCs/>
          <w:i/>
          <w:iCs/>
        </w:rPr>
        <w:t>Tempest</w:t>
      </w:r>
      <w:r>
        <w:rPr>
          <w:bCs/>
        </w:rPr>
        <w:t>, continued</w:t>
      </w:r>
    </w:p>
    <w:p w:rsidR="003E3EF9" w:rsidRPr="001113D8" w:rsidRDefault="003E3EF9" w:rsidP="003E3EF9">
      <w:pPr>
        <w:widowControl w:val="0"/>
        <w:rPr>
          <w:bCs/>
          <w:i/>
          <w:iCs/>
        </w:rPr>
      </w:pPr>
      <w:r>
        <w:rPr>
          <w:bCs/>
        </w:rPr>
        <w:t xml:space="preserve">Week 4:  John Dryden, </w:t>
      </w:r>
      <w:r>
        <w:rPr>
          <w:bCs/>
          <w:i/>
          <w:iCs/>
        </w:rPr>
        <w:t>The Indian Queen</w:t>
      </w:r>
    </w:p>
    <w:p w:rsidR="003E3EF9" w:rsidRDefault="003E3EF9" w:rsidP="003E3EF9">
      <w:pPr>
        <w:widowControl w:val="0"/>
        <w:rPr>
          <w:bCs/>
        </w:rPr>
      </w:pPr>
      <w:r>
        <w:rPr>
          <w:bCs/>
        </w:rPr>
        <w:t xml:space="preserve">Week 5:  Aphra Behn, </w:t>
      </w:r>
      <w:r>
        <w:rPr>
          <w:bCs/>
          <w:i/>
          <w:iCs/>
        </w:rPr>
        <w:t>Oroonoko</w:t>
      </w:r>
    </w:p>
    <w:p w:rsidR="003E3EF9" w:rsidRDefault="003E3EF9" w:rsidP="003E3EF9">
      <w:pPr>
        <w:widowControl w:val="0"/>
        <w:rPr>
          <w:bCs/>
          <w:i/>
          <w:iCs/>
        </w:rPr>
      </w:pPr>
      <w:r>
        <w:rPr>
          <w:bCs/>
        </w:rPr>
        <w:t xml:space="preserve">Week 6:  Aphra Behn, </w:t>
      </w:r>
      <w:r>
        <w:rPr>
          <w:bCs/>
          <w:i/>
          <w:iCs/>
        </w:rPr>
        <w:t>The Widow Ranter</w:t>
      </w:r>
    </w:p>
    <w:p w:rsidR="003E3EF9" w:rsidRDefault="003E3EF9" w:rsidP="003E3EF9">
      <w:pPr>
        <w:widowControl w:val="0"/>
        <w:rPr>
          <w:bCs/>
          <w:i/>
          <w:iCs/>
        </w:rPr>
      </w:pPr>
      <w:r>
        <w:rPr>
          <w:bCs/>
        </w:rPr>
        <w:t xml:space="preserve">Week 7:  Daniel Defoe, </w:t>
      </w:r>
      <w:r>
        <w:rPr>
          <w:bCs/>
          <w:i/>
          <w:iCs/>
        </w:rPr>
        <w:t>Robinson Crusoe</w:t>
      </w:r>
    </w:p>
    <w:p w:rsidR="003E3EF9" w:rsidRDefault="003E3EF9" w:rsidP="003E3EF9">
      <w:pPr>
        <w:widowControl w:val="0"/>
        <w:rPr>
          <w:bCs/>
        </w:rPr>
      </w:pPr>
      <w:r>
        <w:rPr>
          <w:bCs/>
        </w:rPr>
        <w:t xml:space="preserve">Week 8:  </w:t>
      </w:r>
      <w:r>
        <w:rPr>
          <w:bCs/>
          <w:i/>
          <w:iCs/>
        </w:rPr>
        <w:t>Robinson Crusoe</w:t>
      </w:r>
      <w:r>
        <w:rPr>
          <w:bCs/>
        </w:rPr>
        <w:t>, continued</w:t>
      </w:r>
    </w:p>
    <w:p w:rsidR="003E3EF9" w:rsidRDefault="003E3EF9" w:rsidP="003E3EF9">
      <w:pPr>
        <w:widowControl w:val="0"/>
        <w:rPr>
          <w:bCs/>
        </w:rPr>
      </w:pPr>
      <w:r>
        <w:rPr>
          <w:bCs/>
        </w:rPr>
        <w:t xml:space="preserve">Week 9:  Captain James Cook, </w:t>
      </w:r>
      <w:r>
        <w:rPr>
          <w:bCs/>
          <w:i/>
          <w:iCs/>
        </w:rPr>
        <w:t>Voyages of Discovery</w:t>
      </w:r>
      <w:r>
        <w:rPr>
          <w:bCs/>
        </w:rPr>
        <w:t xml:space="preserve"> (excerpts)</w:t>
      </w:r>
    </w:p>
    <w:p w:rsidR="003E3EF9" w:rsidRDefault="003E3EF9" w:rsidP="003E3EF9">
      <w:pPr>
        <w:widowControl w:val="0"/>
        <w:rPr>
          <w:bCs/>
        </w:rPr>
      </w:pPr>
      <w:r>
        <w:rPr>
          <w:bCs/>
        </w:rPr>
        <w:t>Week 10: Women Travelers I  -- Anna Maria Falconbridge</w:t>
      </w:r>
    </w:p>
    <w:p w:rsidR="003E3EF9" w:rsidRPr="00DE586D" w:rsidRDefault="003E3EF9" w:rsidP="003E3EF9">
      <w:pPr>
        <w:widowControl w:val="0"/>
        <w:rPr>
          <w:bCs/>
        </w:rPr>
      </w:pPr>
      <w:r>
        <w:rPr>
          <w:bCs/>
        </w:rPr>
        <w:t>Week 11: Women Travelers II – Janet Shaw</w:t>
      </w:r>
    </w:p>
    <w:p w:rsidR="003E3EF9" w:rsidRPr="00DE586D" w:rsidRDefault="003E3EF9" w:rsidP="003E3EF9">
      <w:pPr>
        <w:widowControl w:val="0"/>
        <w:rPr>
          <w:bCs/>
        </w:rPr>
      </w:pPr>
      <w:r>
        <w:rPr>
          <w:bCs/>
        </w:rPr>
        <w:t xml:space="preserve">Week 12: Richard Cumberland, </w:t>
      </w:r>
      <w:r>
        <w:rPr>
          <w:bCs/>
          <w:i/>
          <w:iCs/>
        </w:rPr>
        <w:t>The West Indian</w:t>
      </w:r>
    </w:p>
    <w:p w:rsidR="003E3EF9" w:rsidRDefault="003E3EF9" w:rsidP="003E3EF9">
      <w:pPr>
        <w:widowControl w:val="0"/>
        <w:rPr>
          <w:bCs/>
        </w:rPr>
      </w:pPr>
      <w:r>
        <w:rPr>
          <w:bCs/>
        </w:rPr>
        <w:t xml:space="preserve">Week 13: Richard Ligon, </w:t>
      </w:r>
      <w:r>
        <w:rPr>
          <w:bCs/>
          <w:i/>
          <w:iCs/>
        </w:rPr>
        <w:t>A Tue and Exact History of the Island of Barbados</w:t>
      </w:r>
    </w:p>
    <w:p w:rsidR="003E3EF9" w:rsidRDefault="003E3EF9" w:rsidP="003E3EF9">
      <w:pPr>
        <w:widowControl w:val="0"/>
        <w:rPr>
          <w:bCs/>
        </w:rPr>
      </w:pPr>
      <w:r>
        <w:rPr>
          <w:bCs/>
        </w:rPr>
        <w:tab/>
        <w:t xml:space="preserve">    Richard Steele, </w:t>
      </w:r>
      <w:r>
        <w:rPr>
          <w:bCs/>
          <w:i/>
          <w:iCs/>
        </w:rPr>
        <w:t>Spectator</w:t>
      </w:r>
      <w:r>
        <w:rPr>
          <w:bCs/>
        </w:rPr>
        <w:t xml:space="preserve"> 11 (Inkle and Yarico)</w:t>
      </w:r>
    </w:p>
    <w:p w:rsidR="003E3EF9" w:rsidRPr="00DE586D" w:rsidRDefault="003E3EF9" w:rsidP="003E3EF9">
      <w:pPr>
        <w:widowControl w:val="0"/>
        <w:rPr>
          <w:bCs/>
        </w:rPr>
      </w:pPr>
      <w:r>
        <w:rPr>
          <w:bCs/>
        </w:rPr>
        <w:t xml:space="preserve">Week 14: George Colman, </w:t>
      </w:r>
      <w:r>
        <w:rPr>
          <w:bCs/>
          <w:i/>
          <w:iCs/>
        </w:rPr>
        <w:t>Inkle and Yarico</w:t>
      </w:r>
    </w:p>
    <w:p w:rsidR="003E3EF9" w:rsidRDefault="003E3EF9" w:rsidP="003E3EF9">
      <w:pPr>
        <w:widowControl w:val="0"/>
        <w:rPr>
          <w:bCs/>
        </w:rPr>
      </w:pPr>
    </w:p>
    <w:p w:rsidR="003E3EF9" w:rsidRDefault="003E3EF9" w:rsidP="003E3EF9">
      <w:pPr>
        <w:widowControl w:val="0"/>
        <w:rPr>
          <w:bCs/>
        </w:rPr>
      </w:pPr>
    </w:p>
    <w:p w:rsidR="003E3EF9" w:rsidRDefault="003E3EF9" w:rsidP="003E3EF9">
      <w:pPr>
        <w:widowControl w:val="0"/>
        <w:rPr>
          <w:b/>
        </w:rPr>
      </w:pPr>
    </w:p>
    <w:p w:rsidR="003E3EF9" w:rsidRDefault="003E3EF9" w:rsidP="003E3EF9">
      <w:pPr>
        <w:widowControl w:val="0"/>
      </w:pPr>
      <w:r>
        <w:rPr>
          <w:b/>
        </w:rPr>
        <w:t>Requirements:</w:t>
      </w:r>
      <w:r>
        <w:t xml:space="preserve"> </w:t>
      </w:r>
    </w:p>
    <w:p w:rsidR="003E3EF9" w:rsidRDefault="003E3EF9" w:rsidP="003E3EF9">
      <w:pPr>
        <w:widowControl w:val="0"/>
      </w:pPr>
    </w:p>
    <w:p w:rsidR="003E3EF9" w:rsidRDefault="003E3EF9" w:rsidP="003E3EF9">
      <w:pPr>
        <w:widowControl w:val="0"/>
        <w:ind w:left="720"/>
      </w:pPr>
      <w:r>
        <w:t>Five one-page response papers (10% total)</w:t>
      </w:r>
    </w:p>
    <w:p w:rsidR="003E3EF9" w:rsidRDefault="003E3EF9" w:rsidP="003E3EF9">
      <w:pPr>
        <w:widowControl w:val="0"/>
      </w:pPr>
      <w:r>
        <w:tab/>
        <w:t>Class presentation (10%)</w:t>
      </w:r>
    </w:p>
    <w:p w:rsidR="003E3EF9" w:rsidRDefault="003E3EF9" w:rsidP="003E3EF9">
      <w:pPr>
        <w:widowControl w:val="0"/>
        <w:ind w:left="720"/>
      </w:pPr>
      <w:r>
        <w:t>Midterm (15%)</w:t>
      </w:r>
    </w:p>
    <w:p w:rsidR="003E3EF9" w:rsidRDefault="003E3EF9" w:rsidP="003E3EF9">
      <w:pPr>
        <w:widowControl w:val="0"/>
        <w:ind w:left="720"/>
      </w:pPr>
      <w:r>
        <w:t xml:space="preserve">Two five-page papers, (15% each, total 30%) </w:t>
      </w:r>
    </w:p>
    <w:p w:rsidR="003E3EF9" w:rsidRDefault="003E3EF9" w:rsidP="003E3EF9">
      <w:pPr>
        <w:widowControl w:val="0"/>
        <w:ind w:left="720"/>
      </w:pPr>
      <w:r>
        <w:t>Final examination (25%)</w:t>
      </w:r>
    </w:p>
    <w:p w:rsidR="003E3EF9" w:rsidRDefault="003E3EF9" w:rsidP="003E3EF9">
      <w:pPr>
        <w:widowControl w:val="0"/>
        <w:ind w:left="720"/>
      </w:pPr>
      <w:r>
        <w:t>Class participation (10%)</w:t>
      </w:r>
    </w:p>
    <w:p w:rsidR="003E3EF9" w:rsidRDefault="003E3EF9" w:rsidP="003E3EF9">
      <w:pPr>
        <w:widowControl w:val="0"/>
      </w:pPr>
    </w:p>
    <w:p w:rsidR="003E3EF9" w:rsidRDefault="003E3EF9" w:rsidP="003E3EF9">
      <w:pPr>
        <w:widowControl w:val="0"/>
      </w:pPr>
    </w:p>
    <w:p w:rsidR="003E3EF9" w:rsidRDefault="003E3EF9" w:rsidP="003E3EF9">
      <w:pPr>
        <w:widowControl w:val="0"/>
      </w:pPr>
      <w:r>
        <w:rPr>
          <w:b/>
        </w:rPr>
        <w:t xml:space="preserve">Please note: </w:t>
      </w:r>
      <w:r>
        <w:t>Plagiarism and other forms of academic misconduct will result in a failing grade. The University defines plagiarism as:</w:t>
      </w:r>
    </w:p>
    <w:p w:rsidR="003E3EF9" w:rsidRDefault="003E3EF9" w:rsidP="003E3EF9">
      <w:pPr>
        <w:widowControl w:val="0"/>
      </w:pPr>
    </w:p>
    <w:p w:rsidR="003E3EF9" w:rsidRDefault="003E3EF9" w:rsidP="003E3EF9">
      <w:pPr>
        <w:widowControl w:val="0"/>
        <w:ind w:left="720"/>
      </w:pPr>
      <w:r>
        <w:t xml:space="preserve">the theft of another’s ideas, specific language, or other media, and the presentation—for the purposes of evaluation—of that material as one’s own, at any stage of the writing process, including (but not limited to) journal entries, drafts of papers, and final submissions of papers. </w:t>
      </w:r>
    </w:p>
    <w:p w:rsidR="003E3EF9" w:rsidRDefault="003E3EF9" w:rsidP="003E3EF9"/>
    <w:p w:rsidR="003E3EF9" w:rsidRDefault="003E3EF9" w:rsidP="003E3EF9"/>
    <w:p w:rsidR="003E3EF9" w:rsidRDefault="003E3EF9" w:rsidP="003E3EF9"/>
    <w:p w:rsidR="003E3EF9" w:rsidRDefault="003E3EF9" w:rsidP="003E3EF9"/>
    <w:p w:rsidR="00BC24B9" w:rsidRPr="00BC24B9" w:rsidRDefault="00BC24B9" w:rsidP="00BC24B9">
      <w:pPr>
        <w:rPr>
          <w:rFonts w:cs="Times New Roman"/>
          <w:b/>
          <w:szCs w:val="24"/>
        </w:rPr>
      </w:pPr>
      <w:r w:rsidRPr="00BC24B9">
        <w:rPr>
          <w:rFonts w:cs="Times New Roman"/>
          <w:b/>
          <w:szCs w:val="24"/>
        </w:rPr>
        <w:t>2020-74</w:t>
      </w:r>
      <w:r w:rsidRPr="00BC24B9">
        <w:rPr>
          <w:rFonts w:cs="Times New Roman"/>
          <w:b/>
          <w:szCs w:val="24"/>
        </w:rPr>
        <w:tab/>
        <w:t>FREN 3211W</w:t>
      </w:r>
      <w:r w:rsidRPr="00BC24B9">
        <w:rPr>
          <w:rFonts w:cs="Times New Roman"/>
          <w:b/>
          <w:szCs w:val="24"/>
        </w:rPr>
        <w:tab/>
      </w:r>
      <w:r w:rsidRPr="00BC24B9">
        <w:rPr>
          <w:rFonts w:cs="Times New Roman"/>
          <w:b/>
          <w:szCs w:val="24"/>
        </w:rPr>
        <w:tab/>
        <w:t xml:space="preserve">Add Course </w:t>
      </w:r>
      <w:r w:rsidRPr="00BC24B9">
        <w:rPr>
          <w:rFonts w:cs="Times New Roman"/>
          <w:b/>
          <w:color w:val="FF0000"/>
          <w:szCs w:val="24"/>
        </w:rPr>
        <w:t>(G) (S)</w:t>
      </w:r>
    </w:p>
    <w:p w:rsidR="003E3EF9" w:rsidRDefault="003E3EF9" w:rsidP="00BC24B9">
      <w:pPr>
        <w:rPr>
          <w:rFonts w:cs="Times New Roman"/>
          <w:b/>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081"/>
        <w:gridCol w:w="3583"/>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COURSE ACTION REQUEST</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20-14782</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Terni</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Contemporary France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In Progress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Start &gt; Draft &gt; Literatures, Cultures and Languages &gt; College of Liberal Arts and Sciences</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339"/>
        <w:gridCol w:w="2325"/>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COURSE INFO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Add Course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Neither</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1</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FREN</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College of Liberal Arts and Sciences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Literatures, Cultures and Languages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Contemporary France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3211</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We will be modifying an existing course to add a W</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58"/>
        <w:gridCol w:w="1806"/>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CONTACT INFO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Jennifer Terni</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Lit, Cultures and Languages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jet08007</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hyperlink r:id="rId89" w:history="1">
              <w:r>
                <w:rPr>
                  <w:rStyle w:val="Hyperlink"/>
                  <w:rFonts w:ascii="Arial" w:hAnsi="Arial" w:cs="Arial"/>
                  <w:sz w:val="15"/>
                  <w:szCs w:val="15"/>
                </w:rPr>
                <w:t>jennifer.terni@uconn.edu</w:t>
              </w:r>
            </w:hyperlink>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Myself</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579"/>
        <w:gridCol w:w="1085"/>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COURSE FEATURES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2021</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Specify Language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FRENCH</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course in a College of Liberal Arts and Sciences General Education Area A - 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Specify General Education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Area E: World Culture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W</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Will there also be a non-W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b/>
                <w:bCs/>
                <w:sz w:val="15"/>
                <w:szCs w:val="15"/>
              </w:rPr>
            </w:pP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Scheduling Components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Lecture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1</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19</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3</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lecture</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73"/>
        <w:gridCol w:w="2691"/>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COURSE RESTRICTIONS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ENGL 1010 or 1011 or 2011</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N/A</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FREN 1164 or 1175 or 3 years high school French or instructor consent.</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Consent Required for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 Consent Required</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GRADING</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Graded</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260"/>
        <w:gridCol w:w="1404"/>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SPECIAL INSTRUCTIONAL FEATURES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Storrs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Instructor specialization</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53"/>
        <w:gridCol w:w="3411"/>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COURSE DETAILS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 xml:space="preserve">FREN 3211W. Contemporary France 3.00 credits Prerequisites: ENGL 1010 or 1011 or 2011. Recommended preparation: FREN 1164 or 1175 or 3 years high school French or instructor consent. Grading Basis: Graded An historical and cultural overview of France in the 20th and 21st centuries: from D-Day to the European Union, from Communism to the Green Party, from ballad crooners to rap, from love stories to action films; </w:t>
            </w:r>
            <w:r>
              <w:rPr>
                <w:rFonts w:ascii="Arial" w:hAnsi="Arial" w:cs="Arial"/>
                <w:sz w:val="15"/>
                <w:szCs w:val="15"/>
              </w:rPr>
              <w:lastRenderedPageBreak/>
              <w:t>the changing French nation through authentic documents, literary texts, and films. CA 1. CA 4-INT.</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lastRenderedPageBreak/>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We would like to make this into a W course.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None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 xml:space="preserve">This course is designed to provide students with an overview of some of the major issues and changes that have shaped and defined the French society since the 1880s. The course helps students reflect upon and relate to a foreign culture, by considering the questions of national identity, and of international relations between the Francophone world, Europe, and North America. Students will learn interpretive techniques like close reading, alongside basic discursive and rhetorical tools to help them improve their argumentative skills. </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 xml:space="preserve">The textbook goes over many aspects of a French citizen’s everyday life, from education, to health, leisure times, labor laws or political institutions. Students will read one chapter a week. Students will also read newspaper articles, watch and listen to the news on public TV or public radio, watch movie clips, and listen to contemporary songs. This will help them understand and compare the opinions and demands of various grass roots movements, particular groups, as well as a more centralized and official set of beliefs. Students will take a brief weekly quiz to assess their basic understanding (vocabulary and main ideas) of the assigned reading. Students will take a midterm and final exam, with multiple choice questions, vocabulary words to explain in the context of the current French society, and short essay questions, summarizing the information learned in the textbook. Students will submit 2 drafts for 5 compositions (3-pages each). They will be asked to reflect on the information learned, make bridges between past events and currents trends, compare with issues encountered in North America, and argue in favor of a controversial topic. The instructor will indicate where there are possible grammatical mistakes, a lack of details and examples, a lack of organization, an improbable argument, a misunderstanding of the culture, among possible problems. Students will then revise their composition by looking for a correct form or more convincing language. </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This course has a dual mandate, on the one hand, to provide a broad survey of the major institutions of France, the history of their development, and their impact in the Francophone world and, on the other, to survey current events on a weekly basis. The course helps students reflect upon and relate to a foreign culture, by considering the questions of national identity and international relations between France and the Francophone world, Europe, and North America. Students will learn interpretive techniques like close reading, alongside basic discursive and rhetorical tools to help them improve their argumentative skills.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Content Area: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 xml:space="preserve">This course uses a wide variety of sources including newspaper and magazine articles, televised news reports, along with more formal supports to provide a broad survey of the major institutions of France, the history of their development, and their impact in the </w:t>
            </w:r>
            <w:r>
              <w:rPr>
                <w:rFonts w:ascii="Arial" w:hAnsi="Arial" w:cs="Arial"/>
                <w:sz w:val="15"/>
                <w:szCs w:val="15"/>
              </w:rPr>
              <w:t>Francophone world and, on the other, to survey current events on a weekly basis. The course helps students reflect upon and relate to a foreign culture, by considering the questions of national identity and international relations between France and the Francophone world, Europe, and North America.</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Content Area: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This course has a dual mandate to, on the one hand, provide a broad survey of the major institutions of France, the history of their development, and their impact in the Francophone world and, on the other, to survey current events on a weekly basis. This course is designed to provide students with an overview of some of the major issues and changes that have shaped and defined the French society since the 1880s. The course helps students reflect upon and relate to a foreign culture, by considering the questions of national identity and international relations between France and the Francophone world, Europe, and North America.</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Writing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 xml:space="preserve">Students will submit 2 drafts for 5 compositions (3-pages each). They will be asked to reflect on the information learned, make bridges between past events and currents trends, compare with issues encountered in North America, and argue in favor of a controversial topic. The instructor will indicate where there are possible grammatical mistakes, a lack of details and examples, a lack of organization, an improbable argument, a misunderstanding of the culture, among possible problems. Students will then revise their composition by looking for a correct form or more convincing language. </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97"/>
              <w:gridCol w:w="1297"/>
              <w:gridCol w:w="705"/>
            </w:tblGrid>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File Type</w:t>
                  </w:r>
                </w:p>
              </w:tc>
            </w:tr>
            <w:tr w:rsidR="003E3EF9"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hyperlink r:id="rId90" w:tgtFrame="_self" w:history="1">
                    <w:r>
                      <w:rPr>
                        <w:rStyle w:val="Hyperlink"/>
                        <w:rFonts w:ascii="Arial" w:hAnsi="Arial" w:cs="Arial"/>
                        <w:sz w:val="15"/>
                        <w:szCs w:val="15"/>
                      </w:rPr>
                      <w:t>SP20syll3211.doc</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SP20syll3211.doc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Syllabus</w:t>
                  </w:r>
                </w:p>
              </w:tc>
            </w:tr>
          </w:tbl>
          <w:p w:rsidR="003E3EF9" w:rsidRDefault="003E3EF9" w:rsidP="00431539">
            <w:pPr>
              <w:rPr>
                <w:rFonts w:asciiTheme="minorHAnsi" w:hAnsiTheme="minorHAnsi"/>
                <w:sz w:val="22"/>
              </w:rPr>
            </w:pP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04"/>
        <w:gridCol w:w="3960"/>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COMMENTS / APPROVALS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84"/>
              <w:gridCol w:w="514"/>
              <w:gridCol w:w="684"/>
              <w:gridCol w:w="534"/>
              <w:gridCol w:w="703"/>
              <w:gridCol w:w="729"/>
            </w:tblGrid>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Comments</w:t>
                  </w:r>
                </w:p>
              </w:tc>
            </w:tr>
            <w:tr w:rsidR="003E3EF9"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Jennifer Terni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01/14/2020 - 22:31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This course has been on our books as a CA1 and CA4 W for many years. We would like to transform it to a CA1 CA4 only.</w:t>
                  </w:r>
                </w:p>
              </w:tc>
            </w:tr>
            <w:tr w:rsidR="003E3EF9"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Literatures, Cultures and Languages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Jennifer Terni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01/24/2020 - 10:48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1/24/2020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 xml:space="preserve">Amendment to comments below. This course is a CA1 and CA4. We want to add the W here since we </w:t>
                  </w:r>
                  <w:r>
                    <w:rPr>
                      <w:rFonts w:ascii="Arial" w:hAnsi="Arial" w:cs="Arial"/>
                      <w:sz w:val="15"/>
                      <w:szCs w:val="15"/>
                    </w:rPr>
                    <w:lastRenderedPageBreak/>
                    <w:t xml:space="preserve">are removing it from two other reading-intensive courses as part of the re-structuring of our Major. </w:t>
                  </w:r>
                </w:p>
              </w:tc>
            </w:tr>
          </w:tbl>
          <w:p w:rsidR="003E3EF9" w:rsidRDefault="003E3EF9" w:rsidP="00431539">
            <w:pPr>
              <w:rPr>
                <w:rFonts w:asciiTheme="minorHAnsi" w:hAnsiTheme="minorHAnsi"/>
                <w:sz w:val="22"/>
              </w:rPr>
            </w:pPr>
          </w:p>
        </w:tc>
      </w:tr>
    </w:tbl>
    <w:p w:rsidR="003E3EF9" w:rsidRDefault="003E3EF9" w:rsidP="003E3EF9">
      <w:pPr>
        <w:rPr>
          <w:rFonts w:asciiTheme="minorHAnsi" w:hAnsiTheme="minorHAnsi"/>
          <w:sz w:val="20"/>
          <w:szCs w:val="20"/>
        </w:rPr>
      </w:pPr>
    </w:p>
    <w:p w:rsidR="003E3EF9" w:rsidRDefault="003E3EF9" w:rsidP="003E3EF9"/>
    <w:p w:rsidR="003E3EF9" w:rsidRDefault="003E3EF9" w:rsidP="003E3EF9">
      <w:r>
        <w:t>Printemps 2020</w:t>
      </w:r>
      <w:r>
        <w:tab/>
      </w:r>
      <w:r>
        <w:tab/>
      </w:r>
      <w:r>
        <w:tab/>
        <w:t xml:space="preserve">Français 3211 : La France contemporaine </w:t>
      </w:r>
    </w:p>
    <w:p w:rsidR="003E3EF9" w:rsidRDefault="003E3EF9" w:rsidP="003E3EF9">
      <w:r>
        <w:t xml:space="preserve">Prof. </w:t>
      </w:r>
      <w:r>
        <w:fldChar w:fldCharType="begin"/>
      </w:r>
      <w:r>
        <w:instrText xml:space="preserve"> CONTACT _Con-4700E9F21 </w:instrText>
      </w:r>
      <w:r>
        <w:fldChar w:fldCharType="separate"/>
      </w:r>
      <w:r>
        <w:t>Florence Marsal</w:t>
      </w:r>
      <w:r>
        <w:fldChar w:fldCharType="end"/>
      </w:r>
    </w:p>
    <w:p w:rsidR="003E3EF9" w:rsidRDefault="003E3EF9" w:rsidP="003E3EF9"/>
    <w:p w:rsidR="003E3EF9" w:rsidRDefault="003E3EF9" w:rsidP="003E3EF9">
      <w:r>
        <w:t>Cours : mardi et jeudi, 9h30-10h45, CHM T112</w:t>
      </w:r>
    </w:p>
    <w:p w:rsidR="003E3EF9" w:rsidRDefault="003E3EF9" w:rsidP="003E3EF9">
      <w:r>
        <w:t xml:space="preserve">Heures de bureau : Oak Hall 251, mardi, jeudi, 13h50 à 14h50, et sur rendez-vous. </w:t>
      </w:r>
    </w:p>
    <w:p w:rsidR="003E3EF9" w:rsidRDefault="003E3EF9" w:rsidP="003E3EF9">
      <w:r>
        <w:t>Téléphone : 486-9247</w:t>
      </w:r>
    </w:p>
    <w:p w:rsidR="003E3EF9" w:rsidRDefault="003E3EF9" w:rsidP="003E3EF9">
      <w:r>
        <w:t xml:space="preserve">E-mail : </w:t>
      </w:r>
      <w:hyperlink r:id="rId91" w:history="1">
        <w:r>
          <w:rPr>
            <w:rStyle w:val="Hyperlink"/>
          </w:rPr>
          <w:t>florence.marsal@uconn.edu</w:t>
        </w:r>
      </w:hyperlink>
    </w:p>
    <w:p w:rsidR="003E3EF9" w:rsidRDefault="003E3EF9" w:rsidP="003E3EF9"/>
    <w:p w:rsidR="003E3EF9" w:rsidRDefault="003E3EF9" w:rsidP="003E3EF9">
      <w:r>
        <w:t xml:space="preserve">Dans ce cours, nous étudierons les transformations historiques, sociales et culturelles qui ont bouleversé la France aux XXe et XXIe siècles, et qui ont façonné le pays d’aujourd’hui. Avec l’aide de vidéos, de l’internet, de journaux et de magazines, nous discuterons et débattrons des questions contemporaines qui se posent en France, et qui touchent au sentiment national ainsi qu’aux relations des Français avec le reste du monde, l’Europe, la francophonie, et les Etats-Unis. </w:t>
      </w:r>
    </w:p>
    <w:p w:rsidR="003E3EF9" w:rsidRDefault="003E3EF9" w:rsidP="003E3EF9"/>
    <w:p w:rsidR="003E3EF9" w:rsidRDefault="003E3EF9" w:rsidP="003E3EF9">
      <w:pPr>
        <w:rPr>
          <w:b/>
        </w:rPr>
      </w:pPr>
      <w:r>
        <w:rPr>
          <w:b/>
        </w:rPr>
        <w:t>Texte et références obligatoires :</w:t>
      </w:r>
    </w:p>
    <w:p w:rsidR="003E3EF9" w:rsidRPr="00B82B3E" w:rsidRDefault="003E3EF9" w:rsidP="003E3EF9">
      <w:pPr>
        <w:numPr>
          <w:ilvl w:val="0"/>
          <w:numId w:val="23"/>
        </w:numPr>
      </w:pPr>
      <w:r>
        <w:t xml:space="preserve">Edward Ousselin, </w:t>
      </w:r>
      <w:r>
        <w:rPr>
          <w:u w:val="single"/>
        </w:rPr>
        <w:t xml:space="preserve">La France. Histoire, société, culture. </w:t>
      </w:r>
      <w:r w:rsidRPr="00B82B3E">
        <w:t>Toronto, Vancouver : Canadian Scholars,</w:t>
      </w:r>
      <w:r>
        <w:t xml:space="preserve"> 2018.</w:t>
      </w:r>
    </w:p>
    <w:p w:rsidR="003E3EF9" w:rsidRDefault="003E3EF9" w:rsidP="003E3EF9">
      <w:pPr>
        <w:numPr>
          <w:ilvl w:val="0"/>
          <w:numId w:val="23"/>
        </w:numPr>
      </w:pPr>
      <w:r>
        <w:t xml:space="preserve">Principaux journaux et magazines français (Le Monde, Libération, Le Figaro, Le Nouvel Observateur, L’Express) et leur site internet. Les chaînes de télévisions (France 2, France 3, TF1, TV5) et les radios (Radio France). </w:t>
      </w:r>
    </w:p>
    <w:p w:rsidR="003E3EF9" w:rsidRDefault="003E3EF9" w:rsidP="003E3EF9">
      <w:pPr>
        <w:numPr>
          <w:ilvl w:val="0"/>
          <w:numId w:val="23"/>
        </w:numPr>
      </w:pPr>
      <w:r>
        <w:t xml:space="preserve">Documents et liens internet sur Husky CT </w:t>
      </w:r>
    </w:p>
    <w:p w:rsidR="003E3EF9" w:rsidRDefault="003E3EF9" w:rsidP="003E3EF9"/>
    <w:p w:rsidR="003E3EF9" w:rsidRDefault="003E3EF9" w:rsidP="003E3EF9">
      <w:pPr>
        <w:pStyle w:val="Heading1"/>
      </w:pPr>
      <w:r>
        <w:t>Travail, devoirs et examens</w:t>
      </w:r>
    </w:p>
    <w:p w:rsidR="003E3EF9" w:rsidRDefault="003E3EF9" w:rsidP="003E3EF9">
      <w:r>
        <w:t xml:space="preserve">La participation active est indispensable au bon déroulement du cours. Pour cela, il vous faut lire le chapitre </w:t>
      </w:r>
      <w:r>
        <w:rPr>
          <w:b/>
        </w:rPr>
        <w:t xml:space="preserve">avant </w:t>
      </w:r>
      <w:r>
        <w:t xml:space="preserve">la classe. La section « Pour aller plus loin », à la fin de chaque chapitre, vous aidera à tester vos connaissances, et les mettre en pratique.  </w:t>
      </w:r>
    </w:p>
    <w:p w:rsidR="003E3EF9" w:rsidRDefault="003E3EF9" w:rsidP="003E3EF9">
      <w:r>
        <w:t xml:space="preserve">Chaque jour, un étudiant présentera en 5-10 minutes un problème de l’actualité française, lu et étudié dans les journaux français sur internet. </w:t>
      </w:r>
    </w:p>
    <w:p w:rsidR="003E3EF9" w:rsidRDefault="003E3EF9" w:rsidP="003E3EF9">
      <w:r>
        <w:t xml:space="preserve">Des tests courts et très réguliers (1 par semaine environ, c’est-à-dire au moins un par chapitre) permettront de contrôler votre lecture assidue et votre compréhension des chapitres du manuel. </w:t>
      </w:r>
    </w:p>
    <w:p w:rsidR="003E3EF9" w:rsidRPr="0070173D" w:rsidRDefault="003E3EF9" w:rsidP="003E3EF9">
      <w:pPr>
        <w:rPr>
          <w:sz w:val="22"/>
        </w:rPr>
      </w:pPr>
      <w:r w:rsidRPr="00DF7108">
        <w:rPr>
          <w:sz w:val="22"/>
        </w:rPr>
        <w:t xml:space="preserve">Ce cours est un cours intensif de composition : vous écrirez et réviserez </w:t>
      </w:r>
      <w:r>
        <w:rPr>
          <w:sz w:val="22"/>
        </w:rPr>
        <w:t>5</w:t>
      </w:r>
      <w:r w:rsidRPr="00DF7108">
        <w:rPr>
          <w:sz w:val="22"/>
        </w:rPr>
        <w:t xml:space="preserve"> devoirs d</w:t>
      </w:r>
      <w:r>
        <w:rPr>
          <w:sz w:val="22"/>
        </w:rPr>
        <w:t>e</w:t>
      </w:r>
      <w:r w:rsidRPr="00DF7108">
        <w:rPr>
          <w:sz w:val="22"/>
        </w:rPr>
        <w:t xml:space="preserve"> trois pages sur un texte étudié en classe. Chaque devoir sera écrit en deux étapes : un premier brouillon, puis la version finale, corrigée selon mes indications, la semaine suivante. La note de chaque devoir portera sur le travail de réflexion, d’écriture et de correction. </w:t>
      </w:r>
    </w:p>
    <w:p w:rsidR="003E3EF9" w:rsidRDefault="003E3EF9" w:rsidP="003E3EF9">
      <w:r>
        <w:t xml:space="preserve">Nous aurons également un examen de mi-semestre et un examen final. </w:t>
      </w:r>
    </w:p>
    <w:p w:rsidR="003E3EF9" w:rsidRPr="00BC0620" w:rsidRDefault="003E3EF9" w:rsidP="003E3EF9">
      <w:pPr>
        <w:rPr>
          <w:b/>
        </w:rPr>
      </w:pPr>
      <w:r>
        <w:rPr>
          <w:b/>
        </w:rPr>
        <w:t>Aucun devoir en retard ne sera accepté.</w:t>
      </w:r>
    </w:p>
    <w:p w:rsidR="003E3EF9" w:rsidRDefault="003E3EF9" w:rsidP="003E3EF9"/>
    <w:p w:rsidR="003E3EF9" w:rsidRDefault="003E3EF9" w:rsidP="003E3EF9"/>
    <w:p w:rsidR="003E3EF9" w:rsidRDefault="003E3EF9" w:rsidP="003E3EF9">
      <w:pPr>
        <w:pStyle w:val="Heading1"/>
      </w:pPr>
      <w:r>
        <w:t>Note</w:t>
      </w:r>
    </w:p>
    <w:p w:rsidR="003E3EF9" w:rsidRDefault="003E3EF9" w:rsidP="003E3EF9">
      <w:r>
        <w:t>Participation : 10%</w:t>
      </w:r>
    </w:p>
    <w:p w:rsidR="003E3EF9" w:rsidRDefault="003E3EF9" w:rsidP="003E3EF9">
      <w:r>
        <w:t>Présentations de l’actualité : 20%</w:t>
      </w:r>
    </w:p>
    <w:p w:rsidR="003E3EF9" w:rsidRDefault="003E3EF9" w:rsidP="003E3EF9">
      <w:r>
        <w:t>Tests: 15% :</w:t>
      </w:r>
    </w:p>
    <w:p w:rsidR="003E3EF9" w:rsidRDefault="003E3EF9" w:rsidP="003E3EF9">
      <w:r>
        <w:t>Travaux écrits et révisions : 35%</w:t>
      </w:r>
    </w:p>
    <w:p w:rsidR="003E3EF9" w:rsidRDefault="003E3EF9" w:rsidP="003E3EF9">
      <w:r>
        <w:t>Examen de mi-semestre : 10%</w:t>
      </w:r>
    </w:p>
    <w:p w:rsidR="003E3EF9" w:rsidRDefault="003E3EF9" w:rsidP="003E3EF9">
      <w:r>
        <w:t>Examen final : 10%</w:t>
      </w:r>
    </w:p>
    <w:p w:rsidR="003E3EF9" w:rsidRDefault="003E3EF9" w:rsidP="003E3EF9"/>
    <w:p w:rsidR="003E3EF9" w:rsidRDefault="003E3EF9" w:rsidP="003E3EF9">
      <w:r>
        <w:t>Les notes correspondent aux lettres suivantes :</w:t>
      </w:r>
    </w:p>
    <w:p w:rsidR="003E3EF9" w:rsidRDefault="003E3EF9" w:rsidP="003E3EF9">
      <w:r>
        <w:t>A=100-94, A-=93-90, B+=89-87, B=86-84, B-=83-80, C+=79-77, C=76-74, C-=73-70, D+=69-67, D=66-64, D-=63-60, F=59 et en dessous.</w:t>
      </w:r>
    </w:p>
    <w:p w:rsidR="003E3EF9" w:rsidRDefault="003E3EF9" w:rsidP="003E3EF9"/>
    <w:p w:rsidR="003E3EF9" w:rsidRDefault="003E3EF9" w:rsidP="003E3EF9">
      <w:pPr>
        <w:rPr>
          <w:b/>
        </w:rPr>
      </w:pPr>
    </w:p>
    <w:p w:rsidR="003E3EF9" w:rsidRPr="00DF7108" w:rsidRDefault="003E3EF9" w:rsidP="003E3EF9">
      <w:pPr>
        <w:pStyle w:val="Heading1"/>
        <w:rPr>
          <w:rFonts w:ascii="Times New Roman" w:hAnsi="Times New Roman"/>
          <w:sz w:val="22"/>
          <w:szCs w:val="22"/>
        </w:rPr>
      </w:pPr>
      <w:r w:rsidRPr="00DF7108">
        <w:rPr>
          <w:rFonts w:ascii="Times New Roman" w:hAnsi="Times New Roman"/>
          <w:sz w:val="22"/>
          <w:szCs w:val="22"/>
        </w:rPr>
        <w:lastRenderedPageBreak/>
        <w:t>Note sur le travail personnel, les recherches et l’honnêteté académique</w:t>
      </w:r>
    </w:p>
    <w:p w:rsidR="003E3EF9" w:rsidRPr="00DF7108" w:rsidRDefault="003E3EF9" w:rsidP="003E3EF9">
      <w:pPr>
        <w:rPr>
          <w:sz w:val="22"/>
        </w:rPr>
      </w:pPr>
      <w:r w:rsidRPr="00DF7108">
        <w:rPr>
          <w:sz w:val="22"/>
        </w:rPr>
        <w:t xml:space="preserve">Seule la fiche de lecture est réellement un travail de recherche : les autres devoirs sont surtout des devoirs de réaction personnelle et de compréhension générale. Mais c’est toujours une bonne idée de rechercher des informations sur l’auteur et la période en dehors de votre manuel. Les meilleurs outils de recherche restent l’encyclopédie, les livres de références et les journaux qui sont à la bibliothèque. Si vous décidez de faire des recherches sur l’internet, vérifiez d’où viennent les informations que vous trouvez (est-ce le site personnel de n’importe qui ou le site d’une université, d’un journal littéraire reconnu, d’une organisation officielle ?), avant de vous en servir. </w:t>
      </w:r>
    </w:p>
    <w:p w:rsidR="003E3EF9" w:rsidRDefault="003E3EF9" w:rsidP="003E3EF9">
      <w:pPr>
        <w:rPr>
          <w:sz w:val="22"/>
        </w:rPr>
      </w:pPr>
    </w:p>
    <w:p w:rsidR="003E3EF9" w:rsidRDefault="003E3EF9" w:rsidP="003E3EF9">
      <w:pPr>
        <w:rPr>
          <w:b/>
          <w:sz w:val="22"/>
        </w:rPr>
      </w:pPr>
      <w:r w:rsidRPr="00DF7108">
        <w:rPr>
          <w:sz w:val="22"/>
        </w:rPr>
        <w:t xml:space="preserve">Dans tous les cas, livre ou site internet, il vous faut absolument mettre en guillemets (« … ») tout mot, toute phrase, toute idée, et </w:t>
      </w:r>
      <w:r w:rsidRPr="00DF7108">
        <w:rPr>
          <w:i/>
          <w:sz w:val="22"/>
        </w:rPr>
        <w:t>a fortiori</w:t>
      </w:r>
      <w:r w:rsidRPr="00DF7108">
        <w:rPr>
          <w:sz w:val="22"/>
        </w:rPr>
        <w:t xml:space="preserve"> tout paragraphe empruntés à quelqu’un d’autre, et indiquer le nom de l’auteur, le titre et les références des ouvrages consultés à la fin de votre devoir. </w:t>
      </w:r>
      <w:r w:rsidRPr="00DF7108">
        <w:rPr>
          <w:b/>
          <w:sz w:val="22"/>
        </w:rPr>
        <w:t xml:space="preserve">Tout devoir plagié entièrement ou en partie recevra un F. </w:t>
      </w:r>
    </w:p>
    <w:p w:rsidR="003E3EF9" w:rsidRPr="00DF7108" w:rsidRDefault="003E3EF9" w:rsidP="003E3EF9">
      <w:pPr>
        <w:rPr>
          <w:sz w:val="22"/>
        </w:rPr>
      </w:pPr>
    </w:p>
    <w:p w:rsidR="003E3EF9" w:rsidRDefault="003E3EF9" w:rsidP="003E3E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r>
        <w:rPr>
          <w:sz w:val="22"/>
        </w:rPr>
        <w:t>V</w:t>
      </w:r>
      <w:r w:rsidRPr="00DF7108">
        <w:rPr>
          <w:sz w:val="22"/>
        </w:rPr>
        <w:t>ous pouvez vous aider d’un dictionnaire en ligne, d’un conjugueur, du correcteur automatique de grammaire et d’orthographe de Word (n’oubliez pas de sauvegarder tout votre texte en langue française).</w:t>
      </w:r>
    </w:p>
    <w:p w:rsidR="003E3EF9" w:rsidRPr="00DF7108" w:rsidRDefault="003E3EF9" w:rsidP="003E3E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p>
    <w:p w:rsidR="003E3EF9" w:rsidRDefault="003E3EF9" w:rsidP="003E3EF9">
      <w:pPr>
        <w:rPr>
          <w:sz w:val="22"/>
        </w:rPr>
      </w:pPr>
      <w:r w:rsidRPr="00DF7108">
        <w:rPr>
          <w:sz w:val="22"/>
        </w:rPr>
        <w:t>Google translate ne doit pas vous servir pour plus de 3 mots à la suite.</w:t>
      </w:r>
      <w:r>
        <w:rPr>
          <w:sz w:val="22"/>
        </w:rPr>
        <w:t xml:space="preserve"> </w:t>
      </w:r>
      <w:r w:rsidRPr="00DF7108">
        <w:rPr>
          <w:b/>
          <w:sz w:val="22"/>
        </w:rPr>
        <w:t xml:space="preserve">Il est évident, mais utile de rappeler, que je n’accepterai pas de devoir écrit en anglais et recopié en français de google translate. </w:t>
      </w:r>
      <w:r w:rsidRPr="00DF7108">
        <w:rPr>
          <w:sz w:val="22"/>
        </w:rPr>
        <w:t>Vous ne pouvez pas apprendre à manipuler la langue française correctement si vous tapez une phrase qui est automatiquement traduite pour vous. Or, le but de ce cours est de vous apprendre à utiliser correctement les règles de grammaire, le vocabulaire et les éléments de culture française que vous connaissez déjà</w:t>
      </w:r>
      <w:r>
        <w:rPr>
          <w:sz w:val="22"/>
        </w:rPr>
        <w:t>, et d’en apprendre d’autres</w:t>
      </w:r>
      <w:r w:rsidRPr="00DF7108">
        <w:rPr>
          <w:sz w:val="22"/>
        </w:rPr>
        <w:t>.</w:t>
      </w:r>
    </w:p>
    <w:p w:rsidR="003E3EF9" w:rsidRPr="009A6F35" w:rsidRDefault="003E3EF9" w:rsidP="003E3EF9">
      <w:pPr>
        <w:rPr>
          <w:sz w:val="22"/>
        </w:rPr>
      </w:pPr>
    </w:p>
    <w:p w:rsidR="003E3EF9" w:rsidRPr="009A6F35" w:rsidRDefault="003E3EF9" w:rsidP="003E3E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rPr>
      </w:pPr>
      <w:r w:rsidRPr="009A6F35">
        <w:rPr>
          <w:b/>
          <w:sz w:val="22"/>
        </w:rPr>
        <w:t>Chaque brouillon est à rendre avant minuit sur Husky CT (il faut utiliser le programme de SafeAssign).</w:t>
      </w:r>
    </w:p>
    <w:p w:rsidR="003E3EF9" w:rsidRPr="009A6F35" w:rsidRDefault="003E3EF9" w:rsidP="003E3E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rPr>
      </w:pPr>
      <w:r w:rsidRPr="009A6F35">
        <w:rPr>
          <w:b/>
          <w:sz w:val="22"/>
        </w:rPr>
        <w:t>10% de la note finale sera retiré pour chaque journée de retard.</w:t>
      </w:r>
    </w:p>
    <w:p w:rsidR="003E3EF9" w:rsidRPr="00947883" w:rsidRDefault="003E3EF9" w:rsidP="003E3E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rPr>
      </w:pPr>
      <w:r w:rsidRPr="009A6F35">
        <w:rPr>
          <w:b/>
          <w:sz w:val="22"/>
        </w:rPr>
        <w:t>50% de la note finale sera retiré s’il manque le premier brouillon, ou la version finale. Il faut impérativement 2 versions pour chaque composition.</w:t>
      </w:r>
    </w:p>
    <w:p w:rsidR="003E3EF9" w:rsidRDefault="003E3EF9" w:rsidP="003E3EF9">
      <w:pPr>
        <w:rPr>
          <w:b/>
        </w:rPr>
      </w:pPr>
    </w:p>
    <w:p w:rsidR="003E3EF9" w:rsidRPr="009A6F35" w:rsidRDefault="003E3EF9" w:rsidP="003E3EF9">
      <w:pPr>
        <w:widowControl w:val="0"/>
        <w:autoSpaceDE w:val="0"/>
        <w:autoSpaceDN w:val="0"/>
        <w:adjustRightInd w:val="0"/>
        <w:rPr>
          <w:rFonts w:eastAsia="Times New Roman"/>
          <w:b/>
          <w:sz w:val="22"/>
        </w:rPr>
      </w:pPr>
      <w:r w:rsidRPr="009A6F35">
        <w:rPr>
          <w:rFonts w:eastAsia="Times New Roman"/>
          <w:b/>
          <w:sz w:val="22"/>
        </w:rPr>
        <w:t>Academic Misconduct</w:t>
      </w:r>
    </w:p>
    <w:p w:rsidR="003E3EF9" w:rsidRPr="00DF7108" w:rsidRDefault="003E3EF9" w:rsidP="003E3EF9">
      <w:pPr>
        <w:widowControl w:val="0"/>
        <w:autoSpaceDE w:val="0"/>
        <w:autoSpaceDN w:val="0"/>
        <w:adjustRightInd w:val="0"/>
        <w:rPr>
          <w:rFonts w:eastAsia="Times New Roman"/>
          <w:sz w:val="22"/>
        </w:rPr>
      </w:pPr>
      <w:r w:rsidRPr="00DF7108">
        <w:rPr>
          <w:rFonts w:eastAsia="Times New Roman"/>
          <w:sz w:val="22"/>
        </w:rPr>
        <w:t xml:space="preserve">The University of Connecticut Division of Student Affairs (Dean of Students Office) states the following in </w:t>
      </w:r>
      <w:r w:rsidRPr="00DF7108">
        <w:rPr>
          <w:rFonts w:eastAsia="Times New Roman"/>
          <w:i/>
          <w:iCs/>
          <w:sz w:val="22"/>
        </w:rPr>
        <w:t>The Student Code</w:t>
      </w:r>
      <w:r w:rsidRPr="00DF7108">
        <w:rPr>
          <w:rFonts w:eastAsia="Times New Roman"/>
          <w:sz w:val="22"/>
        </w:rPr>
        <w:t>:</w:t>
      </w:r>
    </w:p>
    <w:p w:rsidR="003E3EF9" w:rsidRPr="00DF7108" w:rsidRDefault="003E3EF9" w:rsidP="003E3EF9">
      <w:pPr>
        <w:widowControl w:val="0"/>
        <w:autoSpaceDE w:val="0"/>
        <w:autoSpaceDN w:val="0"/>
        <w:adjustRightInd w:val="0"/>
        <w:rPr>
          <w:rFonts w:eastAsia="Times New Roman"/>
          <w:sz w:val="22"/>
        </w:rPr>
      </w:pPr>
      <w:r w:rsidRPr="00DF7108">
        <w:rPr>
          <w:rFonts w:eastAsia="Times New Roman"/>
          <w:sz w:val="22"/>
        </w:rPr>
        <w:t xml:space="preserve">Academic misconduct is dishonest or unethical academic behavior that includes, but is not limited, to misrepresenting mastery in an academic area (e.g., cheating), failing to properly credit information, research or ideas to their rightful originators or representing such information, research or ideas as your own (e.g., plagiarism).  </w:t>
      </w:r>
    </w:p>
    <w:p w:rsidR="003E3EF9" w:rsidRPr="00DF7108" w:rsidRDefault="003E3EF9" w:rsidP="003E3EF9">
      <w:pPr>
        <w:widowControl w:val="0"/>
        <w:autoSpaceDE w:val="0"/>
        <w:autoSpaceDN w:val="0"/>
        <w:adjustRightInd w:val="0"/>
        <w:rPr>
          <w:rFonts w:eastAsia="Times New Roman"/>
          <w:sz w:val="22"/>
        </w:rPr>
      </w:pPr>
      <w:r w:rsidRPr="00DF7108">
        <w:rPr>
          <w:rFonts w:eastAsia="Times New Roman"/>
          <w:sz w:val="22"/>
          <w:u w:val="single"/>
        </w:rPr>
        <w:t>Misuse of Sources</w:t>
      </w:r>
      <w:r w:rsidRPr="00DF7108">
        <w:rPr>
          <w:rFonts w:eastAsia="Times New Roman"/>
          <w:sz w:val="22"/>
        </w:rPr>
        <w:t>:  The misuse of sources is the failure to acknowledge properly the source of an idea and/or specific language that is presented in any work submitted for evaluation, including (but not limited to) journal entries, drafts of papers, and final submissions of papers.  The misuse of sources is a violation of academic codes of conduct and could result in serious penalty.  The severity of the penalty depends on an individual instructor’s assessment, in consultation with the Director and Associate Director of First-Year Writing.</w:t>
      </w:r>
    </w:p>
    <w:p w:rsidR="003E3EF9" w:rsidRPr="00DF7108" w:rsidRDefault="003E3EF9" w:rsidP="003E3EF9">
      <w:pPr>
        <w:widowControl w:val="0"/>
        <w:autoSpaceDE w:val="0"/>
        <w:autoSpaceDN w:val="0"/>
        <w:adjustRightInd w:val="0"/>
        <w:rPr>
          <w:rFonts w:eastAsia="Times New Roman"/>
          <w:sz w:val="22"/>
        </w:rPr>
      </w:pPr>
      <w:r w:rsidRPr="00DF7108">
        <w:rPr>
          <w:rFonts w:eastAsia="Times New Roman"/>
          <w:sz w:val="22"/>
        </w:rPr>
        <w:t> </w:t>
      </w:r>
      <w:r w:rsidRPr="00DF7108">
        <w:rPr>
          <w:rFonts w:eastAsia="Times New Roman"/>
          <w:sz w:val="22"/>
          <w:u w:val="single"/>
        </w:rPr>
        <w:t>Plagiarism</w:t>
      </w:r>
      <w:r w:rsidRPr="00DF7108">
        <w:rPr>
          <w:rFonts w:eastAsia="Times New Roman"/>
          <w:sz w:val="22"/>
        </w:rPr>
        <w:t xml:space="preserve">:  Plagiarism is the theft of another’s ideas, specific language, or other media, and the presentation—for the purposes of evaluation—of that material as one’s own, at any stage of the writing process, including (but not limited to) journal entries, drafts of papers, and final submissions of papers.  The First-Year Writing Program takes plagiarism very seriously.  </w:t>
      </w:r>
      <w:r w:rsidRPr="00DF7108">
        <w:rPr>
          <w:rFonts w:eastAsia="Times New Roman"/>
          <w:b/>
          <w:bCs/>
          <w:sz w:val="22"/>
        </w:rPr>
        <w:t>Any student who commits plagiarism will receive a grade of “F” for the course in which he or she has committed the act.</w:t>
      </w:r>
      <w:r w:rsidRPr="00DF7108">
        <w:rPr>
          <w:rFonts w:eastAsia="Times New Roman"/>
          <w:sz w:val="22"/>
        </w:rPr>
        <w:t>  The First-Year Writing Office and the Office of Community Standards will keep the student’s name in a permanent record of students who have committed plagiarism.  The Dean of the School or College may also refer the case to the Academic Misconduct Hearing Board to consider whether or not further penalties, including expulsion from the University, are warranted.</w:t>
      </w:r>
    </w:p>
    <w:p w:rsidR="003E3EF9" w:rsidRPr="00DF7108" w:rsidRDefault="003E3EF9" w:rsidP="003E3EF9">
      <w:pPr>
        <w:widowControl w:val="0"/>
        <w:autoSpaceDE w:val="0"/>
        <w:autoSpaceDN w:val="0"/>
        <w:adjustRightInd w:val="0"/>
        <w:rPr>
          <w:rFonts w:eastAsia="Times New Roman"/>
          <w:sz w:val="22"/>
        </w:rPr>
      </w:pPr>
      <w:r w:rsidRPr="00DF7108">
        <w:rPr>
          <w:rFonts w:eastAsia="Times New Roman"/>
          <w:sz w:val="22"/>
        </w:rPr>
        <w:t> To avoid misusing sources or committing plagiarism, a student must include all of his sources with full and proper acknowledgment.</w:t>
      </w:r>
    </w:p>
    <w:p w:rsidR="003E3EF9" w:rsidRPr="00DF7108" w:rsidRDefault="003E3EF9" w:rsidP="003E3EF9">
      <w:pPr>
        <w:rPr>
          <w:rFonts w:eastAsia="Times New Roman"/>
          <w:sz w:val="22"/>
        </w:rPr>
      </w:pPr>
      <w:r w:rsidRPr="00DF7108">
        <w:rPr>
          <w:rFonts w:eastAsia="Times New Roman"/>
          <w:sz w:val="22"/>
          <w:u w:val="single"/>
        </w:rPr>
        <w:t>Full and Proper Acknowledgement</w:t>
      </w:r>
      <w:r w:rsidRPr="00DF7108">
        <w:rPr>
          <w:rFonts w:eastAsia="Times New Roman"/>
          <w:sz w:val="22"/>
        </w:rPr>
        <w:t xml:space="preserve">:  The unambiguous identification of the sources of all ideas, language, and other materials that are not one’s own.  There are many different methods of identifying a source [MLA for French courses], depending on the discipline’s academic conventions. Students must consult with their instructors to determine which method is appropriate for the course.  </w:t>
      </w:r>
    </w:p>
    <w:p w:rsidR="003E3EF9" w:rsidRPr="00DF7108" w:rsidRDefault="003E3EF9" w:rsidP="003E3E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rPr>
      </w:pPr>
    </w:p>
    <w:p w:rsidR="003E3EF9" w:rsidRPr="00DF7108" w:rsidRDefault="003E3EF9" w:rsidP="003E3E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rPr>
      </w:pPr>
      <w:r w:rsidRPr="00DF7108">
        <w:rPr>
          <w:b/>
          <w:sz w:val="22"/>
        </w:rPr>
        <w:t>Uconn Policies for W courses </w:t>
      </w:r>
    </w:p>
    <w:p w:rsidR="003E3EF9" w:rsidRDefault="003E3EF9" w:rsidP="003E3E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r w:rsidRPr="00DF7108">
        <w:rPr>
          <w:sz w:val="22"/>
        </w:rPr>
        <w:lastRenderedPageBreak/>
        <w:t>According to university-wide policies for W courses, you cannot pass this course, unless you receive a passing grade for its writing components.</w:t>
      </w:r>
    </w:p>
    <w:p w:rsidR="003E3EF9" w:rsidRPr="00DF7108" w:rsidRDefault="003E3EF9" w:rsidP="003E3E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p>
    <w:p w:rsidR="003E3EF9" w:rsidRDefault="003E3EF9" w:rsidP="003E3E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r w:rsidRPr="00DF7108">
        <w:rPr>
          <w:b/>
          <w:bCs/>
          <w:sz w:val="22"/>
        </w:rPr>
        <w:t xml:space="preserve">University Writing Center </w:t>
      </w:r>
    </w:p>
    <w:p w:rsidR="003E3EF9" w:rsidRDefault="003E3EF9" w:rsidP="003E3E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r w:rsidRPr="00DF7108">
        <w:rPr>
          <w:sz w:val="22"/>
        </w:rPr>
        <w:t xml:space="preserve">All UConn students are invited to visit the University Writing Center for individualized tutorials. The Writing Center staff includes talented and welcoming graduate and undergraduate students from across the humanities, social sciences, and sciences. They work with writers at any stage of the writing process, from exploring ideas to polishing final drafts. Their first priority is guiding each student's revisions, so they frequently provide a sounding board for a writer's ideas, arguments, analytical moves, and uses of evidence. They can also work with you on sentence-level concerns, but please note that they will not proofread for you; instead, they will help you become a better editor of your own work. You should come with a copy of the assignment you are working on, a current draft (or notes if you are not yet at the draft stage), and ideas about what you want out of a session. Tutorials run 45 minutes and are free. You can drop in or make an appointment. For hours, locations, and more information, please go to </w:t>
      </w:r>
      <w:hyperlink r:id="rId92" w:history="1">
        <w:r w:rsidRPr="00DF7108">
          <w:rPr>
            <w:rStyle w:val="Hyperlink"/>
            <w:sz w:val="22"/>
          </w:rPr>
          <w:t>writingcenter.uconn.edu</w:t>
        </w:r>
      </w:hyperlink>
      <w:r w:rsidRPr="00DF7108">
        <w:rPr>
          <w:sz w:val="22"/>
        </w:rPr>
        <w:t>.</w:t>
      </w:r>
    </w:p>
    <w:p w:rsidR="003E3EF9" w:rsidRPr="00DF7108" w:rsidRDefault="003E3EF9" w:rsidP="003E3E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p>
    <w:p w:rsidR="003E3EF9" w:rsidRPr="00DF7108" w:rsidRDefault="003E3EF9" w:rsidP="003E3E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r w:rsidRPr="00DF7108">
        <w:rPr>
          <w:b/>
          <w:bCs/>
          <w:sz w:val="22"/>
        </w:rPr>
        <w:t>Academic Integrity</w:t>
      </w:r>
    </w:p>
    <w:p w:rsidR="003E3EF9" w:rsidRDefault="003E3EF9" w:rsidP="003E3E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r w:rsidRPr="00DF7108">
        <w:rPr>
          <w:sz w:val="22"/>
        </w:rPr>
        <w:t xml:space="preserve">In this course we aim to conduct ourselves as a community of scholars, recognizing that academic study is both an intellectual and ethical enterprise. You are encouraged to build on the ideas and texts of others; that is a vital part of academic life. You are also obligated to document every occasion when you use another’s ideas, language, or syntax. You are encouraged to study together, discuss readings outside of class, share your drafts during peer review and outside of class, and go to the Writing Center with your drafts. In this course, those activities are well within the bounds of academic honesty. However, when you use another’s ideas or language—whether through direct quotation, summary, or paraphrase—you must formally acknowledge that debt by signaling it with a standard form of academic citation. Even one occasion of academic dishonesty, large or small, on any assignment, large or small, will result in failure will result in failure for the entire course and referral to Student Judicial Affairs. For University policies on academic honesty, please see UConn’s Responsibilities of Community Life: The Student Code and the Office of Community Standards: </w:t>
      </w:r>
      <w:hyperlink r:id="rId93" w:history="1">
        <w:r w:rsidRPr="00DF7108">
          <w:rPr>
            <w:rStyle w:val="Hyperlink"/>
            <w:sz w:val="22"/>
          </w:rPr>
          <w:t>http://www.com</w:t>
        </w:r>
        <w:r w:rsidRPr="00DF7108">
          <w:rPr>
            <w:rStyle w:val="Hyperlink"/>
            <w:sz w:val="22"/>
          </w:rPr>
          <w:t>m</w:t>
        </w:r>
        <w:r w:rsidRPr="00DF7108">
          <w:rPr>
            <w:rStyle w:val="Hyperlink"/>
            <w:sz w:val="22"/>
          </w:rPr>
          <w:t>unity.uconn.edu</w:t>
        </w:r>
      </w:hyperlink>
    </w:p>
    <w:p w:rsidR="003E3EF9" w:rsidRPr="00DF7108" w:rsidRDefault="003E3EF9" w:rsidP="003E3E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p>
    <w:p w:rsidR="003E3EF9" w:rsidRPr="00DF7108" w:rsidRDefault="003E3EF9" w:rsidP="003E3EF9">
      <w:pPr>
        <w:widowControl w:val="0"/>
        <w:autoSpaceDE w:val="0"/>
        <w:autoSpaceDN w:val="0"/>
        <w:adjustRightInd w:val="0"/>
        <w:rPr>
          <w:rFonts w:eastAsia="Times New Roman"/>
          <w:sz w:val="22"/>
        </w:rPr>
      </w:pPr>
      <w:r w:rsidRPr="00DF7108">
        <w:rPr>
          <w:b/>
          <w:bCs/>
          <w:sz w:val="22"/>
        </w:rPr>
        <w:t xml:space="preserve">Students </w:t>
      </w:r>
      <w:r>
        <w:rPr>
          <w:b/>
          <w:bCs/>
          <w:sz w:val="22"/>
        </w:rPr>
        <w:t>w</w:t>
      </w:r>
      <w:r w:rsidRPr="00DF7108">
        <w:rPr>
          <w:b/>
          <w:bCs/>
          <w:sz w:val="22"/>
        </w:rPr>
        <w:t>ith Disabilities</w:t>
      </w:r>
      <w:r w:rsidRPr="00DF7108">
        <w:rPr>
          <w:sz w:val="22"/>
        </w:rPr>
        <w:t xml:space="preserve"> Students who think that they may need accommodations because of a disability are encouraged to meet with me privately early in the semester. Students should also contact the Center for Students with Disabilities as soon as possible to verify their eligibility for reasonable accommodations.  For more information, please go to </w:t>
      </w:r>
      <w:hyperlink r:id="rId94" w:history="1">
        <w:r w:rsidRPr="00DF7108">
          <w:rPr>
            <w:rStyle w:val="Hyperlink"/>
            <w:sz w:val="22"/>
          </w:rPr>
          <w:t>http://www.csd.uconn.edu/</w:t>
        </w:r>
      </w:hyperlink>
    </w:p>
    <w:p w:rsidR="003E3EF9" w:rsidRPr="00DF7108" w:rsidRDefault="003E3EF9" w:rsidP="003E3EF9">
      <w:pPr>
        <w:widowControl w:val="0"/>
        <w:autoSpaceDE w:val="0"/>
        <w:autoSpaceDN w:val="0"/>
        <w:adjustRightInd w:val="0"/>
        <w:rPr>
          <w:rFonts w:eastAsia="Times New Roman"/>
          <w:sz w:val="22"/>
        </w:rPr>
      </w:pPr>
    </w:p>
    <w:p w:rsidR="003E3EF9" w:rsidRPr="00DF7108" w:rsidRDefault="003E3EF9" w:rsidP="003E3EF9">
      <w:pPr>
        <w:widowControl w:val="0"/>
        <w:autoSpaceDE w:val="0"/>
        <w:autoSpaceDN w:val="0"/>
        <w:adjustRightInd w:val="0"/>
        <w:rPr>
          <w:rFonts w:eastAsia="Times New Roman"/>
          <w:b/>
          <w:sz w:val="22"/>
        </w:rPr>
      </w:pPr>
      <w:r w:rsidRPr="00DF7108">
        <w:rPr>
          <w:rFonts w:eastAsia="Times New Roman"/>
          <w:b/>
          <w:sz w:val="22"/>
        </w:rPr>
        <w:t>Policy Against Discrimination, Harassment and Inappropriate Romantic Relationships</w:t>
      </w:r>
    </w:p>
    <w:p w:rsidR="003E3EF9" w:rsidRPr="00DF7108" w:rsidRDefault="003E3EF9" w:rsidP="003E3EF9">
      <w:pPr>
        <w:widowControl w:val="0"/>
        <w:autoSpaceDE w:val="0"/>
        <w:autoSpaceDN w:val="0"/>
        <w:adjustRightInd w:val="0"/>
        <w:rPr>
          <w:rFonts w:eastAsia="Times New Roman"/>
          <w:sz w:val="22"/>
        </w:rPr>
      </w:pPr>
      <w:r w:rsidRPr="00DF7108">
        <w:rPr>
          <w:rFonts w:eastAsia="Times New Roman"/>
          <w:sz w:val="22"/>
        </w:rPr>
        <w:t>The University is committed to maintaining an environment free of discrimination or discriminatory harassment directed toward any person or group within its community – students, employees, or visitors.  Academic and professional excellence can flourish only when each member of our community is assured an atmosphere of mutual respect.  All members of the University community are responsible for the maintenance of an academic and work environment in which people are free to learn and work without fear of discrimination or discriminatory harassment.  In addition, inappropriate Romantic relationships can undermine the University’s mission when those in positions of authority abuse or appear to abuse their authority.  To that end, and in accordance with federal and state law, the University prohibits discrimination and discriminatory harassment, as well as inappropriate Romantic relationships, and such behavior will be met with appropriate disciplinary action, up to and including dismissal from the University.</w:t>
      </w:r>
    </w:p>
    <w:p w:rsidR="003E3EF9" w:rsidRPr="00DF7108" w:rsidRDefault="003E3EF9" w:rsidP="003E3EF9">
      <w:pPr>
        <w:widowControl w:val="0"/>
        <w:autoSpaceDE w:val="0"/>
        <w:autoSpaceDN w:val="0"/>
        <w:adjustRightInd w:val="0"/>
        <w:rPr>
          <w:rFonts w:eastAsia="Times New Roman"/>
          <w:sz w:val="22"/>
        </w:rPr>
      </w:pPr>
      <w:r w:rsidRPr="00DF7108">
        <w:rPr>
          <w:rFonts w:eastAsia="Times New Roman"/>
          <w:sz w:val="22"/>
        </w:rPr>
        <w:t xml:space="preserve"> </w:t>
      </w:r>
    </w:p>
    <w:p w:rsidR="003E3EF9" w:rsidRPr="00DF7108" w:rsidRDefault="003E3EF9" w:rsidP="003E3EF9">
      <w:pPr>
        <w:widowControl w:val="0"/>
        <w:autoSpaceDE w:val="0"/>
        <w:autoSpaceDN w:val="0"/>
        <w:adjustRightInd w:val="0"/>
        <w:rPr>
          <w:rFonts w:eastAsia="Times New Roman"/>
          <w:sz w:val="22"/>
        </w:rPr>
      </w:pPr>
      <w:r w:rsidRPr="00DF7108">
        <w:rPr>
          <w:rFonts w:eastAsia="Times New Roman"/>
          <w:sz w:val="22"/>
        </w:rPr>
        <w:t> </w:t>
      </w:r>
    </w:p>
    <w:p w:rsidR="003E3EF9" w:rsidRPr="00DF7108" w:rsidRDefault="003E3EF9" w:rsidP="003E3EF9">
      <w:pPr>
        <w:widowControl w:val="0"/>
        <w:autoSpaceDE w:val="0"/>
        <w:autoSpaceDN w:val="0"/>
        <w:adjustRightInd w:val="0"/>
        <w:rPr>
          <w:rFonts w:eastAsia="Times New Roman"/>
          <w:b/>
          <w:sz w:val="22"/>
        </w:rPr>
      </w:pPr>
      <w:r w:rsidRPr="00DF7108">
        <w:rPr>
          <w:rFonts w:eastAsia="Times New Roman"/>
          <w:b/>
          <w:sz w:val="22"/>
        </w:rPr>
        <w:t>Sexual Assault Reporting Policy</w:t>
      </w:r>
    </w:p>
    <w:p w:rsidR="003E3EF9" w:rsidRPr="00DF7108" w:rsidRDefault="003E3EF9" w:rsidP="003E3EF9">
      <w:pPr>
        <w:widowControl w:val="0"/>
        <w:autoSpaceDE w:val="0"/>
        <w:autoSpaceDN w:val="0"/>
        <w:adjustRightInd w:val="0"/>
        <w:rPr>
          <w:rFonts w:eastAsia="Times New Roman"/>
          <w:sz w:val="22"/>
        </w:rPr>
      </w:pPr>
      <w:r w:rsidRPr="00DF7108">
        <w:rPr>
          <w:rFonts w:eastAsia="Times New Roman"/>
          <w:sz w:val="22"/>
        </w:rPr>
        <w:t xml:space="preserve">To protect the campus community, all non-confidential University employees (including faculty) are required to report assaults they witness or are told about to the </w:t>
      </w:r>
      <w:hyperlink r:id="rId95" w:history="1">
        <w:r w:rsidRPr="00DF7108">
          <w:rPr>
            <w:rFonts w:eastAsia="Times New Roman"/>
            <w:color w:val="0000EF"/>
            <w:sz w:val="22"/>
          </w:rPr>
          <w:t>Office of Diversity &amp; Equity</w:t>
        </w:r>
      </w:hyperlink>
      <w:r w:rsidRPr="00DF7108">
        <w:rPr>
          <w:rFonts w:eastAsia="Times New Roman"/>
          <w:sz w:val="22"/>
        </w:rPr>
        <w:t xml:space="preserve"> under the </w:t>
      </w:r>
      <w:hyperlink r:id="rId96" w:history="1">
        <w:r w:rsidRPr="00DF7108">
          <w:rPr>
            <w:rFonts w:eastAsia="Times New Roman"/>
            <w:color w:val="0000EF"/>
            <w:sz w:val="22"/>
          </w:rPr>
          <w:t>Sexual Assault Response Policy</w:t>
        </w:r>
      </w:hyperlink>
      <w:r w:rsidRPr="00DF7108">
        <w:rPr>
          <w:rFonts w:eastAsia="Times New Roman"/>
          <w:sz w:val="22"/>
        </w:rPr>
        <w:t>.  The University takes all reports with the utmost seriousness.  Please be aware that while the information you provide will remain private, it will not be confidential and will be shared with University officials who can help. </w:t>
      </w:r>
    </w:p>
    <w:p w:rsidR="003E3EF9" w:rsidRPr="009A6F35" w:rsidRDefault="003E3EF9" w:rsidP="003E3EF9">
      <w:pPr>
        <w:widowControl w:val="0"/>
        <w:autoSpaceDE w:val="0"/>
        <w:autoSpaceDN w:val="0"/>
        <w:adjustRightInd w:val="0"/>
        <w:rPr>
          <w:rFonts w:eastAsia="Times New Roman"/>
          <w:sz w:val="22"/>
        </w:rPr>
      </w:pPr>
      <w:r w:rsidRPr="00DF7108">
        <w:rPr>
          <w:rFonts w:eastAsia="Times New Roman"/>
          <w:sz w:val="22"/>
        </w:rPr>
        <w:t>  </w:t>
      </w:r>
    </w:p>
    <w:p w:rsidR="003E3EF9" w:rsidRDefault="003E3EF9" w:rsidP="003E3EF9">
      <w:pPr>
        <w:rPr>
          <w:b/>
        </w:rPr>
      </w:pPr>
    </w:p>
    <w:p w:rsidR="003E3EF9" w:rsidRDefault="003E3EF9" w:rsidP="003E3EF9">
      <w:pPr>
        <w:rPr>
          <w:b/>
        </w:rPr>
      </w:pPr>
      <w:r>
        <w:rPr>
          <w:b/>
        </w:rPr>
        <w:t>Programme </w:t>
      </w:r>
    </w:p>
    <w:p w:rsidR="003E3EF9" w:rsidRDefault="003E3EF9" w:rsidP="003E3EF9">
      <w:pPr>
        <w:rPr>
          <w:b/>
        </w:rPr>
      </w:pPr>
    </w:p>
    <w:p w:rsidR="003E3EF9" w:rsidRDefault="003E3EF9" w:rsidP="003E3EF9">
      <w:r>
        <w:t>21 et 23 janvier Introduction et</w:t>
      </w:r>
      <w:r w:rsidRPr="00EB0EB2">
        <w:t xml:space="preserve"> </w:t>
      </w:r>
      <w:r>
        <w:t>Chapitre 1 : Généralités, données de base, pp. 1-32</w:t>
      </w:r>
    </w:p>
    <w:p w:rsidR="003E3EF9" w:rsidRDefault="003E3EF9" w:rsidP="003E3EF9"/>
    <w:p w:rsidR="003E3EF9" w:rsidRDefault="003E3EF9" w:rsidP="003E3EF9">
      <w:r>
        <w:lastRenderedPageBreak/>
        <w:t>28 et 30 janvier Chapitre 2 : Histoire de la IIIe République, pp. 33-64</w:t>
      </w:r>
    </w:p>
    <w:p w:rsidR="003E3EF9" w:rsidRDefault="003E3EF9" w:rsidP="003E3EF9"/>
    <w:p w:rsidR="003E3EF9" w:rsidRDefault="003E3EF9" w:rsidP="003E3EF9">
      <w:r>
        <w:t>4 et 6 février Chapitre 3 : Histoire de la Seconde Guerre mondiale et les Trente Glorieuses, pp. 65-95</w:t>
      </w:r>
    </w:p>
    <w:p w:rsidR="003E3EF9" w:rsidRDefault="003E3EF9" w:rsidP="003E3EF9"/>
    <w:p w:rsidR="003E3EF9" w:rsidRPr="00896A1F" w:rsidRDefault="003E3EF9" w:rsidP="003E3EF9">
      <w:pPr>
        <w:rPr>
          <w:b/>
        </w:rPr>
      </w:pPr>
      <w:r>
        <w:t>11 et 13 février Chapitre 4 : Les institutions, pp. 96-122</w:t>
      </w:r>
    </w:p>
    <w:p w:rsidR="003E3EF9" w:rsidRDefault="003E3EF9" w:rsidP="003E3EF9"/>
    <w:p w:rsidR="003E3EF9" w:rsidRDefault="003E3EF9" w:rsidP="003E3EF9">
      <w:r>
        <w:t>18 et 20 février Chapitre 5 : L’Union européenne, pp. 123-144</w:t>
      </w:r>
    </w:p>
    <w:p w:rsidR="003E3EF9" w:rsidRDefault="003E3EF9" w:rsidP="003E3EF9"/>
    <w:p w:rsidR="003E3EF9" w:rsidRDefault="003E3EF9" w:rsidP="003E3EF9">
      <w:r>
        <w:t>25 et 27 février Chapitre 6 : L’éducation, pp. 145-165</w:t>
      </w:r>
    </w:p>
    <w:p w:rsidR="003E3EF9" w:rsidRDefault="003E3EF9" w:rsidP="003E3EF9">
      <w:r>
        <w:t xml:space="preserve"> </w:t>
      </w:r>
    </w:p>
    <w:p w:rsidR="003E3EF9" w:rsidRDefault="003E3EF9" w:rsidP="003E3EF9">
      <w:r>
        <w:t>3 et 5 mars Chapitre 7 : L’économie, pp. 166-189</w:t>
      </w:r>
    </w:p>
    <w:p w:rsidR="003E3EF9" w:rsidRDefault="003E3EF9" w:rsidP="003E3EF9"/>
    <w:p w:rsidR="003E3EF9" w:rsidRDefault="003E3EF9" w:rsidP="003E3EF9">
      <w:r>
        <w:t xml:space="preserve">10 mars révisions et 12 mars </w:t>
      </w:r>
      <w:r>
        <w:rPr>
          <w:b/>
        </w:rPr>
        <w:t>examen de mi-semestre</w:t>
      </w:r>
    </w:p>
    <w:p w:rsidR="003E3EF9" w:rsidRDefault="003E3EF9" w:rsidP="003E3EF9"/>
    <w:p w:rsidR="003E3EF9" w:rsidRPr="00163030" w:rsidRDefault="003E3EF9" w:rsidP="003E3EF9">
      <w:pPr>
        <w:jc w:val="center"/>
        <w:rPr>
          <w:u w:val="single"/>
        </w:rPr>
      </w:pPr>
      <w:r w:rsidRPr="00163030">
        <w:rPr>
          <w:u w:val="single"/>
        </w:rPr>
        <w:t>1</w:t>
      </w:r>
      <w:r>
        <w:rPr>
          <w:u w:val="single"/>
        </w:rPr>
        <w:t>4</w:t>
      </w:r>
      <w:r w:rsidRPr="00163030">
        <w:rPr>
          <w:u w:val="single"/>
        </w:rPr>
        <w:t>-22 mars : vacances de printemps</w:t>
      </w:r>
    </w:p>
    <w:p w:rsidR="003E3EF9" w:rsidRDefault="003E3EF9" w:rsidP="003E3EF9"/>
    <w:p w:rsidR="003E3EF9" w:rsidRPr="00896A1F" w:rsidRDefault="003E3EF9" w:rsidP="003E3EF9">
      <w:pPr>
        <w:rPr>
          <w:b/>
        </w:rPr>
      </w:pPr>
      <w:r>
        <w:t>24 et 26 mars Chapitre 8 : Le monde francophone, pp. 190-212</w:t>
      </w:r>
    </w:p>
    <w:p w:rsidR="003E3EF9" w:rsidRDefault="003E3EF9" w:rsidP="003E3EF9"/>
    <w:p w:rsidR="003E3EF9" w:rsidRDefault="003E3EF9" w:rsidP="003E3EF9">
      <w:r>
        <w:t>31 mars et 2 avril Chapitre 9 : La diversité religieuse, ethnique et culturelle, pp. 213-232</w:t>
      </w:r>
    </w:p>
    <w:p w:rsidR="003E3EF9" w:rsidRDefault="003E3EF9" w:rsidP="003E3EF9"/>
    <w:p w:rsidR="003E3EF9" w:rsidRDefault="003E3EF9" w:rsidP="003E3EF9">
      <w:r>
        <w:t>7 et 9 avril Chapitre 10 : les droits des femmes et des minorités sexuelles, pp. 237-259</w:t>
      </w:r>
    </w:p>
    <w:p w:rsidR="003E3EF9" w:rsidRDefault="003E3EF9" w:rsidP="003E3EF9"/>
    <w:p w:rsidR="003E3EF9" w:rsidRDefault="003E3EF9" w:rsidP="003E3EF9">
      <w:r>
        <w:t>14 et 16 avril</w:t>
      </w:r>
      <w:r w:rsidRPr="00B85860">
        <w:t xml:space="preserve"> </w:t>
      </w:r>
      <w:r>
        <w:t>Chapitre 11 : Les familles, la sécu, et les loisirs, pp. 260-283</w:t>
      </w:r>
    </w:p>
    <w:p w:rsidR="003E3EF9" w:rsidRDefault="003E3EF9" w:rsidP="003E3EF9"/>
    <w:p w:rsidR="003E3EF9" w:rsidRDefault="003E3EF9" w:rsidP="003E3EF9">
      <w:r>
        <w:t>21 et 23 avril Chapitre 12 : Les médias et la culture, pp. 284-309</w:t>
      </w:r>
    </w:p>
    <w:p w:rsidR="003E3EF9" w:rsidRDefault="003E3EF9" w:rsidP="003E3EF9"/>
    <w:p w:rsidR="003E3EF9" w:rsidRDefault="003E3EF9" w:rsidP="003E3EF9">
      <w:r>
        <w:t>28 et 30 avril révisions</w:t>
      </w:r>
    </w:p>
    <w:p w:rsidR="003E3EF9" w:rsidRDefault="003E3EF9" w:rsidP="003E3EF9"/>
    <w:p w:rsidR="003E3EF9" w:rsidRDefault="003E3EF9" w:rsidP="003E3EF9">
      <w:r w:rsidRPr="001C3C0F">
        <w:rPr>
          <w:b/>
        </w:rPr>
        <w:t>examen final</w:t>
      </w:r>
      <w:r>
        <w:rPr>
          <w:b/>
        </w:rPr>
        <w:t> </w:t>
      </w:r>
      <w:r>
        <w:t>: date à déterminer</w:t>
      </w:r>
    </w:p>
    <w:p w:rsidR="003E3EF9" w:rsidRDefault="003E3EF9" w:rsidP="003E3EF9"/>
    <w:p w:rsidR="003E3EF9" w:rsidRDefault="003E3EF9" w:rsidP="003E3EF9">
      <w:pPr>
        <w:pStyle w:val="Heading1"/>
      </w:pPr>
    </w:p>
    <w:p w:rsidR="003E3EF9" w:rsidRDefault="003E3EF9" w:rsidP="003E3EF9">
      <w:pPr>
        <w:pStyle w:val="Heading1"/>
      </w:pPr>
      <w:r>
        <w:t>Note sur le travail personnel, les recherches et l’honnêteté académique</w:t>
      </w:r>
    </w:p>
    <w:p w:rsidR="003E3EF9" w:rsidRDefault="003E3EF9" w:rsidP="003E3EF9">
      <w:r>
        <w:t xml:space="preserve">Vous allez faire beaucoup de recherche dans les journaux et les sites internet. Vérifiez toujours d’où viennent les informations que vous trouvez (est-ce le site personnel de n’importe qui ou le site d’un journal, une radio ou une chaîne de télé reconnus?), avant de vous en servir. </w:t>
      </w:r>
    </w:p>
    <w:p w:rsidR="003E3EF9" w:rsidRDefault="003E3EF9" w:rsidP="003E3EF9">
      <w:r>
        <w:t xml:space="preserve">Dans tous les cas, il vous faut citer votre source quand vous faites une présentation orale. A l’écrit, il faut absolument mettre en guillemets (« … ») tout mot, toute phrase, toute idée, tout paragraphe, empruntés à quelqu’un d’autre. Il faut indiquer le nom de l’auteur, la date, et le nom du site consulté à la fin de votre devoir. </w:t>
      </w:r>
    </w:p>
    <w:p w:rsidR="003E3EF9" w:rsidRDefault="003E3EF9" w:rsidP="003E3EF9"/>
    <w:p w:rsidR="003E3EF9" w:rsidRPr="001A7B46" w:rsidRDefault="003E3EF9" w:rsidP="003E3EF9">
      <w:pPr>
        <w:widowControl w:val="0"/>
        <w:autoSpaceDE w:val="0"/>
        <w:autoSpaceDN w:val="0"/>
        <w:adjustRightInd w:val="0"/>
        <w:rPr>
          <w:rFonts w:cs="Garamond"/>
        </w:rPr>
      </w:pPr>
      <w:r w:rsidRPr="001A7B46">
        <w:rPr>
          <w:rFonts w:cs="Garamond"/>
          <w:u w:val="single"/>
        </w:rPr>
        <w:t>Academic Misconduct</w:t>
      </w:r>
      <w:r w:rsidRPr="001A7B46">
        <w:rPr>
          <w:rFonts w:cs="Garamond"/>
        </w:rPr>
        <w:t xml:space="preserve">: </w:t>
      </w:r>
    </w:p>
    <w:p w:rsidR="003E3EF9" w:rsidRPr="001A7B46" w:rsidRDefault="003E3EF9" w:rsidP="003E3EF9">
      <w:pPr>
        <w:widowControl w:val="0"/>
        <w:autoSpaceDE w:val="0"/>
        <w:autoSpaceDN w:val="0"/>
        <w:adjustRightInd w:val="0"/>
        <w:rPr>
          <w:rFonts w:cs="Helvetica"/>
        </w:rPr>
      </w:pPr>
      <w:r w:rsidRPr="001A7B46">
        <w:rPr>
          <w:rFonts w:cs="Garamond"/>
        </w:rPr>
        <w:t xml:space="preserve">The University of Connecticut Division of Student Affairs (Dean of Students Office) states the following in </w:t>
      </w:r>
      <w:r w:rsidRPr="001A7B46">
        <w:rPr>
          <w:rFonts w:cs="Garamond"/>
          <w:i/>
          <w:iCs/>
        </w:rPr>
        <w:t>The Student Code</w:t>
      </w:r>
      <w:r w:rsidRPr="001A7B46">
        <w:rPr>
          <w:rFonts w:cs="Garamond"/>
        </w:rPr>
        <w:t>:</w:t>
      </w:r>
    </w:p>
    <w:p w:rsidR="003E3EF9" w:rsidRPr="001A7B46" w:rsidRDefault="003E3EF9" w:rsidP="003E3EF9">
      <w:pPr>
        <w:widowControl w:val="0"/>
        <w:autoSpaceDE w:val="0"/>
        <w:autoSpaceDN w:val="0"/>
        <w:adjustRightInd w:val="0"/>
        <w:rPr>
          <w:rFonts w:cs="Helvetica"/>
        </w:rPr>
      </w:pPr>
      <w:r w:rsidRPr="001A7B46">
        <w:rPr>
          <w:rFonts w:cs="Garamond"/>
        </w:rPr>
        <w:t xml:space="preserve">Academic misconduct is dishonest or unethical academic behavior that includes, but is not limited, to misrepresenting mastery in an academic area (e.g., cheating), failing to properly credit information, research or ideas to their rightful originators or representing such information, research or ideas as your own (e.g., plagiarism).  </w:t>
      </w:r>
    </w:p>
    <w:p w:rsidR="003E3EF9" w:rsidRPr="001A7B46" w:rsidRDefault="003E3EF9" w:rsidP="003E3EF9">
      <w:pPr>
        <w:widowControl w:val="0"/>
        <w:autoSpaceDE w:val="0"/>
        <w:autoSpaceDN w:val="0"/>
        <w:adjustRightInd w:val="0"/>
        <w:rPr>
          <w:rFonts w:cs="Garamond"/>
        </w:rPr>
      </w:pPr>
      <w:r w:rsidRPr="001A7B46">
        <w:rPr>
          <w:rFonts w:cs="Garamond"/>
          <w:u w:val="single"/>
        </w:rPr>
        <w:t>Misuse of Sources</w:t>
      </w:r>
      <w:r w:rsidRPr="001A7B46">
        <w:rPr>
          <w:rFonts w:cs="Garamond"/>
        </w:rPr>
        <w:t xml:space="preserve">:  </w:t>
      </w:r>
    </w:p>
    <w:p w:rsidR="003E3EF9" w:rsidRPr="001A7B46" w:rsidRDefault="003E3EF9" w:rsidP="003E3EF9">
      <w:pPr>
        <w:widowControl w:val="0"/>
        <w:autoSpaceDE w:val="0"/>
        <w:autoSpaceDN w:val="0"/>
        <w:adjustRightInd w:val="0"/>
        <w:rPr>
          <w:rFonts w:cs="Helvetica"/>
        </w:rPr>
      </w:pPr>
      <w:r w:rsidRPr="001A7B46">
        <w:rPr>
          <w:rFonts w:cs="Garamond"/>
        </w:rPr>
        <w:t xml:space="preserve">The misuse of sources is the failure to acknowledge properly the source of an idea and/or specific language that is presented in any work submitted for evaluation, including (but not limited to) journal entries, drafts of papers, and final submissions of papers.  The misuse of sources is a violation of academic codes of conduct and could result in serious penalty.  The severity of the penalty depends on an individual instructor’s assessment, in consultation with the Director and Associate Director of First-Year </w:t>
      </w:r>
      <w:r w:rsidRPr="001A7B46">
        <w:rPr>
          <w:rFonts w:cs="Garamond"/>
        </w:rPr>
        <w:lastRenderedPageBreak/>
        <w:t>Writing.</w:t>
      </w:r>
    </w:p>
    <w:p w:rsidR="003E3EF9" w:rsidRPr="001A7B46" w:rsidRDefault="003E3EF9" w:rsidP="003E3EF9">
      <w:pPr>
        <w:widowControl w:val="0"/>
        <w:autoSpaceDE w:val="0"/>
        <w:autoSpaceDN w:val="0"/>
        <w:adjustRightInd w:val="0"/>
        <w:rPr>
          <w:rFonts w:cs="Helvetica"/>
        </w:rPr>
      </w:pPr>
      <w:r w:rsidRPr="001A7B46">
        <w:rPr>
          <w:rFonts w:cs="Garamond"/>
        </w:rPr>
        <w:t> </w:t>
      </w:r>
    </w:p>
    <w:p w:rsidR="003E3EF9" w:rsidRPr="001A7B46" w:rsidRDefault="003E3EF9" w:rsidP="003E3EF9">
      <w:pPr>
        <w:widowControl w:val="0"/>
        <w:autoSpaceDE w:val="0"/>
        <w:autoSpaceDN w:val="0"/>
        <w:adjustRightInd w:val="0"/>
        <w:rPr>
          <w:rFonts w:cs="Garamond"/>
        </w:rPr>
      </w:pPr>
      <w:r w:rsidRPr="001A7B46">
        <w:rPr>
          <w:rFonts w:cs="Garamond"/>
          <w:u w:val="single"/>
        </w:rPr>
        <w:t>Plagiarism</w:t>
      </w:r>
      <w:r w:rsidRPr="001A7B46">
        <w:rPr>
          <w:rFonts w:cs="Garamond"/>
        </w:rPr>
        <w:t xml:space="preserve">:  </w:t>
      </w:r>
    </w:p>
    <w:p w:rsidR="003E3EF9" w:rsidRPr="001A7B46" w:rsidRDefault="003E3EF9" w:rsidP="003E3EF9">
      <w:pPr>
        <w:widowControl w:val="0"/>
        <w:autoSpaceDE w:val="0"/>
        <w:autoSpaceDN w:val="0"/>
        <w:adjustRightInd w:val="0"/>
        <w:rPr>
          <w:rFonts w:cs="Helvetica"/>
        </w:rPr>
      </w:pPr>
      <w:r w:rsidRPr="001A7B46">
        <w:rPr>
          <w:rFonts w:cs="Garamond"/>
        </w:rPr>
        <w:t xml:space="preserve">Plagiarism is the theft of another’s ideas, specific language, or other media, and the presentation—for the purposes of evaluation—of that material as one’s own, at any stage of the writing process, including (but not limited to) journal entries, drafts of papers, and final submissions of papers.  The First-Year Writing Program takes plagiarism very seriously.  </w:t>
      </w:r>
      <w:r w:rsidRPr="001A7B46">
        <w:rPr>
          <w:rFonts w:cs="Garamond"/>
          <w:b/>
          <w:bCs/>
        </w:rPr>
        <w:t>Any student who commits plagiarism will receive a grade of “F” for the course in which he or she has committed the act.</w:t>
      </w:r>
      <w:r w:rsidRPr="001A7B46">
        <w:rPr>
          <w:rFonts w:cs="Garamond"/>
        </w:rPr>
        <w:t>  The First-Year Writing Office and the Office of Community Standards will keep the student’s name in a permanent record of students who have committed plagiarism.  The Dean of the School or College may also refer the case to the Academic Misconduct Hearing Board to consider whether or not further penalties, including expulsion from the University, are warranted.</w:t>
      </w:r>
    </w:p>
    <w:p w:rsidR="003E3EF9" w:rsidRPr="001A7B46" w:rsidRDefault="003E3EF9" w:rsidP="003E3EF9">
      <w:pPr>
        <w:widowControl w:val="0"/>
        <w:autoSpaceDE w:val="0"/>
        <w:autoSpaceDN w:val="0"/>
        <w:adjustRightInd w:val="0"/>
        <w:rPr>
          <w:rFonts w:cs="Helvetica"/>
        </w:rPr>
      </w:pPr>
      <w:r w:rsidRPr="001A7B46">
        <w:rPr>
          <w:rFonts w:cs="Garamond"/>
        </w:rPr>
        <w:t> </w:t>
      </w:r>
    </w:p>
    <w:p w:rsidR="003E3EF9" w:rsidRPr="001A7B46" w:rsidRDefault="003E3EF9" w:rsidP="003E3EF9">
      <w:pPr>
        <w:widowControl w:val="0"/>
        <w:autoSpaceDE w:val="0"/>
        <w:autoSpaceDN w:val="0"/>
        <w:adjustRightInd w:val="0"/>
        <w:rPr>
          <w:rFonts w:cs="Helvetica"/>
        </w:rPr>
      </w:pPr>
      <w:r w:rsidRPr="001A7B46">
        <w:rPr>
          <w:rFonts w:cs="Garamond"/>
        </w:rPr>
        <w:t>To avoid misusing sources or committing plagiarism, a student must include all of his sources with full and proper acknowledgment.</w:t>
      </w:r>
    </w:p>
    <w:p w:rsidR="003E3EF9" w:rsidRPr="001A7B46" w:rsidRDefault="003E3EF9" w:rsidP="003E3EF9">
      <w:pPr>
        <w:rPr>
          <w:rFonts w:cs="Garamond"/>
        </w:rPr>
      </w:pPr>
      <w:r w:rsidRPr="001A7B46">
        <w:rPr>
          <w:rFonts w:cs="Garamond"/>
          <w:u w:val="single"/>
        </w:rPr>
        <w:t>Full and Proper Acknowledgement</w:t>
      </w:r>
      <w:r w:rsidRPr="001A7B46">
        <w:rPr>
          <w:rFonts w:cs="Garamond"/>
        </w:rPr>
        <w:t xml:space="preserve">:  </w:t>
      </w:r>
    </w:p>
    <w:p w:rsidR="003E3EF9" w:rsidRPr="001A7B46" w:rsidRDefault="003E3EF9" w:rsidP="003E3EF9">
      <w:pPr>
        <w:rPr>
          <w:rFonts w:cs="Garamond"/>
        </w:rPr>
      </w:pPr>
      <w:r w:rsidRPr="001A7B46">
        <w:rPr>
          <w:rFonts w:cs="Garamond"/>
        </w:rPr>
        <w:t xml:space="preserve">The unambiguous identification of the sources of all ideas, language, and other materials that are not one’s own.  There are many different methods of identifying a source [MLA for French courses], depending on the discipline’s academic conventions. Students must consult with their instructors to determine which method is appropriate for the course.  </w:t>
      </w:r>
    </w:p>
    <w:p w:rsidR="003E3EF9" w:rsidRPr="001A7B46" w:rsidRDefault="003E3EF9" w:rsidP="003E3EF9">
      <w:pPr>
        <w:rPr>
          <w:rFonts w:cs="Garamond"/>
        </w:rPr>
      </w:pPr>
    </w:p>
    <w:p w:rsidR="003E3EF9" w:rsidRPr="001A7B46" w:rsidRDefault="003E3EF9" w:rsidP="003E3EF9">
      <w:pPr>
        <w:rPr>
          <w:rFonts w:cs="Garamond"/>
        </w:rPr>
      </w:pPr>
    </w:p>
    <w:p w:rsidR="003E3EF9" w:rsidRPr="001A7B46" w:rsidRDefault="003E3EF9" w:rsidP="003E3EF9">
      <w:pPr>
        <w:widowControl w:val="0"/>
        <w:autoSpaceDE w:val="0"/>
        <w:autoSpaceDN w:val="0"/>
        <w:adjustRightInd w:val="0"/>
        <w:rPr>
          <w:rFonts w:cs="Tahoma"/>
          <w:u w:val="single"/>
        </w:rPr>
      </w:pPr>
      <w:r w:rsidRPr="001A7B46">
        <w:rPr>
          <w:rFonts w:cs="Tahoma"/>
          <w:u w:val="single"/>
        </w:rPr>
        <w:t>Policy Against Discrimination, Harassment and Inappropriate Romantic Relationships:</w:t>
      </w:r>
    </w:p>
    <w:p w:rsidR="003E3EF9" w:rsidRPr="001A7B46" w:rsidRDefault="003E3EF9" w:rsidP="003E3EF9">
      <w:pPr>
        <w:widowControl w:val="0"/>
        <w:autoSpaceDE w:val="0"/>
        <w:autoSpaceDN w:val="0"/>
        <w:adjustRightInd w:val="0"/>
        <w:rPr>
          <w:rFonts w:cs="Helvetica"/>
        </w:rPr>
      </w:pPr>
      <w:r w:rsidRPr="001A7B46">
        <w:rPr>
          <w:rFonts w:cs="Tahoma"/>
        </w:rPr>
        <w:t xml:space="preserve">The University is committed to maintaining an environment free of discrimination or discriminatory harassment directed toward any person or group within its community – students, employees, or visitors.  Academic and professional excellence can flourish only when each member of our community is assured an atmosphere of mutual respect.  All members of the University community are responsible for the maintenance of an academic and work </w:t>
      </w:r>
      <w:r w:rsidRPr="001A7B46">
        <w:rPr>
          <w:rFonts w:cs="Tahoma"/>
        </w:rPr>
        <w:t>environment in which people are free to learn and work without fear of discrimination or discriminatory harassment.  In addition, inappropriate Romantic relationships can undermine the University’s mission when those in positions of authority abuse or appear to abuse their authority.  To that end, and in accordance with federal and state law, the University prohibits discrimination and discriminatory harassment, as well as inappropriate Romantic relationships, and such behavior will be met with appropriate disciplinary action, up to and including dismissal from the University.</w:t>
      </w:r>
    </w:p>
    <w:p w:rsidR="003E3EF9" w:rsidRPr="001A7B46" w:rsidRDefault="003E3EF9" w:rsidP="003E3EF9">
      <w:pPr>
        <w:widowControl w:val="0"/>
        <w:autoSpaceDE w:val="0"/>
        <w:autoSpaceDN w:val="0"/>
        <w:adjustRightInd w:val="0"/>
        <w:rPr>
          <w:rFonts w:cs="Helvetica"/>
        </w:rPr>
      </w:pPr>
      <w:r w:rsidRPr="001A7B46">
        <w:rPr>
          <w:rFonts w:cs="Tahoma"/>
        </w:rPr>
        <w:t>  </w:t>
      </w:r>
    </w:p>
    <w:p w:rsidR="003E3EF9" w:rsidRPr="001A7B46" w:rsidRDefault="003E3EF9" w:rsidP="003E3EF9">
      <w:pPr>
        <w:widowControl w:val="0"/>
        <w:autoSpaceDE w:val="0"/>
        <w:autoSpaceDN w:val="0"/>
        <w:adjustRightInd w:val="0"/>
        <w:rPr>
          <w:rFonts w:cs="Helvetica"/>
        </w:rPr>
      </w:pPr>
      <w:r w:rsidRPr="001A7B46">
        <w:rPr>
          <w:rFonts w:cs="Tahoma"/>
        </w:rPr>
        <w:t>Sexual Assault Reporting Policy</w:t>
      </w:r>
    </w:p>
    <w:p w:rsidR="003E3EF9" w:rsidRPr="001A7B46" w:rsidRDefault="003E3EF9" w:rsidP="003E3EF9">
      <w:pPr>
        <w:widowControl w:val="0"/>
        <w:autoSpaceDE w:val="0"/>
        <w:autoSpaceDN w:val="0"/>
        <w:adjustRightInd w:val="0"/>
        <w:rPr>
          <w:rFonts w:cs="Helvetica"/>
        </w:rPr>
      </w:pPr>
      <w:r w:rsidRPr="001A7B46">
        <w:rPr>
          <w:rFonts w:cs="Tahoma"/>
        </w:rPr>
        <w:t xml:space="preserve">To protect the campus community, all non-confidential University employees (including faculty) are required to report assaults they witness or are told about to the </w:t>
      </w:r>
      <w:hyperlink r:id="rId97" w:history="1">
        <w:r w:rsidRPr="001A7B46">
          <w:rPr>
            <w:rFonts w:cs="Tahoma"/>
            <w:color w:val="0000EF"/>
          </w:rPr>
          <w:t>Offic</w:t>
        </w:r>
        <w:r w:rsidRPr="001A7B46">
          <w:rPr>
            <w:rFonts w:cs="Tahoma"/>
            <w:color w:val="0000EF"/>
          </w:rPr>
          <w:t>e</w:t>
        </w:r>
        <w:r w:rsidRPr="001A7B46">
          <w:rPr>
            <w:rFonts w:cs="Tahoma"/>
            <w:color w:val="0000EF"/>
          </w:rPr>
          <w:t xml:space="preserve"> of Diversity &amp; Equity</w:t>
        </w:r>
      </w:hyperlink>
      <w:r w:rsidRPr="001A7B46">
        <w:rPr>
          <w:rFonts w:cs="Tahoma"/>
        </w:rPr>
        <w:t xml:space="preserve"> under the </w:t>
      </w:r>
      <w:hyperlink r:id="rId98" w:history="1">
        <w:r w:rsidRPr="001A7B46">
          <w:rPr>
            <w:rFonts w:cs="Tahoma"/>
            <w:color w:val="0000EF"/>
          </w:rPr>
          <w:t>Sexual Assault Response Policy</w:t>
        </w:r>
      </w:hyperlink>
      <w:r w:rsidRPr="001A7B46">
        <w:rPr>
          <w:rFonts w:cs="Tahoma"/>
        </w:rPr>
        <w:t>.  The University takes all reports with the utmost seriousness.  Please be aware that while the information you provide will remain private, it will not be confidential and will be shared with University officials who can help. </w:t>
      </w:r>
    </w:p>
    <w:p w:rsidR="003E3EF9" w:rsidRPr="001A7B46" w:rsidRDefault="003E3EF9" w:rsidP="003E3EF9">
      <w:pPr>
        <w:widowControl w:val="0"/>
        <w:autoSpaceDE w:val="0"/>
        <w:autoSpaceDN w:val="0"/>
        <w:adjustRightInd w:val="0"/>
        <w:rPr>
          <w:rFonts w:cs="Helvetica"/>
        </w:rPr>
      </w:pPr>
      <w:r w:rsidRPr="001A7B46">
        <w:rPr>
          <w:rFonts w:cs="Tahoma"/>
        </w:rPr>
        <w:t> </w:t>
      </w:r>
      <w:r w:rsidRPr="001A7B46">
        <w:t> </w:t>
      </w:r>
    </w:p>
    <w:p w:rsidR="003E3EF9" w:rsidRPr="001A7B46" w:rsidRDefault="003E3EF9" w:rsidP="003E3EF9"/>
    <w:p w:rsidR="003E3EF9" w:rsidRPr="001A7B46" w:rsidRDefault="003E3EF9" w:rsidP="003E3EF9"/>
    <w:p w:rsidR="00BC24B9" w:rsidRPr="00BC24B9" w:rsidRDefault="00BC24B9" w:rsidP="00BC24B9">
      <w:pPr>
        <w:rPr>
          <w:rFonts w:cs="Times New Roman"/>
          <w:b/>
          <w:szCs w:val="24"/>
        </w:rPr>
      </w:pPr>
      <w:r w:rsidRPr="00BC24B9">
        <w:rPr>
          <w:rFonts w:cs="Times New Roman"/>
          <w:b/>
          <w:szCs w:val="24"/>
        </w:rPr>
        <w:t>2020-75</w:t>
      </w:r>
      <w:r w:rsidRPr="00BC24B9">
        <w:rPr>
          <w:rFonts w:cs="Times New Roman"/>
          <w:b/>
          <w:szCs w:val="24"/>
        </w:rPr>
        <w:tab/>
        <w:t>GEOG 4090</w:t>
      </w:r>
      <w:r w:rsidRPr="00BC24B9">
        <w:rPr>
          <w:rFonts w:cs="Times New Roman"/>
          <w:b/>
          <w:szCs w:val="24"/>
        </w:rPr>
        <w:tab/>
      </w:r>
      <w:r w:rsidRPr="00BC24B9">
        <w:rPr>
          <w:rFonts w:cs="Times New Roman"/>
          <w:b/>
          <w:szCs w:val="24"/>
        </w:rPr>
        <w:tab/>
        <w:t xml:space="preserve">Revise Course </w:t>
      </w:r>
      <w:r w:rsidRPr="00BC24B9">
        <w:rPr>
          <w:rFonts w:cs="Times New Roman"/>
          <w:b/>
          <w:color w:val="FF0000"/>
          <w:szCs w:val="24"/>
        </w:rPr>
        <w:t>(S)</w:t>
      </w:r>
    </w:p>
    <w:p w:rsidR="003E3EF9" w:rsidRDefault="003E3EF9" w:rsidP="00BC24B9">
      <w:pPr>
        <w:rPr>
          <w:rFonts w:cs="Times New Roman"/>
          <w:b/>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19"/>
        <w:gridCol w:w="3445"/>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COURSE ACTION REQUEST</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19-14088</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Jolly-Ballantine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Internship in Geography: Field Study</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In Progress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Start &gt; Draft &gt; Geography &gt; College of Liberal Arts and Sciences</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916"/>
        <w:gridCol w:w="2748"/>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COURSE INFO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Revise Course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Neither</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1</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GEOG</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College of Liberal Arts and Sciences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Geography</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lastRenderedPageBreak/>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Internship in Geography: Field Study</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4090</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This proposal seeks to revise the existing course so the existing number will be retained.</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510"/>
        <w:gridCol w:w="2154"/>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CONTACT INFO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John A Jolly-Ballantine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Geography</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jcb08002</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hyperlink r:id="rId99" w:history="1">
              <w:r>
                <w:rPr>
                  <w:rStyle w:val="Hyperlink"/>
                  <w:rFonts w:ascii="Arial" w:hAnsi="Arial" w:cs="Arial"/>
                  <w:sz w:val="15"/>
                  <w:szCs w:val="15"/>
                </w:rPr>
                <w:t>john-andrew.ballantine@uconn.edu</w:t>
              </w:r>
            </w:hyperlink>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Myself</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909"/>
        <w:gridCol w:w="755"/>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COURSE FEATURES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2019</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1</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1</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Variable Credits Min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1</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Variable Credits Max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3</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Internship</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82"/>
        <w:gridCol w:w="2882"/>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COURSE RESTRICTIONS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Must be taken with at least one credit of GEOG 4091 if more than one internship credit is requested in a semester; Open to sophomores or higher</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None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At least two 2000+ level classes in Geography.</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Instructor Consent Required</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Who is it open 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Sophomore,Junior,Senior</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Concurrent course list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Must be taken with at least one credit of GEOG 4091 if more than one internship credit is requested in a semester</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List courses that cannot be taken concurrently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None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Other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A student may not count more than six internship credits (between GEOG 4090 and GEOG 4091) toward the completion of the Geography or GIS major.</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21"/>
        <w:gridCol w:w="3443"/>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GRADING</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Number of Total Credits Allowed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15</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it repeatable only with a change in topic?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Does it allow multiple enrollments in the same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S/U</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Rationale for S/U Grading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The fieldwork portion of the internship is S/U because it relies upon the judgement of the internship supervisor, who is often a non-academic, community member, to assess the quality of the students' work. For any internship of two or more credits, at least one of the credits must be GEOG 4091 where the student is required to provide regular written work to a supervising faculty member who assesses that work for a grade.</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536"/>
        <w:gridCol w:w="3128"/>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SPECIAL INSTRUCTIONAL FEATURES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Off campus details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Many internships could involve working with an off-campus partner. Students are encourage to obtain valuable, practical experiences in the community with non-profits, business, government agencies, etc.</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26"/>
        <w:gridCol w:w="3538"/>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COURSE DETAILS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 xml:space="preserve">Provide existing title and complete </w:t>
            </w:r>
            <w:r>
              <w:rPr>
                <w:rFonts w:ascii="Arial" w:hAnsi="Arial" w:cs="Arial"/>
                <w:b/>
                <w:bCs/>
                <w:sz w:val="15"/>
                <w:szCs w:val="15"/>
              </w:rPr>
              <w:lastRenderedPageBreak/>
              <w:t>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lastRenderedPageBreak/>
              <w:t xml:space="preserve">4090. Internship in Geography: Field Study 1.00 - 3.00 credits Prerequisites: Must be taken with GEOG 4091; open to juniors or higher Grading </w:t>
            </w:r>
            <w:r>
              <w:rPr>
                <w:rFonts w:ascii="Arial" w:hAnsi="Arial" w:cs="Arial"/>
                <w:sz w:val="15"/>
                <w:szCs w:val="15"/>
              </w:rPr>
              <w:lastRenderedPageBreak/>
              <w:t>Basis: Satisfactory/Unsatisfactory A fieldwork internship program under the direction and supervision of the geography staff. Students will be placed in agencies or industries where their academic training will be applied. One 8-hour work day per week (or its equivalent) for the host agency during the course of the semester will be necessary for 3 academic credits. Students taking this course will be assigned a final grade of S (satisfactory) or U (unsatisfactory.) May not be repeated for credit. Hours by arrangement with hosting agency, not to exceed 16 hours per week.</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lastRenderedPageBreak/>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 xml:space="preserve">4090. Internship in Geography: Field Study 1.00 - 3.00 credits. May be repeated to a maximum of fifteen credits. Only six credits of internship (between GEOG 4090 and 4091) may count towards the GEOG or GIS major. Prerequisites: Must be taken with at least one credit of GEOG 4091 if more than one internship credit is requested in a semester; Open to sophomores or higher. Grading Basis: Satisfactory/Unsatisfactory A fieldwork internship program under the direction and supervision of the geography staff. Students will be placed in agencies or industries where their academic training will be applied. One 8-hour work day per week (or its equivalent) for the host agency during the course of the semester will be necessary for 3 academic credits. Students taking this course will be assigned a final grade of S (satisfactory) or U (unsatisfactory.) Hours by arrangement with hosting agency, not to exceed 16 hours per week. </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The existing internship is too restrictive for the Geography Department's ambitions to encourage more students to gain internship experience. We have expanded the student range to Sophomores or higher and made it possible to repeat the internship for credit. We have set a limit of six credits of internship being able to count toward the Geography or GIS major, but theoretically, a student could take up to the University maximum of 15 internship credits as part of their academic program.</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None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Students will acquire knowledge of the workings of the organization or research program they are working with. Students will develop skills to work independently on a project and report their findings to their supervisor and/or faculty sponsor. Many additional goals may be developed, depending on the nature of the specific internship.</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Assessments will depend on the specific internship, but will be developed at the beginning of the semester through communication between the student, internship supervisor, and faculty sponsor (if different from the internship supervisor).</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56"/>
              <w:gridCol w:w="1456"/>
              <w:gridCol w:w="514"/>
            </w:tblGrid>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File Type</w:t>
                  </w:r>
                </w:p>
              </w:tc>
            </w:tr>
            <w:tr w:rsidR="003E3EF9"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hyperlink r:id="rId100" w:tgtFrame="_self" w:history="1">
                    <w:r>
                      <w:rPr>
                        <w:rStyle w:val="Hyperlink"/>
                        <w:rFonts w:ascii="Arial" w:hAnsi="Arial" w:cs="Arial"/>
                        <w:sz w:val="15"/>
                        <w:szCs w:val="15"/>
                      </w:rPr>
                      <w:t>GrowWindham Internship Application.docx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GrowWindham Internship Application.docx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Other</w:t>
                  </w:r>
                </w:p>
              </w:tc>
            </w:tr>
          </w:tbl>
          <w:p w:rsidR="003E3EF9" w:rsidRDefault="003E3EF9" w:rsidP="00431539">
            <w:pPr>
              <w:rPr>
                <w:rFonts w:asciiTheme="minorHAnsi" w:hAnsiTheme="minorHAnsi"/>
                <w:sz w:val="22"/>
              </w:rPr>
            </w:pP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2"/>
        <w:gridCol w:w="3972"/>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COMMENTS / APPROVALS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66"/>
              <w:gridCol w:w="603"/>
              <w:gridCol w:w="673"/>
              <w:gridCol w:w="526"/>
              <w:gridCol w:w="693"/>
              <w:gridCol w:w="699"/>
            </w:tblGrid>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Comments</w:t>
                  </w:r>
                </w:p>
              </w:tc>
            </w:tr>
            <w:tr w:rsidR="003E3EF9"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John A Jolly-Ballantine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11/04/2019 - 11:20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Internships are highly variable so the syllabus is only a sample of pre-semester internship guidelines.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Geography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Carol Atkinson-Palombo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02/13/2020 - 17:26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2/12/2020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Approved by Department C&amp;C Committee: 2/11/2020 Approved by Department Faculty: 2/12/2020</w:t>
                  </w:r>
                </w:p>
              </w:tc>
            </w:tr>
          </w:tbl>
          <w:p w:rsidR="003E3EF9" w:rsidRDefault="003E3EF9" w:rsidP="00431539">
            <w:pPr>
              <w:rPr>
                <w:rFonts w:asciiTheme="minorHAnsi" w:hAnsiTheme="minorHAnsi"/>
                <w:sz w:val="22"/>
              </w:rPr>
            </w:pPr>
          </w:p>
        </w:tc>
      </w:tr>
    </w:tbl>
    <w:p w:rsidR="003E3EF9" w:rsidRDefault="003E3EF9" w:rsidP="003E3EF9">
      <w:pPr>
        <w:rPr>
          <w:rFonts w:asciiTheme="minorHAnsi" w:hAnsiTheme="minorHAnsi"/>
          <w:sz w:val="20"/>
          <w:szCs w:val="20"/>
        </w:rPr>
      </w:pPr>
    </w:p>
    <w:p w:rsidR="003E3EF9" w:rsidRDefault="003E3EF9" w:rsidP="003E3EF9"/>
    <w:p w:rsidR="003E3EF9" w:rsidRPr="003555AD" w:rsidRDefault="003E3EF9" w:rsidP="003E3EF9">
      <w:pPr>
        <w:rPr>
          <w:rFonts w:eastAsia="Times New Roman" w:cs="Times New Roman"/>
          <w:b/>
          <w:color w:val="000000"/>
          <w:szCs w:val="24"/>
        </w:rPr>
      </w:pPr>
      <w:r w:rsidRPr="003555AD">
        <w:rPr>
          <w:rFonts w:eastAsia="Times New Roman" w:cs="Times New Roman"/>
          <w:b/>
          <w:color w:val="000000"/>
          <w:szCs w:val="24"/>
        </w:rPr>
        <w:t xml:space="preserve">Application for GrowWindham Internship: </w:t>
      </w:r>
    </w:p>
    <w:p w:rsidR="003E3EF9" w:rsidRPr="003555AD" w:rsidRDefault="003E3EF9" w:rsidP="003E3EF9">
      <w:pPr>
        <w:rPr>
          <w:rFonts w:eastAsia="Times New Roman" w:cs="Times New Roman"/>
          <w:b/>
          <w:color w:val="000000"/>
          <w:szCs w:val="24"/>
        </w:rPr>
      </w:pPr>
      <w:r w:rsidRPr="003555AD">
        <w:rPr>
          <w:rFonts w:eastAsia="Times New Roman" w:cs="Times New Roman"/>
          <w:b/>
          <w:color w:val="000000"/>
          <w:szCs w:val="24"/>
        </w:rPr>
        <w:t xml:space="preserve">Human Modifications of the </w:t>
      </w:r>
      <w:r>
        <w:rPr>
          <w:rFonts w:eastAsia="Times New Roman" w:cs="Times New Roman"/>
          <w:b/>
          <w:color w:val="000000"/>
          <w:szCs w:val="24"/>
        </w:rPr>
        <w:t>Natural Environment, Spring 2018</w:t>
      </w:r>
    </w:p>
    <w:p w:rsidR="003E3EF9" w:rsidRPr="003555AD" w:rsidRDefault="003E3EF9" w:rsidP="003E3EF9">
      <w:pPr>
        <w:rPr>
          <w:rFonts w:eastAsia="Times New Roman" w:cs="Times New Roman"/>
          <w:b/>
          <w:color w:val="000000"/>
          <w:szCs w:val="24"/>
        </w:rPr>
      </w:pPr>
    </w:p>
    <w:p w:rsidR="003E3EF9" w:rsidRPr="00A52C35" w:rsidRDefault="003E3EF9" w:rsidP="003E3EF9">
      <w:pPr>
        <w:rPr>
          <w:rFonts w:eastAsia="Times New Roman" w:cs="Times New Roman"/>
          <w:szCs w:val="24"/>
        </w:rPr>
      </w:pPr>
      <w:r w:rsidRPr="003555AD">
        <w:rPr>
          <w:rFonts w:eastAsia="Times New Roman" w:cs="Times New Roman"/>
          <w:color w:val="000000"/>
          <w:szCs w:val="24"/>
        </w:rPr>
        <w:t>As a part of this class, up to ten students will</w:t>
      </w:r>
      <w:r w:rsidRPr="00A52C35">
        <w:rPr>
          <w:rFonts w:eastAsia="Times New Roman" w:cs="Times New Roman"/>
          <w:color w:val="000000"/>
          <w:szCs w:val="24"/>
        </w:rPr>
        <w:t xml:space="preserve"> have an opportunity to do a servic</w:t>
      </w:r>
      <w:r>
        <w:rPr>
          <w:rFonts w:eastAsia="Times New Roman" w:cs="Times New Roman"/>
          <w:color w:val="000000"/>
          <w:szCs w:val="24"/>
        </w:rPr>
        <w:t>e learning internship with Grow</w:t>
      </w:r>
      <w:r w:rsidRPr="00A52C35">
        <w:rPr>
          <w:rFonts w:eastAsia="Times New Roman" w:cs="Times New Roman"/>
          <w:color w:val="000000"/>
          <w:szCs w:val="24"/>
        </w:rPr>
        <w:t xml:space="preserve">Windham. This experience has been tremendously rewarding for students in the past - </w:t>
      </w:r>
      <w:r w:rsidRPr="00A52C35">
        <w:rPr>
          <w:rFonts w:eastAsia="Times New Roman" w:cs="Times New Roman"/>
          <w:color w:val="000000"/>
          <w:szCs w:val="24"/>
          <w:shd w:val="clear" w:color="auto" w:fill="FFFFFF"/>
        </w:rPr>
        <w:t>for many it has led to continued opportunities for personal and career development</w:t>
      </w:r>
      <w:r w:rsidRPr="00A52C35">
        <w:rPr>
          <w:rFonts w:eastAsia="Times New Roman" w:cs="Times New Roman"/>
          <w:color w:val="000000"/>
          <w:szCs w:val="24"/>
        </w:rPr>
        <w:t>.  I hope you will consider it. If you would like to do the internship, you would sign up for a one credit internship class, on top of your enrollment in GEOG 3410. As part of this credi</w:t>
      </w:r>
      <w:r w:rsidRPr="003555AD">
        <w:rPr>
          <w:rFonts w:eastAsia="Times New Roman" w:cs="Times New Roman"/>
          <w:color w:val="000000"/>
          <w:szCs w:val="24"/>
        </w:rPr>
        <w:t>t, you would do an additional 42</w:t>
      </w:r>
      <w:r w:rsidRPr="00A52C35">
        <w:rPr>
          <w:rFonts w:eastAsia="Times New Roman" w:cs="Times New Roman"/>
          <w:color w:val="000000"/>
          <w:szCs w:val="24"/>
        </w:rPr>
        <w:t xml:space="preserve"> hours of work over the semester that would be approximately broken down as 20 hours on a specific project of your choice, 10 hours helping your fellow students with their projects or helping the garden during work days, and 10 hours working on research, reflections, and a final report. </w:t>
      </w:r>
      <w:r w:rsidRPr="003555AD">
        <w:rPr>
          <w:rFonts w:eastAsia="Times New Roman" w:cs="Times New Roman"/>
          <w:color w:val="000000"/>
          <w:szCs w:val="24"/>
        </w:rPr>
        <w:t>Y</w:t>
      </w:r>
      <w:r w:rsidRPr="00A52C35">
        <w:rPr>
          <w:rFonts w:eastAsia="Times New Roman" w:cs="Times New Roman"/>
          <w:color w:val="000000"/>
          <w:szCs w:val="24"/>
        </w:rPr>
        <w:t xml:space="preserve">ou will get to do some phenomenal, hands-on work as part of the Windham community food system. If you choose to do the internship, you will not need to do the service learning project for 3410, nor will you do the poster project. </w:t>
      </w:r>
    </w:p>
    <w:p w:rsidR="003E3EF9" w:rsidRPr="00A52C35" w:rsidRDefault="003E3EF9" w:rsidP="003E3EF9">
      <w:pPr>
        <w:rPr>
          <w:rFonts w:eastAsia="Times New Roman" w:cs="Times New Roman"/>
          <w:szCs w:val="24"/>
        </w:rPr>
      </w:pPr>
    </w:p>
    <w:p w:rsidR="003E3EF9" w:rsidRDefault="003E3EF9" w:rsidP="003E3EF9">
      <w:pPr>
        <w:rPr>
          <w:rFonts w:eastAsia="Times New Roman" w:cs="Times New Roman"/>
          <w:color w:val="000000"/>
          <w:szCs w:val="24"/>
        </w:rPr>
      </w:pPr>
      <w:r w:rsidRPr="00A52C35">
        <w:rPr>
          <w:rFonts w:eastAsia="Times New Roman" w:cs="Times New Roman"/>
          <w:color w:val="000000"/>
          <w:szCs w:val="24"/>
        </w:rPr>
        <w:lastRenderedPageBreak/>
        <w:t>If you are interested in the service learning internship at the GrowWindham garden, please answer these questions and e-mail them to me at </w:t>
      </w:r>
      <w:hyperlink r:id="rId101" w:tgtFrame="_blank" w:history="1">
        <w:r w:rsidRPr="003555AD">
          <w:rPr>
            <w:rFonts w:eastAsia="Times New Roman" w:cs="Times New Roman"/>
            <w:color w:val="0000FF"/>
            <w:szCs w:val="24"/>
            <w:u w:val="single"/>
          </w:rPr>
          <w:t>andy.ballantine@uconn.edu</w:t>
        </w:r>
      </w:hyperlink>
      <w:r w:rsidRPr="00A52C35">
        <w:rPr>
          <w:rFonts w:eastAsia="Times New Roman" w:cs="Times New Roman"/>
          <w:color w:val="000000"/>
          <w:szCs w:val="24"/>
        </w:rPr>
        <w:t xml:space="preserve"> and also </w:t>
      </w:r>
      <w:r w:rsidRPr="003555AD">
        <w:rPr>
          <w:rFonts w:eastAsia="Times New Roman" w:cs="Times New Roman"/>
          <w:color w:val="000000"/>
          <w:szCs w:val="24"/>
        </w:rPr>
        <w:t xml:space="preserve">to Jaron </w:t>
      </w:r>
      <w:r w:rsidRPr="00A52C35">
        <w:rPr>
          <w:rFonts w:eastAsia="Times New Roman" w:cs="Times New Roman"/>
          <w:color w:val="000000"/>
          <w:szCs w:val="24"/>
        </w:rPr>
        <w:t xml:space="preserve">at </w:t>
      </w:r>
      <w:hyperlink r:id="rId102" w:history="1">
        <w:r w:rsidRPr="00E74EFB">
          <w:rPr>
            <w:rStyle w:val="Hyperlink"/>
            <w:rFonts w:eastAsia="Times New Roman" w:cs="Times New Roman"/>
            <w:szCs w:val="24"/>
          </w:rPr>
          <w:t>jaron.gaier@growwindham.org</w:t>
        </w:r>
      </w:hyperlink>
      <w:r>
        <w:rPr>
          <w:rFonts w:eastAsia="Times New Roman" w:cs="Times New Roman"/>
          <w:szCs w:val="24"/>
        </w:rPr>
        <w:t xml:space="preserve"> a</w:t>
      </w:r>
      <w:r>
        <w:rPr>
          <w:rFonts w:eastAsia="Times New Roman" w:cs="Times New Roman"/>
          <w:color w:val="000000"/>
          <w:szCs w:val="24"/>
        </w:rPr>
        <w:t xml:space="preserve">nd Sydney at sydneykclements@gmail.com. </w:t>
      </w:r>
    </w:p>
    <w:p w:rsidR="003E3EF9" w:rsidRPr="00A52C35" w:rsidRDefault="003E3EF9" w:rsidP="003E3EF9">
      <w:pPr>
        <w:rPr>
          <w:rFonts w:eastAsia="Times New Roman" w:cs="Times New Roman"/>
          <w:szCs w:val="24"/>
        </w:rPr>
      </w:pPr>
      <w:r w:rsidRPr="00A52C35">
        <w:rPr>
          <w:rFonts w:eastAsia="Times New Roman" w:cs="Times New Roman"/>
          <w:color w:val="000000"/>
          <w:szCs w:val="24"/>
        </w:rPr>
        <w:t>- why are you applying for this internship?</w:t>
      </w:r>
    </w:p>
    <w:p w:rsidR="003E3EF9" w:rsidRPr="00A52C35" w:rsidRDefault="003E3EF9" w:rsidP="003E3EF9">
      <w:pPr>
        <w:rPr>
          <w:rFonts w:eastAsia="Times New Roman" w:cs="Times New Roman"/>
          <w:szCs w:val="24"/>
        </w:rPr>
      </w:pPr>
      <w:r w:rsidRPr="00A52C35">
        <w:rPr>
          <w:rFonts w:eastAsia="Times New Roman" w:cs="Times New Roman"/>
          <w:color w:val="000000"/>
          <w:szCs w:val="24"/>
        </w:rPr>
        <w:t xml:space="preserve">- </w:t>
      </w:r>
      <w:r>
        <w:rPr>
          <w:rFonts w:eastAsia="Times New Roman" w:cs="Times New Roman"/>
          <w:color w:val="000000"/>
          <w:szCs w:val="24"/>
        </w:rPr>
        <w:t xml:space="preserve">please rank order your top three </w:t>
      </w:r>
      <w:r>
        <w:rPr>
          <w:rFonts w:eastAsia="Times New Roman" w:cs="Times New Roman"/>
          <w:color w:val="000000"/>
          <w:szCs w:val="24"/>
          <w:shd w:val="clear" w:color="auto" w:fill="FFFFFF"/>
        </w:rPr>
        <w:t xml:space="preserve">roles that </w:t>
      </w:r>
      <w:r w:rsidRPr="00A52C35">
        <w:rPr>
          <w:rFonts w:eastAsia="Times New Roman" w:cs="Times New Roman"/>
          <w:color w:val="000000"/>
          <w:szCs w:val="24"/>
          <w:shd w:val="clear" w:color="auto" w:fill="FFFFFF"/>
        </w:rPr>
        <w:t xml:space="preserve">you </w:t>
      </w:r>
      <w:r>
        <w:rPr>
          <w:rFonts w:eastAsia="Times New Roman" w:cs="Times New Roman"/>
          <w:color w:val="000000"/>
          <w:szCs w:val="24"/>
          <w:shd w:val="clear" w:color="auto" w:fill="FFFFFF"/>
        </w:rPr>
        <w:t xml:space="preserve">are </w:t>
      </w:r>
      <w:r w:rsidRPr="00A52C35">
        <w:rPr>
          <w:rFonts w:eastAsia="Times New Roman" w:cs="Times New Roman"/>
          <w:color w:val="000000"/>
          <w:szCs w:val="24"/>
          <w:shd w:val="clear" w:color="auto" w:fill="FFFFFF"/>
        </w:rPr>
        <w:t>most excited about?</w:t>
      </w:r>
      <w:r>
        <w:rPr>
          <w:rFonts w:eastAsia="Times New Roman" w:cs="Times New Roman"/>
          <w:color w:val="000000"/>
          <w:szCs w:val="24"/>
          <w:shd w:val="clear" w:color="auto" w:fill="FFFFFF"/>
        </w:rPr>
        <w:t xml:space="preserve"> See below for more description of each</w:t>
      </w:r>
    </w:p>
    <w:p w:rsidR="003E3EF9" w:rsidRPr="00A52C35" w:rsidRDefault="003E3EF9" w:rsidP="003E3EF9">
      <w:pPr>
        <w:rPr>
          <w:rFonts w:eastAsia="Times New Roman" w:cs="Times New Roman"/>
          <w:szCs w:val="24"/>
        </w:rPr>
      </w:pPr>
      <w:r w:rsidRPr="00A52C35">
        <w:rPr>
          <w:rFonts w:eastAsia="Times New Roman" w:cs="Times New Roman"/>
          <w:color w:val="000000"/>
          <w:szCs w:val="24"/>
        </w:rPr>
        <w:t>- what are you good at?  What do you love to do?  how might these skills/interests enhance your role at GrowWindham? (note that you do not need any specific skills beyond enthusiasm to join)</w:t>
      </w:r>
    </w:p>
    <w:p w:rsidR="003E3EF9" w:rsidRPr="00A52C35" w:rsidRDefault="003E3EF9" w:rsidP="003E3EF9">
      <w:pPr>
        <w:rPr>
          <w:rFonts w:eastAsia="Times New Roman" w:cs="Times New Roman"/>
          <w:szCs w:val="24"/>
        </w:rPr>
      </w:pPr>
      <w:r w:rsidRPr="00A52C35">
        <w:rPr>
          <w:rFonts w:eastAsia="Times New Roman" w:cs="Times New Roman"/>
          <w:color w:val="000000"/>
          <w:szCs w:val="24"/>
        </w:rPr>
        <w:t>- what do you hope to get out of this experience (personally?  academically? professionally?)</w:t>
      </w:r>
    </w:p>
    <w:p w:rsidR="003E3EF9" w:rsidRPr="00A52C35" w:rsidRDefault="003E3EF9" w:rsidP="003E3EF9">
      <w:pPr>
        <w:rPr>
          <w:rFonts w:eastAsia="Times New Roman" w:cs="Times New Roman"/>
          <w:szCs w:val="24"/>
        </w:rPr>
      </w:pPr>
    </w:p>
    <w:p w:rsidR="003E3EF9" w:rsidRPr="003555AD" w:rsidRDefault="003E3EF9" w:rsidP="003E3EF9">
      <w:pPr>
        <w:spacing w:before="100" w:beforeAutospacing="1" w:after="100" w:afterAutospacing="1"/>
        <w:rPr>
          <w:rFonts w:eastAsia="Times New Roman" w:cs="Times New Roman"/>
          <w:color w:val="000000"/>
          <w:szCs w:val="24"/>
        </w:rPr>
      </w:pPr>
      <w:r w:rsidRPr="00A52C35">
        <w:rPr>
          <w:rFonts w:eastAsia="Times New Roman" w:cs="Times New Roman"/>
          <w:color w:val="000000"/>
          <w:szCs w:val="24"/>
        </w:rPr>
        <w:t xml:space="preserve">I will work with </w:t>
      </w:r>
      <w:r w:rsidRPr="003555AD">
        <w:rPr>
          <w:rFonts w:eastAsia="Times New Roman" w:cs="Times New Roman"/>
          <w:color w:val="000000"/>
          <w:szCs w:val="24"/>
        </w:rPr>
        <w:t xml:space="preserve">Jaron and </w:t>
      </w:r>
      <w:r>
        <w:rPr>
          <w:rFonts w:eastAsia="Times New Roman" w:cs="Times New Roman"/>
          <w:color w:val="000000"/>
          <w:szCs w:val="24"/>
        </w:rPr>
        <w:t>Sydney</w:t>
      </w:r>
      <w:r w:rsidRPr="00A52C35">
        <w:rPr>
          <w:rFonts w:eastAsia="Times New Roman" w:cs="Times New Roman"/>
          <w:color w:val="000000"/>
          <w:szCs w:val="24"/>
        </w:rPr>
        <w:t xml:space="preserve"> to pick the students to join the internship since we have a limited number of students we can work with. Please get your answers to these questions to me by </w:t>
      </w:r>
      <w:r>
        <w:rPr>
          <w:rFonts w:eastAsia="Times New Roman" w:cs="Times New Roman"/>
          <w:color w:val="000000"/>
          <w:szCs w:val="24"/>
        </w:rPr>
        <w:t>Monday</w:t>
      </w:r>
      <w:r w:rsidRPr="00A52C35">
        <w:rPr>
          <w:rFonts w:eastAsia="Times New Roman" w:cs="Times New Roman"/>
          <w:color w:val="000000"/>
          <w:szCs w:val="24"/>
        </w:rPr>
        <w:t xml:space="preserve"> evening (1/</w:t>
      </w:r>
      <w:r w:rsidRPr="003555AD">
        <w:rPr>
          <w:rFonts w:eastAsia="Times New Roman" w:cs="Times New Roman"/>
          <w:color w:val="000000"/>
          <w:szCs w:val="24"/>
        </w:rPr>
        <w:t>22</w:t>
      </w:r>
      <w:r w:rsidRPr="00A52C35">
        <w:rPr>
          <w:rFonts w:eastAsia="Times New Roman" w:cs="Times New Roman"/>
          <w:color w:val="000000"/>
          <w:szCs w:val="24"/>
        </w:rPr>
        <w:t>) (earlier is even better). We need to review your answers and pick the interns before the end of the add/drop period.</w:t>
      </w:r>
      <w:r w:rsidRPr="003555AD">
        <w:rPr>
          <w:rFonts w:eastAsia="Times New Roman" w:cs="Times New Roman"/>
          <w:color w:val="000000"/>
          <w:szCs w:val="24"/>
        </w:rPr>
        <w:t xml:space="preserve"> If we choose you as one of the ten interns, you will need to attend an intern orientation after class on Friday, 1/2</w:t>
      </w:r>
      <w:r>
        <w:rPr>
          <w:rFonts w:eastAsia="Times New Roman" w:cs="Times New Roman"/>
          <w:color w:val="000000"/>
          <w:szCs w:val="24"/>
        </w:rPr>
        <w:t>6</w:t>
      </w:r>
      <w:r w:rsidRPr="003555AD">
        <w:rPr>
          <w:rFonts w:eastAsia="Times New Roman" w:cs="Times New Roman"/>
          <w:color w:val="000000"/>
          <w:szCs w:val="24"/>
        </w:rPr>
        <w:t>.</w:t>
      </w:r>
    </w:p>
    <w:p w:rsidR="003E3EF9" w:rsidRDefault="003E3EF9" w:rsidP="003E3EF9">
      <w:pPr>
        <w:rPr>
          <w:rFonts w:eastAsia="Times New Roman" w:cs="Times New Roman"/>
          <w:color w:val="000000"/>
          <w:szCs w:val="24"/>
        </w:rPr>
      </w:pPr>
      <w:r>
        <w:rPr>
          <w:rFonts w:eastAsia="Times New Roman" w:cs="Times New Roman"/>
          <w:color w:val="000000"/>
          <w:szCs w:val="24"/>
        </w:rPr>
        <w:t>The internship roles for this semester will likely be:</w:t>
      </w:r>
    </w:p>
    <w:p w:rsidR="003E3EF9" w:rsidRDefault="003E3EF9" w:rsidP="003E3EF9">
      <w:pPr>
        <w:rPr>
          <w:rFonts w:ascii="Arial" w:eastAsia="Times New Roman" w:hAnsi="Arial" w:cs="Arial"/>
          <w:bCs/>
          <w:color w:val="000000"/>
        </w:rPr>
      </w:pPr>
      <w:r>
        <w:rPr>
          <w:rFonts w:ascii="Arial" w:eastAsia="Times New Roman" w:hAnsi="Arial" w:cs="Arial"/>
          <w:b/>
          <w:bCs/>
          <w:color w:val="000000"/>
        </w:rPr>
        <w:t xml:space="preserve">Greenhouse: </w:t>
      </w:r>
      <w:r>
        <w:rPr>
          <w:rFonts w:ascii="Arial" w:eastAsia="Times New Roman" w:hAnsi="Arial" w:cs="Arial"/>
          <w:bCs/>
          <w:color w:val="000000"/>
        </w:rPr>
        <w:t>Set up inside with tables, hoses, clamps, maintaining plant arrangement, etc.</w:t>
      </w:r>
    </w:p>
    <w:p w:rsidR="003E3EF9" w:rsidRDefault="003E3EF9" w:rsidP="003E3EF9">
      <w:pPr>
        <w:rPr>
          <w:rFonts w:ascii="Arial" w:eastAsia="Times New Roman" w:hAnsi="Arial" w:cs="Arial"/>
          <w:bCs/>
          <w:color w:val="000000"/>
        </w:rPr>
      </w:pPr>
      <w:r>
        <w:rPr>
          <w:rFonts w:ascii="Arial" w:eastAsia="Times New Roman" w:hAnsi="Arial" w:cs="Arial"/>
          <w:b/>
          <w:bCs/>
          <w:color w:val="000000"/>
        </w:rPr>
        <w:t>WAIM Garden Irrigation</w:t>
      </w:r>
      <w:r>
        <w:rPr>
          <w:rFonts w:ascii="Arial" w:eastAsia="Times New Roman" w:hAnsi="Arial" w:cs="Arial"/>
          <w:bCs/>
          <w:color w:val="000000"/>
        </w:rPr>
        <w:t>: Connecting the irrigation lines from the faucet and rain barrels</w:t>
      </w:r>
    </w:p>
    <w:p w:rsidR="003E3EF9" w:rsidRDefault="003E3EF9" w:rsidP="003E3EF9">
      <w:pPr>
        <w:rPr>
          <w:rFonts w:ascii="Arial" w:eastAsia="Times New Roman" w:hAnsi="Arial" w:cs="Arial"/>
          <w:bCs/>
          <w:color w:val="000000"/>
        </w:rPr>
      </w:pPr>
      <w:r>
        <w:rPr>
          <w:rFonts w:ascii="Arial" w:eastAsia="Times New Roman" w:hAnsi="Arial" w:cs="Arial"/>
          <w:b/>
          <w:bCs/>
          <w:color w:val="000000"/>
        </w:rPr>
        <w:t>SNAP Benefits</w:t>
      </w:r>
      <w:r>
        <w:rPr>
          <w:rFonts w:ascii="Arial" w:eastAsia="Times New Roman" w:hAnsi="Arial" w:cs="Arial"/>
          <w:bCs/>
          <w:color w:val="000000"/>
        </w:rPr>
        <w:t>: Working on the program that improves SNAP benefits for buying local produce</w:t>
      </w:r>
    </w:p>
    <w:p w:rsidR="003E3EF9" w:rsidRDefault="003E3EF9" w:rsidP="003E3EF9">
      <w:pPr>
        <w:rPr>
          <w:rFonts w:ascii="Arial" w:eastAsia="Times New Roman" w:hAnsi="Arial" w:cs="Arial"/>
          <w:bCs/>
          <w:color w:val="000000"/>
        </w:rPr>
      </w:pPr>
      <w:r>
        <w:rPr>
          <w:rFonts w:ascii="Arial" w:eastAsia="Times New Roman" w:hAnsi="Arial" w:cs="Arial"/>
          <w:b/>
          <w:bCs/>
          <w:color w:val="000000"/>
        </w:rPr>
        <w:t>Construction</w:t>
      </w:r>
      <w:r>
        <w:rPr>
          <w:rFonts w:ascii="Arial" w:eastAsia="Times New Roman" w:hAnsi="Arial" w:cs="Arial"/>
          <w:bCs/>
          <w:color w:val="000000"/>
        </w:rPr>
        <w:t>: Building raised beds, finding materials, making plans</w:t>
      </w:r>
    </w:p>
    <w:p w:rsidR="003E3EF9" w:rsidRDefault="003E3EF9" w:rsidP="003E3EF9">
      <w:pPr>
        <w:rPr>
          <w:rFonts w:ascii="Arial" w:eastAsia="Times New Roman" w:hAnsi="Arial" w:cs="Arial"/>
          <w:bCs/>
          <w:color w:val="000000"/>
        </w:rPr>
      </w:pPr>
      <w:r>
        <w:rPr>
          <w:rFonts w:ascii="Arial" w:eastAsia="Times New Roman" w:hAnsi="Arial" w:cs="Arial"/>
          <w:b/>
          <w:bCs/>
          <w:color w:val="000000"/>
        </w:rPr>
        <w:t>Labeling</w:t>
      </w:r>
      <w:r>
        <w:rPr>
          <w:rFonts w:ascii="Arial" w:eastAsia="Times New Roman" w:hAnsi="Arial" w:cs="Arial"/>
          <w:bCs/>
          <w:color w:val="000000"/>
        </w:rPr>
        <w:t>: Using artistic talents to make attractive and useful signs for the plants in the beds</w:t>
      </w:r>
    </w:p>
    <w:p w:rsidR="003E3EF9" w:rsidRDefault="003E3EF9" w:rsidP="003E3EF9">
      <w:pPr>
        <w:rPr>
          <w:rFonts w:ascii="Arial" w:eastAsia="Times New Roman" w:hAnsi="Arial" w:cs="Arial"/>
          <w:bCs/>
          <w:color w:val="000000"/>
        </w:rPr>
      </w:pPr>
      <w:r>
        <w:rPr>
          <w:rFonts w:ascii="Arial" w:eastAsia="Times New Roman" w:hAnsi="Arial" w:cs="Arial"/>
          <w:b/>
          <w:bCs/>
          <w:color w:val="000000"/>
        </w:rPr>
        <w:t>Biological</w:t>
      </w:r>
      <w:r>
        <w:rPr>
          <w:rFonts w:ascii="Arial" w:eastAsia="Times New Roman" w:hAnsi="Arial" w:cs="Arial"/>
          <w:bCs/>
          <w:color w:val="000000"/>
        </w:rPr>
        <w:t>: Working with soil biology and chemistry to go beyond compost in assessing and building soil health</w:t>
      </w:r>
    </w:p>
    <w:p w:rsidR="003E3EF9" w:rsidRDefault="003E3EF9" w:rsidP="003E3EF9">
      <w:pPr>
        <w:rPr>
          <w:rFonts w:ascii="Arial" w:eastAsia="Times New Roman" w:hAnsi="Arial" w:cs="Arial"/>
          <w:bCs/>
          <w:color w:val="000000"/>
        </w:rPr>
      </w:pPr>
      <w:r>
        <w:rPr>
          <w:rFonts w:ascii="Arial" w:eastAsia="Times New Roman" w:hAnsi="Arial" w:cs="Arial"/>
          <w:b/>
          <w:bCs/>
          <w:color w:val="000000"/>
        </w:rPr>
        <w:t>Prune trees and maintain perennials</w:t>
      </w:r>
      <w:r>
        <w:rPr>
          <w:rFonts w:ascii="Arial" w:eastAsia="Times New Roman" w:hAnsi="Arial" w:cs="Arial"/>
          <w:bCs/>
          <w:color w:val="000000"/>
        </w:rPr>
        <w:t>: Learn about different perennial food plants and how best to care for them</w:t>
      </w:r>
    </w:p>
    <w:p w:rsidR="003E3EF9" w:rsidRPr="000955B4" w:rsidRDefault="003E3EF9" w:rsidP="003E3EF9">
      <w:pPr>
        <w:rPr>
          <w:rFonts w:eastAsia="Times New Roman" w:cs="Times New Roman"/>
          <w:color w:val="000000"/>
          <w:szCs w:val="24"/>
        </w:rPr>
      </w:pPr>
      <w:r>
        <w:rPr>
          <w:rFonts w:ascii="Arial" w:eastAsia="Times New Roman" w:hAnsi="Arial" w:cs="Arial"/>
          <w:b/>
          <w:bCs/>
          <w:color w:val="000000"/>
        </w:rPr>
        <w:t xml:space="preserve">Row Covers and Pest Management: </w:t>
      </w:r>
      <w:r>
        <w:rPr>
          <w:rFonts w:ascii="Arial" w:eastAsia="Times New Roman" w:hAnsi="Arial" w:cs="Arial"/>
          <w:bCs/>
          <w:color w:val="000000"/>
        </w:rPr>
        <w:t>Use materials to protect plants and prevent pests</w:t>
      </w:r>
    </w:p>
    <w:p w:rsidR="003E3EF9" w:rsidRPr="003555AD" w:rsidRDefault="003E3EF9" w:rsidP="003E3EF9">
      <w:pPr>
        <w:rPr>
          <w:rFonts w:cs="Times New Roman"/>
          <w:szCs w:val="24"/>
        </w:rPr>
      </w:pPr>
      <w:r w:rsidRPr="003555AD">
        <w:rPr>
          <w:rFonts w:eastAsia="Times New Roman" w:cs="Times New Roman"/>
          <w:color w:val="000000"/>
          <w:szCs w:val="24"/>
          <w:shd w:val="clear" w:color="auto" w:fill="FFFFFF"/>
        </w:rPr>
        <w:t>.</w:t>
      </w:r>
    </w:p>
    <w:p w:rsidR="003E3EF9" w:rsidRDefault="003E3EF9" w:rsidP="00BC24B9">
      <w:pPr>
        <w:rPr>
          <w:rFonts w:cs="Times New Roman"/>
          <w:b/>
          <w:szCs w:val="24"/>
        </w:rPr>
      </w:pPr>
    </w:p>
    <w:p w:rsidR="00BC24B9" w:rsidRPr="00BC24B9" w:rsidRDefault="00BC24B9" w:rsidP="00BC24B9">
      <w:pPr>
        <w:rPr>
          <w:rFonts w:cs="Times New Roman"/>
          <w:b/>
          <w:szCs w:val="24"/>
        </w:rPr>
      </w:pPr>
      <w:r w:rsidRPr="00BC24B9">
        <w:rPr>
          <w:rFonts w:cs="Times New Roman"/>
          <w:b/>
          <w:szCs w:val="24"/>
        </w:rPr>
        <w:t>2020-76</w:t>
      </w:r>
      <w:r w:rsidRPr="00BC24B9">
        <w:rPr>
          <w:rFonts w:cs="Times New Roman"/>
          <w:b/>
          <w:szCs w:val="24"/>
        </w:rPr>
        <w:tab/>
        <w:t>GEOG</w:t>
      </w:r>
      <w:r w:rsidRPr="00BC24B9">
        <w:rPr>
          <w:rFonts w:cs="Times New Roman"/>
          <w:b/>
          <w:szCs w:val="24"/>
        </w:rPr>
        <w:tab/>
      </w:r>
      <w:r w:rsidRPr="00BC24B9">
        <w:rPr>
          <w:rFonts w:cs="Times New Roman"/>
          <w:b/>
          <w:szCs w:val="24"/>
        </w:rPr>
        <w:tab/>
      </w:r>
      <w:r w:rsidRPr="00BC24B9">
        <w:rPr>
          <w:rFonts w:cs="Times New Roman"/>
          <w:b/>
          <w:szCs w:val="24"/>
        </w:rPr>
        <w:tab/>
        <w:t>Revise Major</w:t>
      </w:r>
    </w:p>
    <w:p w:rsidR="003E3EF9" w:rsidRDefault="003E3EF9" w:rsidP="00BC24B9">
      <w:pPr>
        <w:rPr>
          <w:rFonts w:cs="Times New Roman"/>
          <w:b/>
          <w:szCs w:val="24"/>
        </w:rPr>
      </w:pPr>
    </w:p>
    <w:p w:rsidR="003E3EF9" w:rsidRDefault="003E3EF9" w:rsidP="003E3EF9">
      <w:r>
        <w:rPr>
          <w:noProof/>
        </w:rPr>
        <w:drawing>
          <wp:inline distT="0" distB="0" distL="0" distR="0" wp14:anchorId="64AB1C08" wp14:editId="135F4855">
            <wp:extent cx="5486400" cy="838200"/>
            <wp:effectExtent l="0" t="0" r="0" b="0"/>
            <wp:docPr id="9" name="Picture 9"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3E3EF9" w:rsidRDefault="003E3EF9" w:rsidP="003E3EF9"/>
    <w:p w:rsidR="003E3EF9" w:rsidRDefault="003E3EF9" w:rsidP="003E3EF9">
      <w:pPr>
        <w:widowControl w:val="0"/>
        <w:autoSpaceDE w:val="0"/>
        <w:autoSpaceDN w:val="0"/>
        <w:adjustRightInd w:val="0"/>
        <w:rPr>
          <w:rFonts w:ascii="Verdana" w:hAnsi="Verdana" w:cs="Verdana"/>
        </w:rPr>
      </w:pPr>
      <w:r>
        <w:rPr>
          <w:rFonts w:ascii="Verdana" w:hAnsi="Verdana" w:cs="Verdana"/>
          <w:b/>
          <w:bCs/>
          <w:sz w:val="28"/>
          <w:szCs w:val="28"/>
        </w:rPr>
        <w:t>Proposal to Change a Major</w:t>
      </w:r>
    </w:p>
    <w:p w:rsidR="003E3EF9" w:rsidRDefault="003E3EF9" w:rsidP="003E3EF9">
      <w:pPr>
        <w:widowControl w:val="0"/>
        <w:autoSpaceDE w:val="0"/>
        <w:autoSpaceDN w:val="0"/>
        <w:adjustRightInd w:val="0"/>
        <w:rPr>
          <w:rFonts w:ascii="Verdana" w:hAnsi="Verdana" w:cs="Verdana"/>
        </w:rPr>
      </w:pPr>
      <w:r>
        <w:rPr>
          <w:rFonts w:ascii="Verdana" w:hAnsi="Verdana" w:cs="Verdana"/>
          <w:sz w:val="18"/>
          <w:szCs w:val="18"/>
        </w:rPr>
        <w:t>Last revised: September 24, 2013</w:t>
      </w:r>
    </w:p>
    <w:p w:rsidR="003E3EF9" w:rsidRDefault="003E3EF9" w:rsidP="003E3EF9">
      <w:pPr>
        <w:widowControl w:val="0"/>
        <w:autoSpaceDE w:val="0"/>
        <w:autoSpaceDN w:val="0"/>
        <w:adjustRightInd w:val="0"/>
        <w:rPr>
          <w:rFonts w:ascii="Verdana" w:hAnsi="Verdana" w:cs="Verdana"/>
        </w:rPr>
      </w:pPr>
    </w:p>
    <w:p w:rsidR="003E3EF9" w:rsidRPr="00DE7E98" w:rsidRDefault="003E3EF9" w:rsidP="003E3EF9">
      <w:pPr>
        <w:widowControl w:val="0"/>
        <w:autoSpaceDE w:val="0"/>
        <w:autoSpaceDN w:val="0"/>
        <w:adjustRightInd w:val="0"/>
        <w:rPr>
          <w:rFonts w:ascii="Tahoma" w:hAnsi="Tahoma" w:cs="Tahoma"/>
          <w:color w:val="7B7B7B" w:themeColor="accent3" w:themeShade="BF"/>
        </w:rPr>
      </w:pPr>
      <w:r>
        <w:rPr>
          <w:rFonts w:ascii="Tahoma" w:hAnsi="Tahoma" w:cs="Tahoma"/>
        </w:rPr>
        <w:t xml:space="preserve">1. Date: </w:t>
      </w:r>
      <w:r w:rsidRPr="00DE7E98">
        <w:rPr>
          <w:rFonts w:ascii="Tahoma" w:hAnsi="Tahoma" w:cs="Tahoma"/>
          <w:color w:val="7B7B7B" w:themeColor="accent3" w:themeShade="BF"/>
        </w:rPr>
        <w:t>2/9/2020</w:t>
      </w:r>
    </w:p>
    <w:p w:rsidR="003E3EF9" w:rsidRDefault="003E3EF9" w:rsidP="003E3EF9">
      <w:pPr>
        <w:widowControl w:val="0"/>
        <w:autoSpaceDE w:val="0"/>
        <w:autoSpaceDN w:val="0"/>
        <w:adjustRightInd w:val="0"/>
        <w:rPr>
          <w:rFonts w:ascii="Tahoma" w:hAnsi="Tahoma" w:cs="Tahoma"/>
        </w:rPr>
      </w:pPr>
      <w:r>
        <w:rPr>
          <w:rFonts w:ascii="Tahoma" w:hAnsi="Tahoma" w:cs="Tahoma"/>
        </w:rPr>
        <w:t xml:space="preserve">2. Department or Program: </w:t>
      </w:r>
      <w:r w:rsidRPr="00DE7E98">
        <w:rPr>
          <w:rFonts w:ascii="Tahoma" w:hAnsi="Tahoma" w:cs="Tahoma"/>
          <w:color w:val="7B7B7B" w:themeColor="accent3" w:themeShade="BF"/>
        </w:rPr>
        <w:t>Geography</w:t>
      </w:r>
    </w:p>
    <w:p w:rsidR="003E3EF9" w:rsidRDefault="003E3EF9" w:rsidP="003E3EF9">
      <w:pPr>
        <w:widowControl w:val="0"/>
        <w:autoSpaceDE w:val="0"/>
        <w:autoSpaceDN w:val="0"/>
        <w:adjustRightInd w:val="0"/>
        <w:rPr>
          <w:rFonts w:ascii="Tahoma" w:hAnsi="Tahoma" w:cs="Tahoma"/>
        </w:rPr>
      </w:pPr>
      <w:r>
        <w:rPr>
          <w:rFonts w:ascii="Tahoma" w:hAnsi="Tahoma" w:cs="Tahoma"/>
        </w:rPr>
        <w:t xml:space="preserve">3. Title of Major: </w:t>
      </w:r>
      <w:r w:rsidRPr="00DE7E98">
        <w:rPr>
          <w:rFonts w:ascii="Tahoma" w:hAnsi="Tahoma" w:cs="Tahoma"/>
          <w:color w:val="7B7B7B" w:themeColor="accent3" w:themeShade="BF"/>
        </w:rPr>
        <w:t>BS in Geography</w:t>
      </w:r>
    </w:p>
    <w:p w:rsidR="003E3EF9" w:rsidRDefault="003E3EF9" w:rsidP="003E3EF9">
      <w:pPr>
        <w:widowControl w:val="0"/>
        <w:autoSpaceDE w:val="0"/>
        <w:autoSpaceDN w:val="0"/>
        <w:adjustRightInd w:val="0"/>
        <w:rPr>
          <w:rFonts w:ascii="Tahoma" w:hAnsi="Tahoma" w:cs="Tahoma"/>
        </w:rPr>
      </w:pPr>
      <w:r>
        <w:rPr>
          <w:rFonts w:ascii="Tahoma" w:hAnsi="Tahoma" w:cs="Tahoma"/>
        </w:rPr>
        <w:t xml:space="preserve">4. </w:t>
      </w:r>
      <w:hyperlink r:id="rId103" w:anchor="effective" w:history="1">
        <w:r w:rsidRPr="009053C3">
          <w:rPr>
            <w:rStyle w:val="Hyperlink"/>
            <w:rFonts w:ascii="Tahoma" w:hAnsi="Tahoma" w:cs="Tahoma"/>
          </w:rPr>
          <w:t>Effective</w:t>
        </w:r>
      </w:hyperlink>
      <w:r>
        <w:rPr>
          <w:rFonts w:ascii="Tahoma" w:hAnsi="Tahoma" w:cs="Tahoma"/>
        </w:rPr>
        <w:t xml:space="preserve"> Date (semester, year): </w:t>
      </w:r>
      <w:r w:rsidRPr="00DE7E98">
        <w:rPr>
          <w:rFonts w:ascii="Tahoma" w:hAnsi="Tahoma" w:cs="Tahoma"/>
          <w:color w:val="7B7B7B" w:themeColor="accent3" w:themeShade="BF"/>
        </w:rPr>
        <w:t>ASAP</w:t>
      </w:r>
    </w:p>
    <w:p w:rsidR="003E3EF9" w:rsidRPr="000314C2" w:rsidRDefault="003E3EF9" w:rsidP="003E3EF9">
      <w:pPr>
        <w:widowControl w:val="0"/>
        <w:autoSpaceDE w:val="0"/>
        <w:autoSpaceDN w:val="0"/>
        <w:adjustRightInd w:val="0"/>
        <w:rPr>
          <w:rFonts w:ascii="Tahoma" w:hAnsi="Tahoma" w:cs="Tahoma"/>
        </w:rPr>
      </w:pPr>
      <w:r>
        <w:rPr>
          <w:rFonts w:ascii="Tahoma" w:hAnsi="Tahoma" w:cs="Tahoma"/>
        </w:rPr>
        <w:t xml:space="preserve">(Consult Registrar’s change catalog site </w:t>
      </w:r>
      <w:r w:rsidRPr="000314C2">
        <w:rPr>
          <w:rFonts w:ascii="Tahoma" w:hAnsi="Tahoma" w:cs="Tahoma"/>
        </w:rPr>
        <w:t xml:space="preserve">to determine earliest </w:t>
      </w:r>
      <w:r>
        <w:rPr>
          <w:rFonts w:ascii="Tahoma" w:hAnsi="Tahoma" w:cs="Tahoma"/>
        </w:rPr>
        <w:t xml:space="preserve">possible effective date.  If </w:t>
      </w:r>
      <w:r w:rsidRPr="000314C2">
        <w:rPr>
          <w:rFonts w:ascii="Tahoma" w:hAnsi="Tahoma" w:cs="Tahoma"/>
        </w:rPr>
        <w:t>a later date</w:t>
      </w:r>
      <w:r>
        <w:rPr>
          <w:rFonts w:ascii="Tahoma" w:hAnsi="Tahoma" w:cs="Tahoma"/>
        </w:rPr>
        <w:t xml:space="preserve"> is desired</w:t>
      </w:r>
      <w:r w:rsidRPr="000314C2">
        <w:rPr>
          <w:rFonts w:ascii="Tahoma" w:hAnsi="Tahoma" w:cs="Tahoma"/>
        </w:rPr>
        <w:t>, indicate here.)</w:t>
      </w:r>
    </w:p>
    <w:p w:rsidR="003E3EF9" w:rsidRPr="00DE7E98" w:rsidRDefault="003E3EF9" w:rsidP="003E3EF9">
      <w:pPr>
        <w:widowControl w:val="0"/>
        <w:autoSpaceDE w:val="0"/>
        <w:autoSpaceDN w:val="0"/>
        <w:adjustRightInd w:val="0"/>
        <w:rPr>
          <w:rFonts w:ascii="Tahoma" w:hAnsi="Tahoma" w:cs="Tahoma"/>
          <w:color w:val="7B7B7B" w:themeColor="accent3" w:themeShade="BF"/>
        </w:rPr>
      </w:pPr>
      <w:r>
        <w:rPr>
          <w:rFonts w:ascii="Tahoma" w:hAnsi="Tahoma" w:cs="Tahoma"/>
        </w:rPr>
        <w:t xml:space="preserve">5. Nature of change: </w:t>
      </w:r>
      <w:r w:rsidRPr="00DE7E98">
        <w:rPr>
          <w:rFonts w:ascii="Tahoma" w:hAnsi="Tahoma" w:cs="Tahoma"/>
          <w:color w:val="7B7B7B" w:themeColor="accent3" w:themeShade="BF"/>
        </w:rPr>
        <w:t>Add existing courses to the list of courses that may be counted towards the major.</w:t>
      </w:r>
    </w:p>
    <w:p w:rsidR="003E3EF9" w:rsidRDefault="003E3EF9" w:rsidP="003E3EF9">
      <w:pPr>
        <w:widowControl w:val="0"/>
        <w:autoSpaceDE w:val="0"/>
        <w:autoSpaceDN w:val="0"/>
        <w:adjustRightInd w:val="0"/>
        <w:rPr>
          <w:rFonts w:ascii="Tahoma" w:hAnsi="Tahoma" w:cs="Tahoma"/>
        </w:rPr>
      </w:pPr>
    </w:p>
    <w:p w:rsidR="003E3EF9" w:rsidRPr="009053C3" w:rsidRDefault="003E3EF9" w:rsidP="003E3EF9">
      <w:pPr>
        <w:pStyle w:val="Heading1"/>
      </w:pPr>
      <w:r>
        <w:t>Existing Catalog Description of Major</w:t>
      </w:r>
    </w:p>
    <w:p w:rsidR="003E3EF9" w:rsidRPr="00DE7E98" w:rsidRDefault="003E3EF9" w:rsidP="003E3EF9">
      <w:pPr>
        <w:widowControl w:val="0"/>
        <w:autoSpaceDE w:val="0"/>
        <w:autoSpaceDN w:val="0"/>
        <w:adjustRightInd w:val="0"/>
        <w:rPr>
          <w:rFonts w:ascii="Tahoma" w:hAnsi="Tahoma" w:cs="Tahoma"/>
        </w:rPr>
      </w:pPr>
      <w:r w:rsidRPr="00DE7E98">
        <w:rPr>
          <w:rFonts w:ascii="Tahoma" w:hAnsi="Tahoma" w:cs="Tahoma"/>
        </w:rPr>
        <w:t>Bachelor of Sciences</w:t>
      </w:r>
    </w:p>
    <w:p w:rsidR="003E3EF9" w:rsidRPr="00DE7E98" w:rsidRDefault="003E3EF9" w:rsidP="003E3EF9">
      <w:pPr>
        <w:widowControl w:val="0"/>
        <w:autoSpaceDE w:val="0"/>
        <w:autoSpaceDN w:val="0"/>
        <w:adjustRightInd w:val="0"/>
        <w:rPr>
          <w:rFonts w:ascii="Tahoma" w:hAnsi="Tahoma" w:cs="Tahoma"/>
        </w:rPr>
      </w:pPr>
      <w:r w:rsidRPr="00DE7E98">
        <w:rPr>
          <w:rFonts w:ascii="Tahoma" w:hAnsi="Tahoma" w:cs="Tahoma"/>
        </w:rPr>
        <w:t>The B.S. degree requires 31 credits in 2000-level or above geography courses and 12 credits of closely related course work in other departments. B.S. majors must complete a basic core of three courses: </w:t>
      </w:r>
      <w:hyperlink r:id="rId104" w:anchor="2100" w:history="1">
        <w:r w:rsidRPr="00DE7E98">
          <w:rPr>
            <w:rStyle w:val="Hyperlink"/>
            <w:rFonts w:ascii="Tahoma" w:hAnsi="Tahoma" w:cs="Tahoma"/>
          </w:rPr>
          <w:t>GEOG 2100</w:t>
        </w:r>
      </w:hyperlink>
      <w:r w:rsidRPr="00DE7E98">
        <w:rPr>
          <w:rFonts w:ascii="Tahoma" w:hAnsi="Tahoma" w:cs="Tahoma"/>
        </w:rPr>
        <w:t> or </w:t>
      </w:r>
      <w:hyperlink r:id="rId105" w:anchor="2200" w:history="1">
        <w:r w:rsidRPr="00DE7E98">
          <w:rPr>
            <w:rStyle w:val="Hyperlink"/>
            <w:rFonts w:ascii="Tahoma" w:hAnsi="Tahoma" w:cs="Tahoma"/>
          </w:rPr>
          <w:t>2200</w:t>
        </w:r>
      </w:hyperlink>
      <w:r w:rsidRPr="00DE7E98">
        <w:rPr>
          <w:rFonts w:ascii="Tahoma" w:hAnsi="Tahoma" w:cs="Tahoma"/>
        </w:rPr>
        <w:t>, </w:t>
      </w:r>
      <w:hyperlink r:id="rId106" w:anchor="2300" w:history="1">
        <w:r w:rsidRPr="00DE7E98">
          <w:rPr>
            <w:rStyle w:val="Hyperlink"/>
            <w:rFonts w:ascii="Tahoma" w:hAnsi="Tahoma" w:cs="Tahoma"/>
          </w:rPr>
          <w:t>2300</w:t>
        </w:r>
      </w:hyperlink>
      <w:r w:rsidRPr="00DE7E98">
        <w:rPr>
          <w:rFonts w:ascii="Tahoma" w:hAnsi="Tahoma" w:cs="Tahoma"/>
        </w:rPr>
        <w:t>, and </w:t>
      </w:r>
      <w:hyperlink r:id="rId107" w:anchor="2500" w:history="1">
        <w:r w:rsidRPr="00DE7E98">
          <w:rPr>
            <w:rStyle w:val="Hyperlink"/>
            <w:rFonts w:ascii="Tahoma" w:hAnsi="Tahoma" w:cs="Tahoma"/>
          </w:rPr>
          <w:t>2500</w:t>
        </w:r>
      </w:hyperlink>
      <w:r w:rsidRPr="00DE7E98">
        <w:rPr>
          <w:rFonts w:ascii="Tahoma" w:hAnsi="Tahoma" w:cs="Tahoma"/>
        </w:rPr>
        <w:t>. B.S. majors must take 21 additional credits in Geography, including at least four courses from either “methods” courses (choice of </w:t>
      </w:r>
      <w:hyperlink r:id="rId108" w:anchor="2505" w:history="1">
        <w:r w:rsidRPr="00DE7E98">
          <w:rPr>
            <w:rStyle w:val="Hyperlink"/>
            <w:rFonts w:ascii="Tahoma" w:hAnsi="Tahoma" w:cs="Tahoma"/>
          </w:rPr>
          <w:t>GEOG 2505</w:t>
        </w:r>
      </w:hyperlink>
      <w:r w:rsidRPr="00DE7E98">
        <w:rPr>
          <w:rFonts w:ascii="Tahoma" w:hAnsi="Tahoma" w:cs="Tahoma"/>
        </w:rPr>
        <w:t>, </w:t>
      </w:r>
      <w:hyperlink r:id="rId109" w:anchor="2410" w:history="1">
        <w:r w:rsidRPr="00DE7E98">
          <w:rPr>
            <w:rStyle w:val="Hyperlink"/>
            <w:rFonts w:ascii="Tahoma" w:hAnsi="Tahoma" w:cs="Tahoma"/>
          </w:rPr>
          <w:t>2410</w:t>
        </w:r>
      </w:hyperlink>
      <w:r w:rsidRPr="00DE7E98">
        <w:rPr>
          <w:rFonts w:ascii="Tahoma" w:hAnsi="Tahoma" w:cs="Tahoma"/>
        </w:rPr>
        <w:t>, </w:t>
      </w:r>
      <w:hyperlink r:id="rId110" w:anchor="2510" w:history="1">
        <w:r w:rsidRPr="00DE7E98">
          <w:rPr>
            <w:rStyle w:val="Hyperlink"/>
            <w:rFonts w:ascii="Tahoma" w:hAnsi="Tahoma" w:cs="Tahoma"/>
          </w:rPr>
          <w:t>2510</w:t>
        </w:r>
      </w:hyperlink>
      <w:r w:rsidRPr="00DE7E98">
        <w:rPr>
          <w:rFonts w:ascii="Tahoma" w:hAnsi="Tahoma" w:cs="Tahoma"/>
        </w:rPr>
        <w:t>, </w:t>
      </w:r>
      <w:hyperlink r:id="rId111" w:anchor="3420" w:history="1">
        <w:r w:rsidRPr="00DE7E98">
          <w:rPr>
            <w:rStyle w:val="Hyperlink"/>
            <w:rFonts w:ascii="Tahoma" w:hAnsi="Tahoma" w:cs="Tahoma"/>
          </w:rPr>
          <w:t>3420</w:t>
        </w:r>
      </w:hyperlink>
      <w:r w:rsidRPr="00DE7E98">
        <w:rPr>
          <w:rFonts w:ascii="Tahoma" w:hAnsi="Tahoma" w:cs="Tahoma"/>
        </w:rPr>
        <w:t>, </w:t>
      </w:r>
      <w:hyperlink r:id="rId112" w:anchor="3500Q" w:history="1">
        <w:r w:rsidRPr="00DE7E98">
          <w:rPr>
            <w:rStyle w:val="Hyperlink"/>
            <w:rFonts w:ascii="Tahoma" w:hAnsi="Tahoma" w:cs="Tahoma"/>
          </w:rPr>
          <w:t>3500Q</w:t>
        </w:r>
      </w:hyperlink>
      <w:r w:rsidRPr="00DE7E98">
        <w:rPr>
          <w:rFonts w:ascii="Tahoma" w:hAnsi="Tahoma" w:cs="Tahoma"/>
        </w:rPr>
        <w:t>, </w:t>
      </w:r>
      <w:hyperlink r:id="rId113" w:anchor="3505" w:history="1">
        <w:r w:rsidRPr="00DE7E98">
          <w:rPr>
            <w:rStyle w:val="Hyperlink"/>
            <w:rFonts w:ascii="Tahoma" w:hAnsi="Tahoma" w:cs="Tahoma"/>
          </w:rPr>
          <w:t>3505</w:t>
        </w:r>
      </w:hyperlink>
      <w:r w:rsidRPr="00DE7E98">
        <w:rPr>
          <w:rFonts w:ascii="Tahoma" w:hAnsi="Tahoma" w:cs="Tahoma"/>
        </w:rPr>
        <w:t>, </w:t>
      </w:r>
      <w:hyperlink r:id="rId114" w:anchor="3510" w:history="1">
        <w:r w:rsidRPr="00DE7E98">
          <w:rPr>
            <w:rStyle w:val="Hyperlink"/>
            <w:rFonts w:ascii="Tahoma" w:hAnsi="Tahoma" w:cs="Tahoma"/>
          </w:rPr>
          <w:t>351</w:t>
        </w:r>
        <w:r w:rsidRPr="00DE7E98">
          <w:rPr>
            <w:rStyle w:val="Hyperlink"/>
            <w:rFonts w:ascii="Tahoma" w:hAnsi="Tahoma" w:cs="Tahoma"/>
          </w:rPr>
          <w:lastRenderedPageBreak/>
          <w:t>0</w:t>
        </w:r>
      </w:hyperlink>
      <w:r w:rsidRPr="00DE7E98">
        <w:rPr>
          <w:rFonts w:ascii="Tahoma" w:hAnsi="Tahoma" w:cs="Tahoma"/>
        </w:rPr>
        <w:t>, </w:t>
      </w:r>
      <w:hyperlink r:id="rId115" w:anchor="4230" w:history="1">
        <w:r w:rsidRPr="00DE7E98">
          <w:rPr>
            <w:rStyle w:val="Hyperlink"/>
            <w:rFonts w:ascii="Tahoma" w:hAnsi="Tahoma" w:cs="Tahoma"/>
          </w:rPr>
          <w:t>4230</w:t>
        </w:r>
      </w:hyperlink>
      <w:r w:rsidRPr="00DE7E98">
        <w:rPr>
          <w:rFonts w:ascii="Tahoma" w:hAnsi="Tahoma" w:cs="Tahoma"/>
        </w:rPr>
        <w:t>, </w:t>
      </w:r>
      <w:hyperlink r:id="rId116" w:anchor="4515" w:history="1">
        <w:r w:rsidRPr="00DE7E98">
          <w:rPr>
            <w:rStyle w:val="Hyperlink"/>
            <w:rFonts w:ascii="Tahoma" w:hAnsi="Tahoma" w:cs="Tahoma"/>
          </w:rPr>
          <w:t>4515</w:t>
        </w:r>
      </w:hyperlink>
      <w:r w:rsidRPr="00DE7E98">
        <w:rPr>
          <w:rFonts w:ascii="Tahoma" w:hAnsi="Tahoma" w:cs="Tahoma"/>
        </w:rPr>
        <w:t>, or </w:t>
      </w:r>
      <w:hyperlink r:id="rId117" w:anchor="4520" w:history="1">
        <w:r w:rsidRPr="00DE7E98">
          <w:rPr>
            <w:rStyle w:val="Hyperlink"/>
            <w:rFonts w:ascii="Tahoma" w:hAnsi="Tahoma" w:cs="Tahoma"/>
          </w:rPr>
          <w:t>4520</w:t>
        </w:r>
      </w:hyperlink>
      <w:r w:rsidRPr="00DE7E98">
        <w:rPr>
          <w:rFonts w:ascii="Tahoma" w:hAnsi="Tahoma" w:cs="Tahoma"/>
        </w:rPr>
        <w:t>), or “physical” courses (choice of </w:t>
      </w:r>
      <w:hyperlink r:id="rId118" w:anchor="2310" w:history="1">
        <w:r w:rsidRPr="00DE7E98">
          <w:rPr>
            <w:rStyle w:val="Hyperlink"/>
            <w:rFonts w:ascii="Tahoma" w:hAnsi="Tahoma" w:cs="Tahoma"/>
          </w:rPr>
          <w:t>GEOG 2310</w:t>
        </w:r>
      </w:hyperlink>
      <w:r w:rsidRPr="00DE7E98">
        <w:rPr>
          <w:rFonts w:ascii="Tahoma" w:hAnsi="Tahoma" w:cs="Tahoma"/>
        </w:rPr>
        <w:t>, </w:t>
      </w:r>
      <w:hyperlink r:id="rId119" w:anchor="3310" w:history="1">
        <w:r w:rsidRPr="00DE7E98">
          <w:rPr>
            <w:rStyle w:val="Hyperlink"/>
            <w:rFonts w:ascii="Tahoma" w:hAnsi="Tahoma" w:cs="Tahoma"/>
          </w:rPr>
          <w:t>3310</w:t>
        </w:r>
      </w:hyperlink>
      <w:r w:rsidRPr="00DE7E98">
        <w:rPr>
          <w:rFonts w:ascii="Tahoma" w:hAnsi="Tahoma" w:cs="Tahoma"/>
        </w:rPr>
        <w:t>, </w:t>
      </w:r>
      <w:hyperlink r:id="rId120" w:anchor="3400" w:history="1">
        <w:r w:rsidRPr="00DE7E98">
          <w:rPr>
            <w:rStyle w:val="Hyperlink"/>
            <w:rFonts w:ascii="Tahoma" w:hAnsi="Tahoma" w:cs="Tahoma"/>
          </w:rPr>
          <w:t>3400</w:t>
        </w:r>
      </w:hyperlink>
      <w:r w:rsidRPr="00DE7E98">
        <w:rPr>
          <w:rFonts w:ascii="Tahoma" w:hAnsi="Tahoma" w:cs="Tahoma"/>
        </w:rPr>
        <w:t>, </w:t>
      </w:r>
      <w:hyperlink r:id="rId121" w:anchor="3410" w:history="1">
        <w:r w:rsidRPr="00DE7E98">
          <w:rPr>
            <w:rStyle w:val="Hyperlink"/>
            <w:rFonts w:ascii="Tahoma" w:hAnsi="Tahoma" w:cs="Tahoma"/>
          </w:rPr>
          <w:t>3410</w:t>
        </w:r>
      </w:hyperlink>
      <w:r w:rsidRPr="00DE7E98">
        <w:rPr>
          <w:rFonts w:ascii="Tahoma" w:hAnsi="Tahoma" w:cs="Tahoma"/>
        </w:rPr>
        <w:t>, </w:t>
      </w:r>
      <w:hyperlink r:id="rId122" w:anchor="3420" w:history="1">
        <w:r w:rsidRPr="00DE7E98">
          <w:rPr>
            <w:rStyle w:val="Hyperlink"/>
            <w:rFonts w:ascii="Tahoma" w:hAnsi="Tahoma" w:cs="Tahoma"/>
          </w:rPr>
          <w:t>3420</w:t>
        </w:r>
      </w:hyperlink>
      <w:r w:rsidRPr="00DE7E98">
        <w:rPr>
          <w:rFonts w:ascii="Tahoma" w:hAnsi="Tahoma" w:cs="Tahoma"/>
        </w:rPr>
        <w:t>, </w:t>
      </w:r>
      <w:hyperlink r:id="rId123" w:anchor="3505" w:history="1">
        <w:r w:rsidRPr="00DE7E98">
          <w:rPr>
            <w:rStyle w:val="Hyperlink"/>
            <w:rFonts w:ascii="Tahoma" w:hAnsi="Tahoma" w:cs="Tahoma"/>
          </w:rPr>
          <w:t>3505</w:t>
        </w:r>
      </w:hyperlink>
      <w:r w:rsidRPr="00DE7E98">
        <w:rPr>
          <w:rFonts w:ascii="Tahoma" w:hAnsi="Tahoma" w:cs="Tahoma"/>
        </w:rPr>
        <w:t>, </w:t>
      </w:r>
      <w:hyperlink r:id="rId124" w:anchor="4230" w:history="1">
        <w:r w:rsidRPr="00DE7E98">
          <w:rPr>
            <w:rStyle w:val="Hyperlink"/>
            <w:rFonts w:ascii="Tahoma" w:hAnsi="Tahoma" w:cs="Tahoma"/>
          </w:rPr>
          <w:t>4230</w:t>
        </w:r>
      </w:hyperlink>
      <w:r w:rsidRPr="00DE7E98">
        <w:rPr>
          <w:rFonts w:ascii="Tahoma" w:hAnsi="Tahoma" w:cs="Tahoma"/>
        </w:rPr>
        <w:t>, or </w:t>
      </w:r>
      <w:hyperlink r:id="rId125" w:anchor="4300" w:history="1">
        <w:r w:rsidRPr="00DE7E98">
          <w:rPr>
            <w:rStyle w:val="Hyperlink"/>
            <w:rFonts w:ascii="Tahoma" w:hAnsi="Tahoma" w:cs="Tahoma"/>
          </w:rPr>
          <w:t>4300</w:t>
        </w:r>
      </w:hyperlink>
      <w:r w:rsidRPr="00DE7E98">
        <w:rPr>
          <w:rFonts w:ascii="Tahoma" w:hAnsi="Tahoma" w:cs="Tahoma"/>
        </w:rPr>
        <w:t>), in addition to one “W” course, in consultation with their departmental advisor.</w:t>
      </w:r>
    </w:p>
    <w:p w:rsidR="003E3EF9" w:rsidRDefault="003E3EF9" w:rsidP="003E3EF9">
      <w:pPr>
        <w:widowControl w:val="0"/>
        <w:autoSpaceDE w:val="0"/>
        <w:autoSpaceDN w:val="0"/>
        <w:adjustRightInd w:val="0"/>
        <w:rPr>
          <w:rFonts w:ascii="Tahoma" w:hAnsi="Tahoma" w:cs="Tahoma"/>
        </w:rPr>
      </w:pPr>
    </w:p>
    <w:p w:rsidR="003E3EF9" w:rsidRDefault="003E3EF9" w:rsidP="003E3EF9">
      <w:pPr>
        <w:pStyle w:val="Heading1"/>
      </w:pPr>
      <w:r>
        <w:t>Proposed Catalog Description of Major</w:t>
      </w:r>
    </w:p>
    <w:p w:rsidR="003E3EF9" w:rsidRDefault="003E3EF9" w:rsidP="003E3EF9">
      <w:pPr>
        <w:widowControl w:val="0"/>
        <w:autoSpaceDE w:val="0"/>
        <w:autoSpaceDN w:val="0"/>
        <w:adjustRightInd w:val="0"/>
        <w:rPr>
          <w:rFonts w:ascii="Tahoma" w:hAnsi="Tahoma" w:cs="Tahoma"/>
        </w:rPr>
      </w:pPr>
    </w:p>
    <w:p w:rsidR="003E3EF9" w:rsidRPr="00DE7E98" w:rsidRDefault="003E3EF9" w:rsidP="003E3EF9">
      <w:pPr>
        <w:widowControl w:val="0"/>
        <w:autoSpaceDE w:val="0"/>
        <w:autoSpaceDN w:val="0"/>
        <w:adjustRightInd w:val="0"/>
        <w:rPr>
          <w:rFonts w:ascii="Verdana" w:hAnsi="Verdana" w:cs="Verdana"/>
        </w:rPr>
      </w:pPr>
      <w:r w:rsidRPr="00DE7E98">
        <w:rPr>
          <w:rFonts w:ascii="Verdana" w:hAnsi="Verdana" w:cs="Verdana"/>
        </w:rPr>
        <w:t>Bachelor of Sciences</w:t>
      </w:r>
    </w:p>
    <w:p w:rsidR="003E3EF9" w:rsidRPr="00DE7E98" w:rsidRDefault="003E3EF9" w:rsidP="003E3EF9">
      <w:pPr>
        <w:widowControl w:val="0"/>
        <w:autoSpaceDE w:val="0"/>
        <w:autoSpaceDN w:val="0"/>
        <w:adjustRightInd w:val="0"/>
        <w:rPr>
          <w:rFonts w:ascii="Verdana" w:hAnsi="Verdana" w:cs="Verdana"/>
          <w:color w:val="FF0000"/>
        </w:rPr>
      </w:pPr>
      <w:r w:rsidRPr="00DE7E98">
        <w:rPr>
          <w:rFonts w:ascii="Verdana" w:hAnsi="Verdana" w:cs="Verdana"/>
        </w:rPr>
        <w:t>The B.S. degree requires 31 credits in 2000-level or above geography courses and 12 credits of closely related course work in other departments. B.S. majors must complete a basic core of three courses: </w:t>
      </w:r>
      <w:hyperlink r:id="rId126" w:anchor="2100" w:history="1">
        <w:r w:rsidRPr="00DE7E98">
          <w:rPr>
            <w:rStyle w:val="Hyperlink"/>
            <w:rFonts w:ascii="Verdana" w:hAnsi="Verdana" w:cs="Verdana"/>
          </w:rPr>
          <w:t>GEOG 2100</w:t>
        </w:r>
      </w:hyperlink>
      <w:r w:rsidRPr="00DE7E98">
        <w:rPr>
          <w:rFonts w:ascii="Verdana" w:hAnsi="Verdana" w:cs="Verdana"/>
        </w:rPr>
        <w:t> or </w:t>
      </w:r>
      <w:hyperlink r:id="rId127" w:anchor="2200" w:history="1">
        <w:r w:rsidRPr="00DE7E98">
          <w:rPr>
            <w:rStyle w:val="Hyperlink"/>
            <w:rFonts w:ascii="Verdana" w:hAnsi="Verdana" w:cs="Verdana"/>
          </w:rPr>
          <w:t>2200</w:t>
        </w:r>
      </w:hyperlink>
      <w:r w:rsidRPr="00DE7E98">
        <w:rPr>
          <w:rFonts w:ascii="Verdana" w:hAnsi="Verdana" w:cs="Verdana"/>
        </w:rPr>
        <w:t>, </w:t>
      </w:r>
      <w:hyperlink r:id="rId128" w:anchor="2300" w:history="1">
        <w:r w:rsidRPr="00DE7E98">
          <w:rPr>
            <w:rStyle w:val="Hyperlink"/>
            <w:rFonts w:ascii="Verdana" w:hAnsi="Verdana" w:cs="Verdana"/>
          </w:rPr>
          <w:t>2300</w:t>
        </w:r>
      </w:hyperlink>
      <w:r w:rsidRPr="00DE7E98">
        <w:rPr>
          <w:rFonts w:ascii="Verdana" w:hAnsi="Verdana" w:cs="Verdana"/>
        </w:rPr>
        <w:t>, and </w:t>
      </w:r>
      <w:hyperlink r:id="rId129" w:anchor="2500" w:history="1">
        <w:r w:rsidRPr="00DE7E98">
          <w:rPr>
            <w:rStyle w:val="Hyperlink"/>
            <w:rFonts w:ascii="Verdana" w:hAnsi="Verdana" w:cs="Verdana"/>
          </w:rPr>
          <w:t>2500</w:t>
        </w:r>
      </w:hyperlink>
      <w:r w:rsidRPr="00DE7E98">
        <w:rPr>
          <w:rFonts w:ascii="Verdana" w:hAnsi="Verdana" w:cs="Verdana"/>
        </w:rPr>
        <w:t>. B.S. majors must take 21 additional credits in Geography, including at least four courses from either “methods” courses (choice of </w:t>
      </w:r>
      <w:hyperlink r:id="rId130" w:anchor="2505" w:history="1">
        <w:r w:rsidRPr="00DE7E98">
          <w:rPr>
            <w:rStyle w:val="Hyperlink"/>
            <w:rFonts w:ascii="Verdana" w:hAnsi="Verdana" w:cs="Verdana"/>
          </w:rPr>
          <w:t>GEOG 2505</w:t>
        </w:r>
      </w:hyperlink>
      <w:r w:rsidRPr="00DE7E98">
        <w:rPr>
          <w:rFonts w:ascii="Verdana" w:hAnsi="Verdana" w:cs="Verdana"/>
        </w:rPr>
        <w:t>, </w:t>
      </w:r>
      <w:hyperlink r:id="rId131" w:anchor="2410" w:history="1">
        <w:r w:rsidRPr="00DE7E98">
          <w:rPr>
            <w:rStyle w:val="Hyperlink"/>
            <w:rFonts w:ascii="Verdana" w:hAnsi="Verdana" w:cs="Verdana"/>
          </w:rPr>
          <w:t>2410</w:t>
        </w:r>
      </w:hyperlink>
      <w:r w:rsidRPr="00DE7E98">
        <w:rPr>
          <w:rFonts w:ascii="Verdana" w:hAnsi="Verdana" w:cs="Verdana"/>
        </w:rPr>
        <w:t>, </w:t>
      </w:r>
      <w:hyperlink r:id="rId132" w:anchor="2510" w:history="1">
        <w:r w:rsidRPr="00DE7E98">
          <w:rPr>
            <w:rStyle w:val="Hyperlink"/>
            <w:rFonts w:ascii="Verdana" w:hAnsi="Verdana" w:cs="Verdana"/>
          </w:rPr>
          <w:t>2510</w:t>
        </w:r>
      </w:hyperlink>
      <w:r w:rsidRPr="00DE7E98">
        <w:rPr>
          <w:rFonts w:ascii="Verdana" w:hAnsi="Verdana" w:cs="Verdana"/>
        </w:rPr>
        <w:t>, </w:t>
      </w:r>
      <w:hyperlink r:id="rId133" w:anchor="3420" w:history="1">
        <w:r w:rsidRPr="00DE7E98">
          <w:rPr>
            <w:rStyle w:val="Hyperlink"/>
            <w:rFonts w:ascii="Verdana" w:hAnsi="Verdana" w:cs="Verdana"/>
          </w:rPr>
          <w:t>3420</w:t>
        </w:r>
      </w:hyperlink>
      <w:r w:rsidRPr="00DE7E98">
        <w:rPr>
          <w:rFonts w:ascii="Verdana" w:hAnsi="Verdana" w:cs="Verdana"/>
        </w:rPr>
        <w:t>, </w:t>
      </w:r>
      <w:hyperlink r:id="rId134" w:anchor="3500Q" w:history="1">
        <w:r w:rsidRPr="00DE7E98">
          <w:rPr>
            <w:rStyle w:val="Hyperlink"/>
            <w:rFonts w:ascii="Verdana" w:hAnsi="Verdana" w:cs="Verdana"/>
          </w:rPr>
          <w:t>3500Q</w:t>
        </w:r>
      </w:hyperlink>
      <w:r w:rsidRPr="00DE7E98">
        <w:rPr>
          <w:rFonts w:ascii="Verdana" w:hAnsi="Verdana" w:cs="Verdana"/>
        </w:rPr>
        <w:t>, </w:t>
      </w:r>
      <w:hyperlink r:id="rId135" w:anchor="3505" w:history="1">
        <w:r w:rsidRPr="00DE7E98">
          <w:rPr>
            <w:rStyle w:val="Hyperlink"/>
            <w:rFonts w:ascii="Verdana" w:hAnsi="Verdana" w:cs="Verdana"/>
          </w:rPr>
          <w:t>3505</w:t>
        </w:r>
      </w:hyperlink>
      <w:r w:rsidRPr="00DE7E98">
        <w:rPr>
          <w:rFonts w:ascii="Verdana" w:hAnsi="Verdana" w:cs="Verdana"/>
        </w:rPr>
        <w:t>, </w:t>
      </w:r>
      <w:hyperlink r:id="rId136" w:anchor="3510" w:history="1">
        <w:r w:rsidRPr="00DE7E98">
          <w:rPr>
            <w:rStyle w:val="Hyperlink"/>
            <w:rFonts w:ascii="Verdana" w:hAnsi="Verdana" w:cs="Verdana"/>
          </w:rPr>
          <w:t>3510</w:t>
        </w:r>
      </w:hyperlink>
      <w:r w:rsidRPr="00DE7E98">
        <w:rPr>
          <w:rFonts w:ascii="Verdana" w:hAnsi="Verdana" w:cs="Verdana"/>
        </w:rPr>
        <w:t>, </w:t>
      </w:r>
      <w:hyperlink r:id="rId137" w:anchor="4230" w:history="1">
        <w:r w:rsidRPr="00DE7E98">
          <w:rPr>
            <w:rStyle w:val="Hyperlink"/>
            <w:rFonts w:ascii="Verdana" w:hAnsi="Verdana" w:cs="Verdana"/>
          </w:rPr>
          <w:t>4230</w:t>
        </w:r>
      </w:hyperlink>
      <w:r w:rsidRPr="00DE7E98">
        <w:rPr>
          <w:rFonts w:ascii="Verdana" w:hAnsi="Verdana" w:cs="Verdana"/>
        </w:rPr>
        <w:t>, </w:t>
      </w:r>
      <w:hyperlink r:id="rId138" w:anchor="4515" w:history="1">
        <w:r w:rsidRPr="00DE7E98">
          <w:rPr>
            <w:rStyle w:val="Hyperlink"/>
            <w:rFonts w:ascii="Verdana" w:hAnsi="Verdana" w:cs="Verdana"/>
          </w:rPr>
          <w:t>4515</w:t>
        </w:r>
      </w:hyperlink>
      <w:r w:rsidRPr="00DE7E98">
        <w:rPr>
          <w:rFonts w:ascii="Verdana" w:hAnsi="Verdana" w:cs="Verdana"/>
        </w:rPr>
        <w:t>, or </w:t>
      </w:r>
      <w:hyperlink r:id="rId139" w:anchor="4520" w:history="1">
        <w:r w:rsidRPr="00DE7E98">
          <w:rPr>
            <w:rStyle w:val="Hyperlink"/>
            <w:rFonts w:ascii="Verdana" w:hAnsi="Verdana" w:cs="Verdana"/>
          </w:rPr>
          <w:t>4520</w:t>
        </w:r>
      </w:hyperlink>
      <w:r w:rsidRPr="00DE7E98">
        <w:rPr>
          <w:rFonts w:ascii="Verdana" w:hAnsi="Verdana" w:cs="Verdana"/>
        </w:rPr>
        <w:t>), or “physical” courses (choice of </w:t>
      </w:r>
      <w:hyperlink r:id="rId140" w:anchor="2310" w:history="1">
        <w:r w:rsidRPr="00DE7E98">
          <w:rPr>
            <w:rStyle w:val="Hyperlink"/>
            <w:rFonts w:ascii="Verdana" w:hAnsi="Verdana" w:cs="Verdana"/>
          </w:rPr>
          <w:t>GEOG 2310</w:t>
        </w:r>
      </w:hyperlink>
      <w:r w:rsidRPr="00DE7E98">
        <w:rPr>
          <w:rFonts w:ascii="Verdana" w:hAnsi="Verdana" w:cs="Verdana"/>
        </w:rPr>
        <w:t>, </w:t>
      </w:r>
      <w:hyperlink r:id="rId141" w:anchor="3310" w:history="1">
        <w:r w:rsidRPr="00DE7E98">
          <w:rPr>
            <w:rStyle w:val="Hyperlink"/>
            <w:rFonts w:ascii="Verdana" w:hAnsi="Verdana" w:cs="Verdana"/>
          </w:rPr>
          <w:t>3310</w:t>
        </w:r>
      </w:hyperlink>
      <w:r w:rsidRPr="00DE7E98">
        <w:rPr>
          <w:rFonts w:ascii="Verdana" w:hAnsi="Verdana" w:cs="Verdana"/>
        </w:rPr>
        <w:t>, </w:t>
      </w:r>
      <w:hyperlink r:id="rId142" w:anchor="3400" w:history="1">
        <w:r w:rsidRPr="00DE7E98">
          <w:rPr>
            <w:rStyle w:val="Hyperlink"/>
            <w:rFonts w:ascii="Verdana" w:hAnsi="Verdana" w:cs="Verdana"/>
          </w:rPr>
          <w:t>3400</w:t>
        </w:r>
      </w:hyperlink>
      <w:r w:rsidRPr="00DE7E98">
        <w:rPr>
          <w:rFonts w:ascii="Verdana" w:hAnsi="Verdana" w:cs="Verdana"/>
        </w:rPr>
        <w:t>, </w:t>
      </w:r>
      <w:hyperlink r:id="rId143" w:anchor="3410" w:history="1">
        <w:r w:rsidRPr="00DE7E98">
          <w:rPr>
            <w:rStyle w:val="Hyperlink"/>
            <w:rFonts w:ascii="Verdana" w:hAnsi="Verdana" w:cs="Verdana"/>
          </w:rPr>
          <w:t>3410</w:t>
        </w:r>
      </w:hyperlink>
      <w:r w:rsidRPr="00DE7E98">
        <w:rPr>
          <w:rFonts w:ascii="Verdana" w:hAnsi="Verdana" w:cs="Verdana"/>
        </w:rPr>
        <w:t>, </w:t>
      </w:r>
      <w:hyperlink r:id="rId144" w:anchor="3420" w:history="1">
        <w:r w:rsidRPr="00DE7E98">
          <w:rPr>
            <w:rStyle w:val="Hyperlink"/>
            <w:rFonts w:ascii="Verdana" w:hAnsi="Verdana" w:cs="Verdana"/>
          </w:rPr>
          <w:t>3420</w:t>
        </w:r>
      </w:hyperlink>
      <w:r w:rsidRPr="00DE7E98">
        <w:rPr>
          <w:rFonts w:ascii="Verdana" w:hAnsi="Verdana" w:cs="Verdana"/>
        </w:rPr>
        <w:t>, </w:t>
      </w:r>
      <w:hyperlink r:id="rId145" w:anchor="3505" w:history="1">
        <w:r w:rsidRPr="00DE7E98">
          <w:rPr>
            <w:rStyle w:val="Hyperlink"/>
            <w:rFonts w:ascii="Verdana" w:hAnsi="Verdana" w:cs="Verdana"/>
          </w:rPr>
          <w:t>3505</w:t>
        </w:r>
      </w:hyperlink>
      <w:r w:rsidRPr="00DE7E98">
        <w:rPr>
          <w:rFonts w:ascii="Verdana" w:hAnsi="Verdana" w:cs="Verdana"/>
        </w:rPr>
        <w:t>, </w:t>
      </w:r>
      <w:hyperlink r:id="rId146" w:anchor="4230" w:history="1">
        <w:r w:rsidRPr="00DE7E98">
          <w:rPr>
            <w:rStyle w:val="Hyperlink"/>
            <w:rFonts w:ascii="Verdana" w:hAnsi="Verdana" w:cs="Verdana"/>
          </w:rPr>
          <w:t>4230</w:t>
        </w:r>
      </w:hyperlink>
      <w:r w:rsidRPr="00DE7E98">
        <w:rPr>
          <w:rFonts w:ascii="Verdana" w:hAnsi="Verdana" w:cs="Verdana"/>
        </w:rPr>
        <w:t>, or </w:t>
      </w:r>
      <w:hyperlink r:id="rId147" w:anchor="4300" w:history="1">
        <w:r w:rsidRPr="00DE7E98">
          <w:rPr>
            <w:rStyle w:val="Hyperlink"/>
            <w:rFonts w:ascii="Verdana" w:hAnsi="Verdana" w:cs="Verdana"/>
          </w:rPr>
          <w:t>4300</w:t>
        </w:r>
      </w:hyperlink>
      <w:r w:rsidRPr="00DE7E98">
        <w:rPr>
          <w:rFonts w:ascii="Verdana" w:hAnsi="Verdana" w:cs="Verdana"/>
        </w:rPr>
        <w:t>), in addition to one “W” course, in consultation with their departmental advisor.</w:t>
      </w:r>
      <w:r>
        <w:rPr>
          <w:rFonts w:ascii="Verdana" w:hAnsi="Verdana" w:cs="Verdana"/>
        </w:rPr>
        <w:t xml:space="preserve"> </w:t>
      </w:r>
      <w:r w:rsidRPr="00DE7E98">
        <w:rPr>
          <w:rFonts w:ascii="Verdana" w:hAnsi="Verdana" w:cs="Verdana"/>
          <w:color w:val="FF0000"/>
        </w:rPr>
        <w:t>The 31 credit requirement may also be met with 4090, 4091, 4093, and 4095, with advisor consent.</w:t>
      </w:r>
    </w:p>
    <w:p w:rsidR="003E3EF9" w:rsidRDefault="003E3EF9" w:rsidP="003E3EF9">
      <w:pPr>
        <w:widowControl w:val="0"/>
        <w:autoSpaceDE w:val="0"/>
        <w:autoSpaceDN w:val="0"/>
        <w:adjustRightInd w:val="0"/>
        <w:rPr>
          <w:rFonts w:ascii="Verdana" w:hAnsi="Verdana" w:cs="Verdana"/>
        </w:rPr>
      </w:pPr>
    </w:p>
    <w:p w:rsidR="003E3EF9" w:rsidRDefault="003E3EF9" w:rsidP="003E3EF9">
      <w:pPr>
        <w:pStyle w:val="Heading1"/>
      </w:pPr>
      <w:bookmarkStart w:id="41" w:name="_justification"/>
      <w:bookmarkStart w:id="42" w:name="_justification_1"/>
      <w:bookmarkEnd w:id="41"/>
      <w:bookmarkEnd w:id="42"/>
      <w:r>
        <w:t>Justification</w:t>
      </w:r>
    </w:p>
    <w:p w:rsidR="003E3EF9" w:rsidRPr="00DE7E98" w:rsidRDefault="003E3EF9" w:rsidP="003E3EF9">
      <w:pPr>
        <w:widowControl w:val="0"/>
        <w:autoSpaceDE w:val="0"/>
        <w:autoSpaceDN w:val="0"/>
        <w:adjustRightInd w:val="0"/>
        <w:rPr>
          <w:rFonts w:ascii="Tahoma" w:hAnsi="Tahoma" w:cs="Tahoma"/>
          <w:color w:val="FF0000"/>
        </w:rPr>
      </w:pPr>
      <w:r>
        <w:rPr>
          <w:rFonts w:ascii="Tahoma" w:hAnsi="Tahoma" w:cs="Tahoma"/>
        </w:rPr>
        <w:t xml:space="preserve">1. Reasons for changing the major: </w:t>
      </w:r>
      <w:r w:rsidRPr="00DE7E98">
        <w:rPr>
          <w:rFonts w:ascii="Tahoma" w:hAnsi="Tahoma" w:cs="Tahoma"/>
          <w:color w:val="7B7B7B" w:themeColor="accent3" w:themeShade="BF"/>
        </w:rPr>
        <w:t>To capture course offerings that we had not initially included in the plan of study.</w:t>
      </w:r>
    </w:p>
    <w:p w:rsidR="003E3EF9" w:rsidRDefault="003E3EF9" w:rsidP="003E3EF9">
      <w:pPr>
        <w:widowControl w:val="0"/>
        <w:autoSpaceDE w:val="0"/>
        <w:autoSpaceDN w:val="0"/>
        <w:adjustRightInd w:val="0"/>
        <w:rPr>
          <w:rFonts w:ascii="Tahoma" w:hAnsi="Tahoma" w:cs="Tahoma"/>
        </w:rPr>
      </w:pPr>
      <w:r>
        <w:rPr>
          <w:rFonts w:ascii="Tahoma" w:hAnsi="Tahoma" w:cs="Tahoma"/>
        </w:rPr>
        <w:t xml:space="preserve">2. Effects on students:  </w:t>
      </w:r>
      <w:r w:rsidRPr="00DE7E98">
        <w:rPr>
          <w:rFonts w:ascii="Tahoma" w:hAnsi="Tahoma" w:cs="Tahoma"/>
          <w:color w:val="7B7B7B" w:themeColor="accent3" w:themeShade="BF"/>
        </w:rPr>
        <w:t xml:space="preserve">Allows a wider range of options such as independent study, internships, and foreign study to be </w:t>
      </w:r>
      <w:r w:rsidRPr="00DE7E98">
        <w:rPr>
          <w:rFonts w:ascii="Tahoma" w:hAnsi="Tahoma" w:cs="Tahoma"/>
          <w:color w:val="7B7B7B" w:themeColor="accent3" w:themeShade="BF"/>
        </w:rPr>
        <w:t>counted towards credit requirements if they are considered, by the advisor, to have contained appropriate content.</w:t>
      </w:r>
    </w:p>
    <w:p w:rsidR="003E3EF9" w:rsidRDefault="003E3EF9" w:rsidP="003E3EF9">
      <w:pPr>
        <w:widowControl w:val="0"/>
        <w:autoSpaceDE w:val="0"/>
        <w:autoSpaceDN w:val="0"/>
        <w:adjustRightInd w:val="0"/>
        <w:rPr>
          <w:rFonts w:ascii="Tahoma" w:hAnsi="Tahoma" w:cs="Tahoma"/>
        </w:rPr>
      </w:pPr>
      <w:r>
        <w:rPr>
          <w:rFonts w:ascii="Tahoma" w:hAnsi="Tahoma" w:cs="Tahoma"/>
        </w:rPr>
        <w:t xml:space="preserve">3. Effects on other departments: </w:t>
      </w:r>
      <w:r>
        <w:rPr>
          <w:rFonts w:ascii="Tahoma" w:hAnsi="Tahoma" w:cs="Tahoma"/>
          <w:color w:val="7B7B7B" w:themeColor="accent3" w:themeShade="BF"/>
        </w:rPr>
        <w:t>None</w:t>
      </w:r>
    </w:p>
    <w:p w:rsidR="003E3EF9" w:rsidRPr="00DE7E98" w:rsidRDefault="003E3EF9" w:rsidP="003E3EF9">
      <w:pPr>
        <w:widowControl w:val="0"/>
        <w:autoSpaceDE w:val="0"/>
        <w:autoSpaceDN w:val="0"/>
        <w:adjustRightInd w:val="0"/>
        <w:rPr>
          <w:rFonts w:ascii="Tahoma" w:hAnsi="Tahoma" w:cs="Tahoma"/>
          <w:color w:val="7B7B7B" w:themeColor="accent3" w:themeShade="BF"/>
        </w:rPr>
      </w:pPr>
      <w:r>
        <w:rPr>
          <w:rFonts w:ascii="Tahoma" w:hAnsi="Tahoma" w:cs="Tahoma"/>
        </w:rPr>
        <w:t xml:space="preserve">4. Effects on regional campuses: </w:t>
      </w:r>
      <w:r w:rsidRPr="00DE7E98">
        <w:rPr>
          <w:rFonts w:ascii="Tahoma" w:hAnsi="Tahoma" w:cs="Tahoma"/>
          <w:color w:val="7B7B7B" w:themeColor="accent3" w:themeShade="BF"/>
        </w:rPr>
        <w:t>None</w:t>
      </w:r>
    </w:p>
    <w:p w:rsidR="003E3EF9" w:rsidRPr="000314C2" w:rsidRDefault="003E3EF9" w:rsidP="003E3EF9">
      <w:pPr>
        <w:widowControl w:val="0"/>
        <w:autoSpaceDE w:val="0"/>
        <w:autoSpaceDN w:val="0"/>
        <w:adjustRightInd w:val="0"/>
        <w:rPr>
          <w:rFonts w:ascii="Tahoma" w:hAnsi="Tahoma" w:cs="Verdana"/>
        </w:rPr>
      </w:pPr>
      <w:r>
        <w:rPr>
          <w:rFonts w:ascii="Tahoma" w:hAnsi="Tahoma" w:cs="Verdana"/>
        </w:rPr>
        <w:t>5</w:t>
      </w:r>
      <w:r w:rsidRPr="000314C2">
        <w:rPr>
          <w:rFonts w:ascii="Tahoma" w:hAnsi="Tahoma" w:cs="Verdana"/>
        </w:rPr>
        <w:t xml:space="preserve">. </w:t>
      </w:r>
      <w:hyperlink r:id="rId148" w:anchor="dates" w:history="1">
        <w:r w:rsidRPr="000314C2">
          <w:rPr>
            <w:rStyle w:val="Hyperlink"/>
            <w:rFonts w:ascii="Tahoma" w:hAnsi="Tahoma" w:cs="Verdana"/>
          </w:rPr>
          <w:t>Dates approved</w:t>
        </w:r>
      </w:hyperlink>
      <w:r w:rsidRPr="000314C2">
        <w:rPr>
          <w:rFonts w:ascii="Tahoma" w:hAnsi="Tahoma" w:cs="Verdana"/>
        </w:rPr>
        <w:t xml:space="preserve"> by</w:t>
      </w:r>
    </w:p>
    <w:p w:rsidR="003E3EF9" w:rsidRPr="000314C2" w:rsidRDefault="003E3EF9" w:rsidP="003E3EF9">
      <w:pPr>
        <w:widowControl w:val="0"/>
        <w:autoSpaceDE w:val="0"/>
        <w:autoSpaceDN w:val="0"/>
        <w:adjustRightInd w:val="0"/>
        <w:rPr>
          <w:rFonts w:ascii="Tahoma" w:hAnsi="Tahoma" w:cs="Verdana"/>
        </w:rPr>
      </w:pPr>
      <w:r w:rsidRPr="000314C2">
        <w:rPr>
          <w:rFonts w:ascii="Tahoma" w:hAnsi="Tahoma" w:cs="Verdana"/>
        </w:rPr>
        <w:t>    Department Curriculum Committee:</w:t>
      </w:r>
      <w:r>
        <w:rPr>
          <w:rFonts w:ascii="Tahoma" w:hAnsi="Tahoma" w:cs="Verdana"/>
        </w:rPr>
        <w:t xml:space="preserve"> </w:t>
      </w:r>
      <w:r w:rsidRPr="00697A0F">
        <w:rPr>
          <w:rFonts w:ascii="Tahoma" w:hAnsi="Tahoma" w:cs="Verdana"/>
          <w:color w:val="7B7B7B" w:themeColor="accent3" w:themeShade="BF"/>
        </w:rPr>
        <w:t>2/11/2020</w:t>
      </w:r>
    </w:p>
    <w:p w:rsidR="003E3EF9" w:rsidRPr="00697A0F" w:rsidRDefault="003E3EF9" w:rsidP="003E3EF9">
      <w:pPr>
        <w:widowControl w:val="0"/>
        <w:autoSpaceDE w:val="0"/>
        <w:autoSpaceDN w:val="0"/>
        <w:adjustRightInd w:val="0"/>
        <w:rPr>
          <w:rFonts w:ascii="Tahoma" w:hAnsi="Tahoma" w:cs="Verdana"/>
          <w:color w:val="7B7B7B" w:themeColor="accent3" w:themeShade="BF"/>
        </w:rPr>
      </w:pPr>
      <w:r w:rsidRPr="000314C2">
        <w:rPr>
          <w:rFonts w:ascii="Tahoma" w:hAnsi="Tahoma" w:cs="Verdana"/>
        </w:rPr>
        <w:t>    Department Faculty:</w:t>
      </w:r>
      <w:r>
        <w:rPr>
          <w:rFonts w:ascii="Tahoma" w:hAnsi="Tahoma" w:cs="Verdana"/>
        </w:rPr>
        <w:t xml:space="preserve"> </w:t>
      </w:r>
      <w:r w:rsidRPr="00697A0F">
        <w:rPr>
          <w:rFonts w:ascii="Tahoma" w:hAnsi="Tahoma" w:cs="Verdana"/>
          <w:color w:val="7B7B7B" w:themeColor="accent3" w:themeShade="BF"/>
        </w:rPr>
        <w:t>2/12/2020</w:t>
      </w:r>
    </w:p>
    <w:p w:rsidR="003E3EF9" w:rsidRPr="000314C2" w:rsidRDefault="003E3EF9" w:rsidP="003E3EF9">
      <w:pPr>
        <w:widowControl w:val="0"/>
        <w:autoSpaceDE w:val="0"/>
        <w:autoSpaceDN w:val="0"/>
        <w:adjustRightInd w:val="0"/>
        <w:ind w:left="360" w:hanging="360"/>
        <w:rPr>
          <w:rFonts w:ascii="Tahoma" w:hAnsi="Tahoma" w:cs="Verdana"/>
        </w:rPr>
      </w:pPr>
      <w:r>
        <w:rPr>
          <w:rFonts w:ascii="Tahoma" w:hAnsi="Tahoma" w:cs="Verdana"/>
        </w:rPr>
        <w:t>6</w:t>
      </w:r>
      <w:r w:rsidRPr="000314C2">
        <w:rPr>
          <w:rFonts w:ascii="Tahoma" w:hAnsi="Tahoma" w:cs="Verdana"/>
        </w:rPr>
        <w:t xml:space="preserve">. Name, Phone Number, and e-mail address of principal contact person: </w:t>
      </w:r>
    </w:p>
    <w:p w:rsidR="003E3EF9" w:rsidRDefault="003E3EF9" w:rsidP="003E3EF9">
      <w:pPr>
        <w:widowControl w:val="0"/>
        <w:autoSpaceDE w:val="0"/>
        <w:autoSpaceDN w:val="0"/>
        <w:adjustRightInd w:val="0"/>
        <w:ind w:left="360" w:hanging="360"/>
        <w:rPr>
          <w:rFonts w:ascii="Verdana" w:hAnsi="Verdana" w:cs="Verdana"/>
        </w:rPr>
      </w:pPr>
    </w:p>
    <w:p w:rsidR="003E3EF9" w:rsidRPr="00DE7E98" w:rsidRDefault="003E3EF9" w:rsidP="003E3EF9">
      <w:pPr>
        <w:tabs>
          <w:tab w:val="left" w:pos="960"/>
        </w:tabs>
        <w:rPr>
          <w:rFonts w:ascii="Verdana" w:hAnsi="Verdana"/>
          <w:color w:val="7B7B7B" w:themeColor="accent3" w:themeShade="BF"/>
        </w:rPr>
      </w:pPr>
      <w:r w:rsidRPr="00DE7E98">
        <w:rPr>
          <w:rFonts w:ascii="Verdana" w:hAnsi="Verdana"/>
          <w:color w:val="7B7B7B" w:themeColor="accent3" w:themeShade="BF"/>
        </w:rPr>
        <w:t xml:space="preserve">Carol Atkinson-Palombo, </w:t>
      </w:r>
      <w:hyperlink r:id="rId149" w:history="1">
        <w:r w:rsidRPr="00DE7E98">
          <w:rPr>
            <w:rStyle w:val="Hyperlink"/>
            <w:rFonts w:ascii="Verdana" w:hAnsi="Verdana"/>
            <w:color w:val="7B7B7B" w:themeColor="accent3" w:themeShade="BF"/>
          </w:rPr>
          <w:t>carol.atkinson-palombo@uconn.edu</w:t>
        </w:r>
      </w:hyperlink>
      <w:r w:rsidRPr="00DE7E98">
        <w:rPr>
          <w:rFonts w:ascii="Verdana" w:hAnsi="Verdana"/>
          <w:color w:val="7B7B7B" w:themeColor="accent3" w:themeShade="BF"/>
        </w:rPr>
        <w:t>, 860-486-3023.</w:t>
      </w:r>
    </w:p>
    <w:p w:rsidR="003E3EF9" w:rsidRPr="003465FB" w:rsidRDefault="003E3EF9" w:rsidP="003E3EF9">
      <w:pPr>
        <w:tabs>
          <w:tab w:val="left" w:pos="960"/>
        </w:tabs>
        <w:rPr>
          <w:rFonts w:ascii="Verdana" w:hAnsi="Verdana"/>
        </w:rPr>
      </w:pPr>
    </w:p>
    <w:p w:rsidR="00BC24B9" w:rsidRPr="00BC24B9" w:rsidRDefault="00BC24B9" w:rsidP="00BC24B9">
      <w:pPr>
        <w:rPr>
          <w:rFonts w:cs="Times New Roman"/>
          <w:b/>
          <w:szCs w:val="24"/>
        </w:rPr>
      </w:pPr>
      <w:r w:rsidRPr="00BC24B9">
        <w:rPr>
          <w:rFonts w:cs="Times New Roman"/>
          <w:b/>
          <w:szCs w:val="24"/>
        </w:rPr>
        <w:t>2020-77</w:t>
      </w:r>
      <w:r w:rsidRPr="00BC24B9">
        <w:rPr>
          <w:rFonts w:cs="Times New Roman"/>
          <w:b/>
          <w:szCs w:val="24"/>
        </w:rPr>
        <w:tab/>
        <w:t>GIS</w:t>
      </w:r>
      <w:r w:rsidRPr="00BC24B9">
        <w:rPr>
          <w:rFonts w:cs="Times New Roman"/>
          <w:b/>
          <w:szCs w:val="24"/>
        </w:rPr>
        <w:tab/>
      </w:r>
      <w:r w:rsidRPr="00BC24B9">
        <w:rPr>
          <w:rFonts w:cs="Times New Roman"/>
          <w:b/>
          <w:szCs w:val="24"/>
        </w:rPr>
        <w:tab/>
      </w:r>
      <w:r w:rsidRPr="00BC24B9">
        <w:rPr>
          <w:rFonts w:cs="Times New Roman"/>
          <w:b/>
          <w:szCs w:val="24"/>
        </w:rPr>
        <w:tab/>
        <w:t>Revise Minor</w:t>
      </w:r>
    </w:p>
    <w:p w:rsidR="003E3EF9" w:rsidRDefault="003E3EF9" w:rsidP="00BC24B9">
      <w:pPr>
        <w:rPr>
          <w:rFonts w:cs="Times New Roman"/>
          <w:b/>
          <w:szCs w:val="24"/>
        </w:rPr>
      </w:pPr>
    </w:p>
    <w:p w:rsidR="003E3EF9" w:rsidRDefault="003E3EF9" w:rsidP="003E3EF9">
      <w:r>
        <w:rPr>
          <w:noProof/>
        </w:rPr>
        <w:drawing>
          <wp:inline distT="0" distB="0" distL="0" distR="0" wp14:anchorId="4904B325" wp14:editId="54595CB2">
            <wp:extent cx="5486400" cy="838200"/>
            <wp:effectExtent l="0" t="0" r="0" b="0"/>
            <wp:docPr id="10" name="Picture 10"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3E3EF9" w:rsidRDefault="003E3EF9" w:rsidP="003E3EF9"/>
    <w:p w:rsidR="003E3EF9" w:rsidRDefault="003E3EF9" w:rsidP="003E3EF9">
      <w:pPr>
        <w:widowControl w:val="0"/>
        <w:autoSpaceDE w:val="0"/>
        <w:autoSpaceDN w:val="0"/>
        <w:adjustRightInd w:val="0"/>
        <w:rPr>
          <w:rFonts w:ascii="Verdana" w:hAnsi="Verdana" w:cs="Verdana"/>
        </w:rPr>
      </w:pPr>
      <w:r>
        <w:rPr>
          <w:rFonts w:ascii="Verdana" w:hAnsi="Verdana" w:cs="Verdana"/>
          <w:b/>
          <w:bCs/>
          <w:sz w:val="28"/>
          <w:szCs w:val="28"/>
        </w:rPr>
        <w:t>Proposal to Change a Minor</w:t>
      </w:r>
    </w:p>
    <w:p w:rsidR="003E3EF9" w:rsidRDefault="003E3EF9" w:rsidP="003E3EF9">
      <w:pPr>
        <w:widowControl w:val="0"/>
        <w:autoSpaceDE w:val="0"/>
        <w:autoSpaceDN w:val="0"/>
        <w:adjustRightInd w:val="0"/>
        <w:rPr>
          <w:rFonts w:ascii="Verdana" w:hAnsi="Verdana" w:cs="Verdana"/>
        </w:rPr>
      </w:pPr>
      <w:r>
        <w:rPr>
          <w:rFonts w:ascii="Verdana" w:hAnsi="Verdana" w:cs="Verdana"/>
          <w:sz w:val="18"/>
          <w:szCs w:val="18"/>
        </w:rPr>
        <w:t>Last revised: September 24, 2013</w:t>
      </w:r>
    </w:p>
    <w:p w:rsidR="003E3EF9" w:rsidRDefault="003E3EF9" w:rsidP="003E3EF9">
      <w:pPr>
        <w:widowControl w:val="0"/>
        <w:autoSpaceDE w:val="0"/>
        <w:autoSpaceDN w:val="0"/>
        <w:adjustRightInd w:val="0"/>
        <w:rPr>
          <w:rFonts w:ascii="Verdana" w:hAnsi="Verdana" w:cs="Verdana"/>
        </w:rPr>
      </w:pPr>
    </w:p>
    <w:p w:rsidR="003E3EF9" w:rsidRDefault="003E3EF9" w:rsidP="003E3EF9">
      <w:pPr>
        <w:widowControl w:val="0"/>
        <w:autoSpaceDE w:val="0"/>
        <w:autoSpaceDN w:val="0"/>
        <w:adjustRightInd w:val="0"/>
        <w:rPr>
          <w:rFonts w:ascii="Tahoma" w:hAnsi="Tahoma" w:cs="Tahoma"/>
        </w:rPr>
      </w:pPr>
      <w:r>
        <w:rPr>
          <w:rFonts w:ascii="Tahoma" w:hAnsi="Tahoma" w:cs="Tahoma"/>
        </w:rPr>
        <w:t>1. Date: November 5, 2019</w:t>
      </w:r>
    </w:p>
    <w:p w:rsidR="003E3EF9" w:rsidRDefault="003E3EF9" w:rsidP="003E3EF9">
      <w:pPr>
        <w:widowControl w:val="0"/>
        <w:autoSpaceDE w:val="0"/>
        <w:autoSpaceDN w:val="0"/>
        <w:adjustRightInd w:val="0"/>
        <w:rPr>
          <w:rFonts w:ascii="Tahoma" w:hAnsi="Tahoma" w:cs="Tahoma"/>
        </w:rPr>
      </w:pPr>
      <w:r>
        <w:rPr>
          <w:rFonts w:ascii="Tahoma" w:hAnsi="Tahoma" w:cs="Tahoma"/>
        </w:rPr>
        <w:t>2. Department or Program: Geography</w:t>
      </w:r>
    </w:p>
    <w:p w:rsidR="003E3EF9" w:rsidRDefault="003E3EF9" w:rsidP="003E3EF9">
      <w:pPr>
        <w:widowControl w:val="0"/>
        <w:autoSpaceDE w:val="0"/>
        <w:autoSpaceDN w:val="0"/>
        <w:adjustRightInd w:val="0"/>
        <w:rPr>
          <w:rFonts w:ascii="Tahoma" w:hAnsi="Tahoma" w:cs="Tahoma"/>
        </w:rPr>
      </w:pPr>
      <w:r>
        <w:rPr>
          <w:rFonts w:ascii="Tahoma" w:hAnsi="Tahoma" w:cs="Tahoma"/>
        </w:rPr>
        <w:t>3. Title of Minor: GIS</w:t>
      </w:r>
    </w:p>
    <w:p w:rsidR="003E3EF9" w:rsidRDefault="003E3EF9" w:rsidP="003E3EF9">
      <w:pPr>
        <w:widowControl w:val="0"/>
        <w:autoSpaceDE w:val="0"/>
        <w:autoSpaceDN w:val="0"/>
        <w:adjustRightInd w:val="0"/>
        <w:rPr>
          <w:rFonts w:ascii="Tahoma" w:hAnsi="Tahoma" w:cs="Tahoma"/>
        </w:rPr>
      </w:pPr>
      <w:r>
        <w:rPr>
          <w:rFonts w:ascii="Tahoma" w:hAnsi="Tahoma" w:cs="Tahoma"/>
        </w:rPr>
        <w:t xml:space="preserve">4. </w:t>
      </w:r>
      <w:hyperlink r:id="rId150" w:anchor="effective" w:history="1">
        <w:r w:rsidRPr="009053C3">
          <w:rPr>
            <w:rStyle w:val="Hyperlink"/>
            <w:rFonts w:ascii="Tahoma" w:hAnsi="Tahoma" w:cs="Tahoma"/>
          </w:rPr>
          <w:t>Effective</w:t>
        </w:r>
      </w:hyperlink>
      <w:r>
        <w:rPr>
          <w:rFonts w:ascii="Tahoma" w:hAnsi="Tahoma" w:cs="Tahoma"/>
        </w:rPr>
        <w:t xml:space="preserve"> Date (semester, year): Fall, 2020</w:t>
      </w:r>
    </w:p>
    <w:p w:rsidR="003E3EF9" w:rsidRPr="00FD0690" w:rsidRDefault="003E3EF9" w:rsidP="003E3EF9">
      <w:pPr>
        <w:widowControl w:val="0"/>
        <w:autoSpaceDE w:val="0"/>
        <w:autoSpaceDN w:val="0"/>
        <w:adjustRightInd w:val="0"/>
        <w:rPr>
          <w:rFonts w:ascii="Tahoma" w:hAnsi="Tahoma" w:cs="Tahoma"/>
        </w:rPr>
      </w:pPr>
      <w:r>
        <w:rPr>
          <w:rFonts w:ascii="Tahoma" w:hAnsi="Tahoma" w:cs="Tahoma"/>
        </w:rPr>
        <w:t xml:space="preserve">(Consult Registrar’s change catalog site </w:t>
      </w:r>
      <w:r w:rsidRPr="000314C2">
        <w:rPr>
          <w:rFonts w:ascii="Tahoma" w:hAnsi="Tahoma" w:cs="Tahoma"/>
        </w:rPr>
        <w:t xml:space="preserve">to determine earliest </w:t>
      </w:r>
      <w:r>
        <w:rPr>
          <w:rFonts w:ascii="Tahoma" w:hAnsi="Tahoma" w:cs="Tahoma"/>
        </w:rPr>
        <w:t xml:space="preserve">possible effective date.  If </w:t>
      </w:r>
      <w:r w:rsidRPr="000314C2">
        <w:rPr>
          <w:rFonts w:ascii="Tahoma" w:hAnsi="Tahoma" w:cs="Tahoma"/>
        </w:rPr>
        <w:t>a later date</w:t>
      </w:r>
      <w:r>
        <w:rPr>
          <w:rFonts w:ascii="Tahoma" w:hAnsi="Tahoma" w:cs="Tahoma"/>
        </w:rPr>
        <w:t xml:space="preserve"> is desired</w:t>
      </w:r>
      <w:r w:rsidRPr="000314C2">
        <w:rPr>
          <w:rFonts w:ascii="Tahoma" w:hAnsi="Tahoma" w:cs="Tahoma"/>
        </w:rPr>
        <w:t>, indicate here.)</w:t>
      </w:r>
    </w:p>
    <w:p w:rsidR="003E3EF9" w:rsidRDefault="003E3EF9" w:rsidP="003E3EF9">
      <w:pPr>
        <w:widowControl w:val="0"/>
        <w:autoSpaceDE w:val="0"/>
        <w:autoSpaceDN w:val="0"/>
        <w:adjustRightInd w:val="0"/>
        <w:rPr>
          <w:rFonts w:ascii="Tahoma" w:hAnsi="Tahoma" w:cs="Tahoma"/>
        </w:rPr>
      </w:pPr>
      <w:r>
        <w:rPr>
          <w:rFonts w:ascii="Tahoma" w:hAnsi="Tahoma" w:cs="Tahoma"/>
        </w:rPr>
        <w:t>5. Nature of change: Change the GIS minor to align elective classes outside of Geography with the list approved for the GIS Major</w:t>
      </w:r>
    </w:p>
    <w:p w:rsidR="003E3EF9" w:rsidRDefault="003E3EF9" w:rsidP="003E3EF9">
      <w:pPr>
        <w:widowControl w:val="0"/>
        <w:autoSpaceDE w:val="0"/>
        <w:autoSpaceDN w:val="0"/>
        <w:adjustRightInd w:val="0"/>
        <w:rPr>
          <w:rFonts w:ascii="Tahoma" w:hAnsi="Tahoma" w:cs="Tahoma"/>
        </w:rPr>
      </w:pPr>
    </w:p>
    <w:p w:rsidR="003E3EF9" w:rsidRPr="009053C3" w:rsidRDefault="003E3EF9" w:rsidP="003E3EF9">
      <w:pPr>
        <w:pStyle w:val="Heading1"/>
      </w:pPr>
      <w:r>
        <w:t>Existing Catalog Description of Minor</w:t>
      </w:r>
    </w:p>
    <w:p w:rsidR="003E3EF9" w:rsidRDefault="003E3EF9" w:rsidP="003E3EF9">
      <w:pPr>
        <w:pStyle w:val="none"/>
      </w:pPr>
      <w:r>
        <w:t>Geographic Information Science Minor</w:t>
      </w:r>
    </w:p>
    <w:p w:rsidR="003E3EF9" w:rsidRDefault="003E3EF9" w:rsidP="003E3EF9">
      <w:pPr>
        <w:pStyle w:val="none"/>
      </w:pPr>
      <w:r>
        <w:lastRenderedPageBreak/>
        <w:t>The minor consists of courses that provide a strong introduction to the field of Geographic Information Science – the acquisition, evaluation, modeling and analysis of geospatial data. Students electing this minor must complete at least fifteen credits from the following:</w:t>
      </w:r>
    </w:p>
    <w:p w:rsidR="003E3EF9" w:rsidRDefault="003E3EF9" w:rsidP="003E3EF9">
      <w:pPr>
        <w:numPr>
          <w:ilvl w:val="0"/>
          <w:numId w:val="24"/>
        </w:numPr>
        <w:spacing w:before="100" w:beforeAutospacing="1" w:after="100" w:afterAutospacing="1"/>
      </w:pPr>
      <w:hyperlink r:id="rId151" w:anchor="2500" w:history="1">
        <w:r>
          <w:rPr>
            <w:rStyle w:val="Hyperlink"/>
          </w:rPr>
          <w:t>GEOG 2500</w:t>
        </w:r>
      </w:hyperlink>
      <w:r>
        <w:t>.</w:t>
      </w:r>
    </w:p>
    <w:p w:rsidR="003E3EF9" w:rsidRDefault="003E3EF9" w:rsidP="003E3EF9">
      <w:pPr>
        <w:numPr>
          <w:ilvl w:val="0"/>
          <w:numId w:val="24"/>
        </w:numPr>
        <w:spacing w:before="100" w:beforeAutospacing="1" w:after="100" w:afterAutospacing="1"/>
      </w:pPr>
      <w:r>
        <w:t xml:space="preserve">At least three credits from the following </w:t>
      </w:r>
      <w:hyperlink r:id="rId152" w:anchor="2505" w:history="1">
        <w:r>
          <w:rPr>
            <w:rStyle w:val="Hyperlink"/>
          </w:rPr>
          <w:t>GEOG 2505</w:t>
        </w:r>
      </w:hyperlink>
      <w:r>
        <w:t xml:space="preserve"> and </w:t>
      </w:r>
      <w:hyperlink r:id="rId153" w:anchor="3530" w:history="1">
        <w:r>
          <w:rPr>
            <w:rStyle w:val="Hyperlink"/>
          </w:rPr>
          <w:t>3530</w:t>
        </w:r>
      </w:hyperlink>
      <w:r>
        <w:t>. Students are encouraged to take both.</w:t>
      </w:r>
    </w:p>
    <w:p w:rsidR="003E3EF9" w:rsidRDefault="003E3EF9" w:rsidP="003E3EF9">
      <w:pPr>
        <w:numPr>
          <w:ilvl w:val="0"/>
          <w:numId w:val="24"/>
        </w:numPr>
        <w:spacing w:before="100" w:beforeAutospacing="1" w:after="100" w:afterAutospacing="1"/>
      </w:pPr>
      <w:r>
        <w:t xml:space="preserve">At least six credits from the following courses, including three credits in GEOG: </w:t>
      </w:r>
      <w:hyperlink r:id="rId154" w:anchor="2050" w:history="1">
        <w:r>
          <w:rPr>
            <w:rStyle w:val="Hyperlink"/>
          </w:rPr>
          <w:t>CSE 2050</w:t>
        </w:r>
      </w:hyperlink>
      <w:r>
        <w:t xml:space="preserve">, </w:t>
      </w:r>
      <w:hyperlink r:id="rId155" w:anchor="2100" w:history="1">
        <w:r>
          <w:rPr>
            <w:rStyle w:val="Hyperlink"/>
          </w:rPr>
          <w:t>2100</w:t>
        </w:r>
      </w:hyperlink>
      <w:r>
        <w:t xml:space="preserve">; </w:t>
      </w:r>
      <w:hyperlink r:id="rId156" w:anchor="2326" w:history="1">
        <w:r>
          <w:rPr>
            <w:rStyle w:val="Hyperlink"/>
          </w:rPr>
          <w:t>ECON 2326</w:t>
        </w:r>
      </w:hyperlink>
      <w:r>
        <w:t xml:space="preserve">; </w:t>
      </w:r>
      <w:hyperlink r:id="rId157" w:anchor="2410" w:history="1">
        <w:r>
          <w:rPr>
            <w:rStyle w:val="Hyperlink"/>
          </w:rPr>
          <w:t>GEOG 2410</w:t>
        </w:r>
      </w:hyperlink>
      <w:r>
        <w:t xml:space="preserve">, </w:t>
      </w:r>
      <w:hyperlink r:id="rId158" w:anchor="2510" w:history="1">
        <w:r>
          <w:rPr>
            <w:rStyle w:val="Hyperlink"/>
          </w:rPr>
          <w:t>2510</w:t>
        </w:r>
      </w:hyperlink>
      <w:r>
        <w:t xml:space="preserve">, </w:t>
      </w:r>
      <w:hyperlink r:id="rId159" w:anchor="3110" w:history="1">
        <w:r>
          <w:rPr>
            <w:rStyle w:val="Hyperlink"/>
          </w:rPr>
          <w:t>3110</w:t>
        </w:r>
      </w:hyperlink>
      <w:r>
        <w:t xml:space="preserve">, </w:t>
      </w:r>
      <w:hyperlink r:id="rId160" w:anchor="3500Q" w:history="1">
        <w:r>
          <w:rPr>
            <w:rStyle w:val="Hyperlink"/>
          </w:rPr>
          <w:t>3500Q</w:t>
        </w:r>
      </w:hyperlink>
      <w:r>
        <w:t xml:space="preserve">, </w:t>
      </w:r>
      <w:hyperlink r:id="rId161" w:anchor="3505" w:history="1">
        <w:r>
          <w:rPr>
            <w:rStyle w:val="Hyperlink"/>
          </w:rPr>
          <w:t>3505</w:t>
        </w:r>
      </w:hyperlink>
      <w:r>
        <w:t xml:space="preserve">, </w:t>
      </w:r>
      <w:hyperlink r:id="rId162" w:anchor="3510" w:history="1">
        <w:r>
          <w:rPr>
            <w:rStyle w:val="Hyperlink"/>
          </w:rPr>
          <w:t>3510</w:t>
        </w:r>
      </w:hyperlink>
      <w:r>
        <w:t xml:space="preserve">, </w:t>
      </w:r>
      <w:hyperlink r:id="rId163" w:anchor="3512" w:history="1">
        <w:r>
          <w:rPr>
            <w:rStyle w:val="Hyperlink"/>
          </w:rPr>
          <w:t>3512</w:t>
        </w:r>
      </w:hyperlink>
      <w:r>
        <w:t xml:space="preserve">, </w:t>
      </w:r>
      <w:hyperlink r:id="rId164" w:anchor="4090" w:history="1">
        <w:r>
          <w:rPr>
            <w:rStyle w:val="Hyperlink"/>
          </w:rPr>
          <w:t>4090</w:t>
        </w:r>
      </w:hyperlink>
      <w:r>
        <w:t xml:space="preserve">*, </w:t>
      </w:r>
      <w:hyperlink r:id="rId165" w:anchor="4095" w:history="1">
        <w:r>
          <w:rPr>
            <w:rStyle w:val="Hyperlink"/>
          </w:rPr>
          <w:t>4095</w:t>
        </w:r>
      </w:hyperlink>
      <w:r>
        <w:t xml:space="preserve">*, </w:t>
      </w:r>
      <w:hyperlink r:id="rId166" w:anchor="4099" w:history="1">
        <w:r>
          <w:rPr>
            <w:rStyle w:val="Hyperlink"/>
          </w:rPr>
          <w:t>4099</w:t>
        </w:r>
      </w:hyperlink>
      <w:r>
        <w:t xml:space="preserve">*, </w:t>
      </w:r>
      <w:hyperlink r:id="rId167" w:anchor="4130" w:history="1">
        <w:r>
          <w:rPr>
            <w:rStyle w:val="Hyperlink"/>
          </w:rPr>
          <w:t>4130</w:t>
        </w:r>
      </w:hyperlink>
      <w:r>
        <w:t xml:space="preserve">, </w:t>
      </w:r>
      <w:hyperlink r:id="rId168" w:anchor="4230" w:history="1">
        <w:r>
          <w:rPr>
            <w:rStyle w:val="Hyperlink"/>
          </w:rPr>
          <w:t>4230</w:t>
        </w:r>
      </w:hyperlink>
      <w:r>
        <w:t xml:space="preserve">, </w:t>
      </w:r>
      <w:hyperlink r:id="rId169" w:anchor="4515" w:history="1">
        <w:r>
          <w:rPr>
            <w:rStyle w:val="Hyperlink"/>
          </w:rPr>
          <w:t>4515</w:t>
        </w:r>
      </w:hyperlink>
      <w:r>
        <w:t xml:space="preserve">, </w:t>
      </w:r>
      <w:hyperlink r:id="rId170" w:anchor="4516" w:history="1">
        <w:r>
          <w:rPr>
            <w:rStyle w:val="Hyperlink"/>
          </w:rPr>
          <w:t>4516</w:t>
        </w:r>
      </w:hyperlink>
      <w:r>
        <w:t xml:space="preserve">, </w:t>
      </w:r>
      <w:hyperlink r:id="rId171" w:anchor="4518" w:history="1">
        <w:r>
          <w:rPr>
            <w:rStyle w:val="Hyperlink"/>
          </w:rPr>
          <w:t>4518</w:t>
        </w:r>
      </w:hyperlink>
      <w:r>
        <w:t xml:space="preserve">; </w:t>
      </w:r>
      <w:hyperlink r:id="rId172" w:anchor="2110Q" w:history="1">
        <w:r>
          <w:rPr>
            <w:rStyle w:val="Hyperlink"/>
          </w:rPr>
          <w:t>MATH 2110Q</w:t>
        </w:r>
      </w:hyperlink>
      <w:r>
        <w:t xml:space="preserve">, </w:t>
      </w:r>
      <w:hyperlink r:id="rId173" w:anchor="3710" w:history="1">
        <w:r>
          <w:rPr>
            <w:rStyle w:val="Hyperlink"/>
          </w:rPr>
          <w:t>3710</w:t>
        </w:r>
      </w:hyperlink>
      <w:r>
        <w:t xml:space="preserve">; </w:t>
      </w:r>
      <w:hyperlink r:id="rId174" w:anchor="2215Q" w:history="1">
        <w:r>
          <w:rPr>
            <w:rStyle w:val="Hyperlink"/>
          </w:rPr>
          <w:t>STAT 2215Q</w:t>
        </w:r>
      </w:hyperlink>
      <w:r>
        <w:t>.</w:t>
      </w:r>
    </w:p>
    <w:p w:rsidR="003E3EF9" w:rsidRDefault="003E3EF9" w:rsidP="003E3EF9">
      <w:pPr>
        <w:pStyle w:val="none"/>
      </w:pPr>
      <w:r>
        <w:t>* Using GEOG 4090, 4095, 4099 requires permission of the undergraduate advisor or department head.</w:t>
      </w:r>
    </w:p>
    <w:p w:rsidR="003E3EF9" w:rsidRDefault="003E3EF9" w:rsidP="003E3EF9">
      <w:pPr>
        <w:pStyle w:val="none"/>
      </w:pPr>
      <w:r>
        <w:t>Geography majors may not use any Geography course to fulfill both major and minor requirements.</w:t>
      </w:r>
    </w:p>
    <w:p w:rsidR="003E3EF9" w:rsidRDefault="003E3EF9" w:rsidP="003E3EF9">
      <w:pPr>
        <w:pStyle w:val="none"/>
      </w:pPr>
      <w:r>
        <w:t xml:space="preserve">The minor is offered by the </w:t>
      </w:r>
      <w:hyperlink r:id="rId175" w:tgtFrame="_blank" w:tooltip="Geography Department" w:history="1">
        <w:r>
          <w:rPr>
            <w:rStyle w:val="Hyperlink"/>
            <w:rFonts w:eastAsiaTheme="majorEastAsia"/>
          </w:rPr>
          <w:t>Geography Department</w:t>
        </w:r>
      </w:hyperlink>
    </w:p>
    <w:p w:rsidR="003E3EF9" w:rsidRDefault="003E3EF9" w:rsidP="003E3EF9">
      <w:pPr>
        <w:widowControl w:val="0"/>
        <w:autoSpaceDE w:val="0"/>
        <w:autoSpaceDN w:val="0"/>
        <w:adjustRightInd w:val="0"/>
        <w:rPr>
          <w:rFonts w:ascii="Tahoma" w:hAnsi="Tahoma" w:cs="Tahoma"/>
        </w:rPr>
      </w:pPr>
    </w:p>
    <w:p w:rsidR="003E3EF9" w:rsidRDefault="003E3EF9" w:rsidP="003E3EF9">
      <w:pPr>
        <w:pStyle w:val="Heading1"/>
      </w:pPr>
      <w:r>
        <w:t>Proposed Catalog Description of Minor</w:t>
      </w:r>
    </w:p>
    <w:p w:rsidR="003E3EF9" w:rsidRDefault="003E3EF9" w:rsidP="003E3EF9">
      <w:pPr>
        <w:pStyle w:val="none"/>
      </w:pPr>
      <w:r>
        <w:t>Geographic Information Science Minor</w:t>
      </w:r>
    </w:p>
    <w:p w:rsidR="003E3EF9" w:rsidRDefault="003E3EF9" w:rsidP="003E3EF9">
      <w:pPr>
        <w:pStyle w:val="none"/>
      </w:pPr>
      <w:r>
        <w:t>The minor consists of courses that provide a strong introduction to the field of Geographic Information Science – the acquisition, evaluation, modeling and analysis of geospatial data. Students electing this minor must complete at least fifteen credits from the following:</w:t>
      </w:r>
    </w:p>
    <w:p w:rsidR="003E3EF9" w:rsidRDefault="003E3EF9" w:rsidP="003E3EF9">
      <w:pPr>
        <w:numPr>
          <w:ilvl w:val="0"/>
          <w:numId w:val="25"/>
        </w:numPr>
        <w:spacing w:before="100" w:beforeAutospacing="1" w:after="100" w:afterAutospacing="1"/>
      </w:pPr>
      <w:hyperlink r:id="rId176" w:anchor="2500" w:history="1">
        <w:r>
          <w:rPr>
            <w:rStyle w:val="Hyperlink"/>
          </w:rPr>
          <w:t>GEOG 2500</w:t>
        </w:r>
      </w:hyperlink>
      <w:r>
        <w:t>.</w:t>
      </w:r>
    </w:p>
    <w:p w:rsidR="003E3EF9" w:rsidRDefault="003E3EF9" w:rsidP="003E3EF9">
      <w:pPr>
        <w:numPr>
          <w:ilvl w:val="0"/>
          <w:numId w:val="25"/>
        </w:numPr>
        <w:spacing w:before="100" w:beforeAutospacing="1" w:after="100" w:afterAutospacing="1"/>
      </w:pPr>
      <w:r>
        <w:t xml:space="preserve">At least three credits from the following </w:t>
      </w:r>
      <w:hyperlink r:id="rId177" w:anchor="2505" w:history="1">
        <w:r>
          <w:rPr>
            <w:rStyle w:val="Hyperlink"/>
          </w:rPr>
          <w:t>GEOG 2505</w:t>
        </w:r>
      </w:hyperlink>
      <w:r>
        <w:t xml:space="preserve"> and </w:t>
      </w:r>
      <w:hyperlink r:id="rId178" w:anchor="3530" w:history="1">
        <w:r>
          <w:rPr>
            <w:rStyle w:val="Hyperlink"/>
          </w:rPr>
          <w:t>3530</w:t>
        </w:r>
      </w:hyperlink>
      <w:r>
        <w:t>. Students are encouraged to take both.</w:t>
      </w:r>
    </w:p>
    <w:p w:rsidR="003E3EF9" w:rsidRDefault="003E3EF9" w:rsidP="003E3EF9">
      <w:pPr>
        <w:numPr>
          <w:ilvl w:val="0"/>
          <w:numId w:val="25"/>
        </w:numPr>
        <w:spacing w:before="100" w:beforeAutospacing="1" w:after="100" w:afterAutospacing="1"/>
      </w:pPr>
      <w:r>
        <w:t xml:space="preserve">Three elective credits from GEOG methods classes: </w:t>
      </w:r>
      <w:hyperlink r:id="rId179" w:anchor="2410" w:history="1">
        <w:r>
          <w:rPr>
            <w:rStyle w:val="Hyperlink"/>
          </w:rPr>
          <w:t>GEOG 2410</w:t>
        </w:r>
      </w:hyperlink>
      <w:r>
        <w:t xml:space="preserve">, </w:t>
      </w:r>
      <w:hyperlink r:id="rId180" w:anchor="2510" w:history="1">
        <w:r>
          <w:rPr>
            <w:rStyle w:val="Hyperlink"/>
          </w:rPr>
          <w:t>2510</w:t>
        </w:r>
      </w:hyperlink>
      <w:r>
        <w:t xml:space="preserve">, </w:t>
      </w:r>
      <w:hyperlink r:id="rId181" w:anchor="3110" w:history="1">
        <w:r>
          <w:rPr>
            <w:rStyle w:val="Hyperlink"/>
          </w:rPr>
          <w:t>3110</w:t>
        </w:r>
      </w:hyperlink>
      <w:r>
        <w:t xml:space="preserve">, </w:t>
      </w:r>
      <w:hyperlink r:id="rId182" w:anchor="3500Q" w:history="1">
        <w:r>
          <w:rPr>
            <w:rStyle w:val="Hyperlink"/>
          </w:rPr>
          <w:t>3500Q</w:t>
        </w:r>
      </w:hyperlink>
      <w:r>
        <w:t xml:space="preserve">, </w:t>
      </w:r>
      <w:hyperlink r:id="rId183" w:anchor="3505" w:history="1">
        <w:r>
          <w:rPr>
            <w:rStyle w:val="Hyperlink"/>
          </w:rPr>
          <w:t>3505</w:t>
        </w:r>
      </w:hyperlink>
      <w:r>
        <w:t xml:space="preserve">, </w:t>
      </w:r>
      <w:hyperlink r:id="rId184" w:anchor="3510" w:history="1">
        <w:r>
          <w:rPr>
            <w:rStyle w:val="Hyperlink"/>
          </w:rPr>
          <w:t>3510</w:t>
        </w:r>
      </w:hyperlink>
      <w:r>
        <w:t xml:space="preserve">, </w:t>
      </w:r>
      <w:hyperlink r:id="rId185" w:anchor="3512" w:history="1">
        <w:r>
          <w:rPr>
            <w:rStyle w:val="Hyperlink"/>
          </w:rPr>
          <w:t>3512</w:t>
        </w:r>
      </w:hyperlink>
      <w:r>
        <w:t xml:space="preserve">, </w:t>
      </w:r>
      <w:hyperlink r:id="rId186" w:anchor="4090" w:history="1">
        <w:r>
          <w:rPr>
            <w:rStyle w:val="Hyperlink"/>
          </w:rPr>
          <w:t>4090</w:t>
        </w:r>
      </w:hyperlink>
      <w:r>
        <w:t xml:space="preserve">*, 4091*, </w:t>
      </w:r>
      <w:hyperlink r:id="rId187" w:anchor="4095" w:history="1">
        <w:r>
          <w:rPr>
            <w:rStyle w:val="Hyperlink"/>
          </w:rPr>
          <w:t>4095</w:t>
        </w:r>
      </w:hyperlink>
      <w:r>
        <w:t xml:space="preserve">*, </w:t>
      </w:r>
      <w:hyperlink r:id="rId188" w:anchor="4099" w:history="1">
        <w:r>
          <w:rPr>
            <w:rStyle w:val="Hyperlink"/>
          </w:rPr>
          <w:t>4099</w:t>
        </w:r>
      </w:hyperlink>
      <w:r>
        <w:t xml:space="preserve">*, </w:t>
      </w:r>
      <w:hyperlink r:id="rId189" w:anchor="4130" w:history="1">
        <w:r>
          <w:rPr>
            <w:rStyle w:val="Hyperlink"/>
          </w:rPr>
          <w:t>4130</w:t>
        </w:r>
      </w:hyperlink>
      <w:r>
        <w:t xml:space="preserve">, </w:t>
      </w:r>
      <w:hyperlink r:id="rId190" w:anchor="4230" w:history="1">
        <w:r>
          <w:rPr>
            <w:rStyle w:val="Hyperlink"/>
          </w:rPr>
          <w:t>4230</w:t>
        </w:r>
      </w:hyperlink>
      <w:r>
        <w:t xml:space="preserve">, </w:t>
      </w:r>
      <w:hyperlink r:id="rId191" w:anchor="4515" w:history="1">
        <w:r>
          <w:rPr>
            <w:rStyle w:val="Hyperlink"/>
          </w:rPr>
          <w:t>4515</w:t>
        </w:r>
      </w:hyperlink>
      <w:r>
        <w:t xml:space="preserve">, </w:t>
      </w:r>
      <w:hyperlink r:id="rId192" w:anchor="4516" w:history="1">
        <w:r>
          <w:rPr>
            <w:rStyle w:val="Hyperlink"/>
          </w:rPr>
          <w:t>4516</w:t>
        </w:r>
      </w:hyperlink>
      <w:r>
        <w:t xml:space="preserve">, </w:t>
      </w:r>
      <w:hyperlink r:id="rId193" w:anchor="4518" w:history="1">
        <w:r>
          <w:rPr>
            <w:rStyle w:val="Hyperlink"/>
          </w:rPr>
          <w:t>4518</w:t>
        </w:r>
      </w:hyperlink>
      <w:r>
        <w:rPr>
          <w:rStyle w:val="Hyperlink"/>
        </w:rPr>
        <w:t>, 4519</w:t>
      </w:r>
      <w:r>
        <w:t>.</w:t>
      </w:r>
    </w:p>
    <w:p w:rsidR="003E3EF9" w:rsidRDefault="003E3EF9" w:rsidP="003E3EF9">
      <w:pPr>
        <w:numPr>
          <w:ilvl w:val="0"/>
          <w:numId w:val="25"/>
        </w:numPr>
        <w:spacing w:before="100" w:beforeAutospacing="1" w:after="100" w:afterAutospacing="1"/>
      </w:pPr>
      <w:r>
        <w:t>Three additional credits from either the list of GEOG classes in the previous two points or the list of approved, related classes associated with the GIS Major.</w:t>
      </w:r>
    </w:p>
    <w:p w:rsidR="003E3EF9" w:rsidRDefault="003E3EF9" w:rsidP="003E3EF9">
      <w:pPr>
        <w:pStyle w:val="none"/>
      </w:pPr>
      <w:r>
        <w:t>* Using GEOG 4090, 4091, 4095, 4099 requires permission of the undergraduate advisor or department head.</w:t>
      </w:r>
    </w:p>
    <w:p w:rsidR="003E3EF9" w:rsidRDefault="003E3EF9" w:rsidP="003E3EF9">
      <w:pPr>
        <w:pStyle w:val="none"/>
      </w:pPr>
      <w:r>
        <w:t>Geography majors may not use any Geography course to fulfill both major and minor requirements.</w:t>
      </w:r>
    </w:p>
    <w:p w:rsidR="003E3EF9" w:rsidRDefault="003E3EF9" w:rsidP="003E3EF9">
      <w:pPr>
        <w:pStyle w:val="none"/>
      </w:pPr>
      <w:r>
        <w:t xml:space="preserve">The minor is offered by the </w:t>
      </w:r>
      <w:hyperlink r:id="rId194" w:tgtFrame="_blank" w:tooltip="Geography Department" w:history="1">
        <w:r>
          <w:rPr>
            <w:rStyle w:val="Hyperlink"/>
            <w:rFonts w:eastAsiaTheme="majorEastAsia"/>
          </w:rPr>
          <w:t>Geography Department</w:t>
        </w:r>
      </w:hyperlink>
    </w:p>
    <w:p w:rsidR="003E3EF9" w:rsidRDefault="003E3EF9" w:rsidP="003E3EF9">
      <w:pPr>
        <w:widowControl w:val="0"/>
        <w:autoSpaceDE w:val="0"/>
        <w:autoSpaceDN w:val="0"/>
        <w:adjustRightInd w:val="0"/>
        <w:rPr>
          <w:rFonts w:ascii="Tahoma" w:hAnsi="Tahoma" w:cs="Tahoma"/>
        </w:rPr>
      </w:pPr>
    </w:p>
    <w:p w:rsidR="003E3EF9" w:rsidRDefault="003E3EF9" w:rsidP="003E3EF9">
      <w:pPr>
        <w:widowControl w:val="0"/>
        <w:autoSpaceDE w:val="0"/>
        <w:autoSpaceDN w:val="0"/>
        <w:adjustRightInd w:val="0"/>
        <w:rPr>
          <w:rFonts w:ascii="Verdana" w:hAnsi="Verdana" w:cs="Verdana"/>
        </w:rPr>
      </w:pPr>
    </w:p>
    <w:p w:rsidR="003E3EF9" w:rsidRDefault="003E3EF9" w:rsidP="003E3EF9">
      <w:pPr>
        <w:pStyle w:val="Heading1"/>
      </w:pPr>
      <w:r>
        <w:t>Justification</w:t>
      </w:r>
    </w:p>
    <w:p w:rsidR="003E3EF9" w:rsidRDefault="003E3EF9" w:rsidP="003E3EF9">
      <w:pPr>
        <w:widowControl w:val="0"/>
        <w:autoSpaceDE w:val="0"/>
        <w:autoSpaceDN w:val="0"/>
        <w:adjustRightInd w:val="0"/>
        <w:rPr>
          <w:rFonts w:ascii="Tahoma" w:hAnsi="Tahoma" w:cs="Tahoma"/>
        </w:rPr>
      </w:pPr>
      <w:r>
        <w:rPr>
          <w:rFonts w:ascii="Tahoma" w:hAnsi="Tahoma" w:cs="Tahoma"/>
        </w:rPr>
        <w:t>1. Reasons for changing the minor: With the approval of the Geographic Information Science (GIS) major, we want to align the minor elective with the interdisciplinary menu of classes available to students through the GIS major. The wording of point 4 also allows us to add classes to the list without needing to change both the GIS major and minor.</w:t>
      </w:r>
    </w:p>
    <w:p w:rsidR="003E3EF9" w:rsidRDefault="003E3EF9" w:rsidP="003E3EF9">
      <w:pPr>
        <w:widowControl w:val="0"/>
        <w:autoSpaceDE w:val="0"/>
        <w:autoSpaceDN w:val="0"/>
        <w:adjustRightInd w:val="0"/>
        <w:rPr>
          <w:rFonts w:ascii="Tahoma" w:hAnsi="Tahoma" w:cs="Tahoma"/>
        </w:rPr>
      </w:pPr>
      <w:r>
        <w:rPr>
          <w:rFonts w:ascii="Tahoma" w:hAnsi="Tahoma" w:cs="Tahoma"/>
        </w:rPr>
        <w:t>2. Effects on students: This will expand the range of classes available to students seeking the GIS minor.</w:t>
      </w:r>
    </w:p>
    <w:p w:rsidR="003E3EF9" w:rsidRDefault="003E3EF9" w:rsidP="003E3EF9">
      <w:pPr>
        <w:widowControl w:val="0"/>
        <w:autoSpaceDE w:val="0"/>
        <w:autoSpaceDN w:val="0"/>
        <w:adjustRightInd w:val="0"/>
        <w:rPr>
          <w:rFonts w:ascii="Tahoma" w:hAnsi="Tahoma" w:cs="Tahoma"/>
        </w:rPr>
      </w:pPr>
      <w:r>
        <w:rPr>
          <w:rFonts w:ascii="Tahoma" w:hAnsi="Tahoma" w:cs="Tahoma"/>
        </w:rPr>
        <w:t>3. Effects on other departments: This change greatly expands the number of elective classes outside of Geography so no one class will be as heavily affected by students in the GIS minor.</w:t>
      </w:r>
    </w:p>
    <w:p w:rsidR="003E3EF9" w:rsidRDefault="003E3EF9" w:rsidP="003E3EF9">
      <w:pPr>
        <w:widowControl w:val="0"/>
        <w:autoSpaceDE w:val="0"/>
        <w:autoSpaceDN w:val="0"/>
        <w:adjustRightInd w:val="0"/>
        <w:rPr>
          <w:rFonts w:ascii="Tahoma" w:hAnsi="Tahoma" w:cs="Tahoma"/>
        </w:rPr>
      </w:pPr>
      <w:r>
        <w:rPr>
          <w:rFonts w:ascii="Tahoma" w:hAnsi="Tahoma" w:cs="Tahoma"/>
        </w:rPr>
        <w:t>4. Effects on regional campuses: None</w:t>
      </w:r>
    </w:p>
    <w:p w:rsidR="003E3EF9" w:rsidRDefault="003E3EF9" w:rsidP="003E3EF9">
      <w:pPr>
        <w:widowControl w:val="0"/>
        <w:autoSpaceDE w:val="0"/>
        <w:autoSpaceDN w:val="0"/>
        <w:adjustRightInd w:val="0"/>
        <w:rPr>
          <w:rFonts w:ascii="Verdana" w:hAnsi="Verdana" w:cs="Verdana"/>
        </w:rPr>
      </w:pPr>
      <w:r>
        <w:rPr>
          <w:rFonts w:ascii="Verdana" w:hAnsi="Verdana" w:cs="Verdana"/>
        </w:rPr>
        <w:t xml:space="preserve">5. </w:t>
      </w:r>
      <w:hyperlink r:id="rId195" w:anchor="dates" w:history="1">
        <w:r w:rsidRPr="006974E9">
          <w:rPr>
            <w:rStyle w:val="Hyperlink"/>
            <w:rFonts w:ascii="Verdana" w:hAnsi="Verdana" w:cs="Verdana"/>
          </w:rPr>
          <w:t>Dates approved</w:t>
        </w:r>
      </w:hyperlink>
      <w:r>
        <w:rPr>
          <w:rFonts w:ascii="Verdana" w:hAnsi="Verdana" w:cs="Verdana"/>
        </w:rPr>
        <w:t xml:space="preserve"> by</w:t>
      </w:r>
    </w:p>
    <w:p w:rsidR="003E3EF9" w:rsidRDefault="003E3EF9" w:rsidP="003E3EF9">
      <w:pPr>
        <w:widowControl w:val="0"/>
        <w:autoSpaceDE w:val="0"/>
        <w:autoSpaceDN w:val="0"/>
        <w:adjustRightInd w:val="0"/>
        <w:rPr>
          <w:rFonts w:ascii="Verdana" w:hAnsi="Verdana" w:cs="Verdana"/>
        </w:rPr>
      </w:pPr>
      <w:r>
        <w:rPr>
          <w:rFonts w:ascii="Verdana" w:hAnsi="Verdana" w:cs="Verdana"/>
        </w:rPr>
        <w:lastRenderedPageBreak/>
        <w:t xml:space="preserve">    Department Curriculum Committee: </w:t>
      </w:r>
      <w:r w:rsidRPr="00930947">
        <w:rPr>
          <w:rFonts w:ascii="Verdana" w:hAnsi="Verdana" w:cs="Verdana"/>
          <w:color w:val="7B7B7B" w:themeColor="accent3" w:themeShade="BF"/>
        </w:rPr>
        <w:t>2/11/2020</w:t>
      </w:r>
    </w:p>
    <w:p w:rsidR="003E3EF9" w:rsidRPr="00930947" w:rsidRDefault="003E3EF9" w:rsidP="003E3EF9">
      <w:pPr>
        <w:widowControl w:val="0"/>
        <w:autoSpaceDE w:val="0"/>
        <w:autoSpaceDN w:val="0"/>
        <w:adjustRightInd w:val="0"/>
        <w:rPr>
          <w:rFonts w:ascii="Verdana" w:hAnsi="Verdana" w:cs="Verdana"/>
          <w:color w:val="7B7B7B" w:themeColor="accent3" w:themeShade="BF"/>
        </w:rPr>
      </w:pPr>
      <w:r>
        <w:rPr>
          <w:rFonts w:ascii="Verdana" w:hAnsi="Verdana" w:cs="Verdana"/>
        </w:rPr>
        <w:t xml:space="preserve">    Department Faculty: </w:t>
      </w:r>
      <w:r w:rsidRPr="00930947">
        <w:rPr>
          <w:rFonts w:ascii="Verdana" w:hAnsi="Verdana" w:cs="Verdana"/>
          <w:color w:val="7B7B7B" w:themeColor="accent3" w:themeShade="BF"/>
        </w:rPr>
        <w:t>2/12/2020</w:t>
      </w:r>
    </w:p>
    <w:p w:rsidR="003E3EF9" w:rsidRDefault="003E3EF9" w:rsidP="003E3EF9">
      <w:pPr>
        <w:widowControl w:val="0"/>
        <w:autoSpaceDE w:val="0"/>
        <w:autoSpaceDN w:val="0"/>
        <w:adjustRightInd w:val="0"/>
        <w:ind w:left="360" w:hanging="360"/>
        <w:rPr>
          <w:rFonts w:ascii="Verdana" w:hAnsi="Verdana" w:cs="Verdana"/>
        </w:rPr>
      </w:pPr>
      <w:r>
        <w:rPr>
          <w:rFonts w:ascii="Verdana" w:hAnsi="Verdana" w:cs="Verdana"/>
        </w:rPr>
        <w:t xml:space="preserve">6. Name, Phone Number, and e-mail address of principal contact person: </w:t>
      </w:r>
    </w:p>
    <w:p w:rsidR="003E3EF9" w:rsidRDefault="003E3EF9" w:rsidP="003E3EF9">
      <w:pPr>
        <w:widowControl w:val="0"/>
        <w:autoSpaceDE w:val="0"/>
        <w:autoSpaceDN w:val="0"/>
        <w:adjustRightInd w:val="0"/>
        <w:ind w:left="360" w:hanging="360"/>
        <w:rPr>
          <w:rFonts w:ascii="Verdana" w:hAnsi="Verdana" w:cs="Verdana"/>
        </w:rPr>
      </w:pPr>
      <w:r>
        <w:rPr>
          <w:rFonts w:ascii="Verdana" w:hAnsi="Verdana" w:cs="Verdana"/>
        </w:rPr>
        <w:t>Andy Jolly-Ballantine, (860) 486-2579, andy.ballantine@uconn.edu</w:t>
      </w:r>
    </w:p>
    <w:p w:rsidR="003E3EF9" w:rsidRPr="003465FB" w:rsidRDefault="003E3EF9" w:rsidP="003E3EF9">
      <w:pPr>
        <w:tabs>
          <w:tab w:val="left" w:pos="960"/>
        </w:tabs>
        <w:rPr>
          <w:rFonts w:ascii="Verdana" w:hAnsi="Verdana"/>
        </w:rPr>
      </w:pPr>
    </w:p>
    <w:p w:rsidR="003E3EF9" w:rsidRDefault="003E3EF9" w:rsidP="00BC24B9">
      <w:pPr>
        <w:rPr>
          <w:rFonts w:cs="Times New Roman"/>
          <w:b/>
          <w:szCs w:val="24"/>
        </w:rPr>
      </w:pPr>
    </w:p>
    <w:p w:rsidR="003E3EF9" w:rsidRDefault="003E3EF9" w:rsidP="00BC24B9">
      <w:pPr>
        <w:rPr>
          <w:rFonts w:cs="Times New Roman"/>
          <w:b/>
          <w:szCs w:val="24"/>
        </w:rPr>
      </w:pPr>
    </w:p>
    <w:p w:rsidR="00BC24B9" w:rsidRPr="00BC24B9" w:rsidRDefault="00BC24B9" w:rsidP="00BC24B9">
      <w:pPr>
        <w:rPr>
          <w:rFonts w:cs="Times New Roman"/>
          <w:b/>
          <w:szCs w:val="24"/>
        </w:rPr>
      </w:pPr>
      <w:r w:rsidRPr="00BC24B9">
        <w:rPr>
          <w:rFonts w:cs="Times New Roman"/>
          <w:b/>
          <w:szCs w:val="24"/>
        </w:rPr>
        <w:t>2020-78</w:t>
      </w:r>
      <w:r w:rsidRPr="00BC24B9">
        <w:rPr>
          <w:rFonts w:cs="Times New Roman"/>
          <w:b/>
          <w:szCs w:val="24"/>
        </w:rPr>
        <w:tab/>
        <w:t>MARN 1002E</w:t>
      </w:r>
      <w:r w:rsidRPr="00BC24B9">
        <w:rPr>
          <w:rFonts w:cs="Times New Roman"/>
          <w:b/>
          <w:szCs w:val="24"/>
        </w:rPr>
        <w:tab/>
      </w:r>
      <w:r w:rsidRPr="00BC24B9">
        <w:rPr>
          <w:rFonts w:cs="Times New Roman"/>
          <w:b/>
          <w:szCs w:val="24"/>
        </w:rPr>
        <w:tab/>
        <w:t xml:space="preserve">Revise Course </w:t>
      </w:r>
      <w:r w:rsidRPr="00BC24B9">
        <w:rPr>
          <w:rFonts w:cs="Times New Roman"/>
          <w:b/>
          <w:color w:val="FF0000"/>
          <w:szCs w:val="24"/>
        </w:rPr>
        <w:t>(G) (S)</w:t>
      </w:r>
    </w:p>
    <w:p w:rsidR="003E3EF9" w:rsidRDefault="003E3EF9" w:rsidP="00BC24B9">
      <w:pPr>
        <w:rPr>
          <w:rFonts w:cs="Times New Roman"/>
          <w:b/>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25"/>
        <w:gridCol w:w="3439"/>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COURSE ACTION REQUEST</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20-15079</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Dierssen</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Introduction to Oceanography</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In Progress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Start &gt; Marine Sciences &gt; College of Liberal Arts and Sciences</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659"/>
        <w:gridCol w:w="2005"/>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COURSE INFO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Revise Course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Neither</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1</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MARN</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College of Liberal Arts and Sciences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Marine Sciences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Introduction to Oceanography</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1002</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Revising course</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789"/>
        <w:gridCol w:w="1875"/>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CONTACT INFO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Heidi M Dierssen</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Marine Sciences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hmd03003</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hyperlink r:id="rId196" w:history="1">
              <w:r>
                <w:rPr>
                  <w:rStyle w:val="Hyperlink"/>
                  <w:rFonts w:ascii="Arial" w:hAnsi="Arial" w:cs="Arial"/>
                  <w:sz w:val="15"/>
                  <w:szCs w:val="15"/>
                </w:rPr>
                <w:t>heidi.dierssen@uconn.edu</w:t>
              </w:r>
            </w:hyperlink>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Myself</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648"/>
        <w:gridCol w:w="1016"/>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COURSE FEATURES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2020</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b/>
                <w:bCs/>
                <w:sz w:val="15"/>
                <w:szCs w:val="15"/>
              </w:rPr>
            </w:pP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1</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60</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3</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Lectures 150/week</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022"/>
        <w:gridCol w:w="2642"/>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COURSE RESTRICTIONS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None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None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 xml:space="preserve">A background in secondary school physics, chemistry or biology. </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 Consent Required</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GRADING</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Graded</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797"/>
        <w:gridCol w:w="1867"/>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SPECIAL INSTRUCTIONAL FEATURES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Avery Point,Storrs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Only locations with Marine Science faculty</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592"/>
        <w:gridCol w:w="4072"/>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COURSE DETAILS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 xml:space="preserve">Provide existing title and complete course </w:t>
            </w:r>
            <w:r>
              <w:rPr>
                <w:rFonts w:ascii="Arial" w:hAnsi="Arial" w:cs="Arial"/>
                <w:b/>
                <w:bCs/>
                <w:sz w:val="15"/>
                <w:szCs w:val="15"/>
              </w:rPr>
              <w:lastRenderedPageBreak/>
              <w:t>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lastRenderedPageBreak/>
              <w:t xml:space="preserve">MARN 1002. Introduction to Oceanography 3.00 credits Prerequisites: A background in secondary school physics, chemistry or biology is recommended. Not open to students who have passed MARN 1003, 2002 or 3001. Grading Basis: Graded Processes governing the geology, circulation, chemistry and biological productivity of the world's oceans. Emphasis is placed on the interactions and interrelationships between physical, chemical, biological </w:t>
            </w:r>
            <w:r>
              <w:rPr>
                <w:rFonts w:ascii="Arial" w:hAnsi="Arial" w:cs="Arial"/>
                <w:sz w:val="15"/>
                <w:szCs w:val="15"/>
              </w:rPr>
              <w:lastRenderedPageBreak/>
              <w:t>and geological processes that contribute to both the stability and the variability of the marine environment. First and second semester Storrs and Avery Point. Students who complete both MARN 1002 and 1004 will receive credit for a CA 3 laboratory course. CA 3.</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lastRenderedPageBreak/>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MARN 1002E. Introduction to Oceanography 3.00 credits Recommended Preparation: A background in secondary school physics, chemistry or biology. Not open to students who have passed MARN 1003, 2002 or 3001. Grading Basis: Graded Processes governing the geology, circulation, chemistry and biological productivity of the world's oceans. Emphasis is placed on the interactions and interrelationships between physical, chemical, biological and geological processes that contribute to both the stability and the variability of the marine environment. Students who complete both MARN 1002 and 1004 will receive credit for a CA 3 laboratory course. CA 3.</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Modification to course description and add E designation.</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None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As an ocean-literate person, you should be able to communicate about the ocean in a meaningful way and make informed and responsible decisions regarding the ocean and its resources. By the end of the semester, students should be able to describe: • the physical and chemical characteristics of seawater • the global patterns of phytoplankton biomass, salinity, temperature, and bathymetry • how oceans modify weather and climate on Earth • characteristics of marine life and controls on the marine trophic web including humans • the scientific method, scientific ethics, and critical thinking</w:t>
            </w:r>
            <w:r>
              <w:rPr>
                <w:rFonts w:ascii="Arial" w:hAnsi="Arial" w:cs="Arial"/>
                <w:sz w:val="15"/>
                <w:szCs w:val="15"/>
              </w:rPr>
              <w:t> </w:t>
            </w:r>
            <w:r>
              <w:rPr>
                <w:rFonts w:ascii="Arial" w:hAnsi="Arial" w:cs="Arial"/>
                <w:sz w:val="15"/>
                <w:szCs w:val="15"/>
              </w:rPr>
              <w:t xml:space="preserve"> • environmental issues concerning marine resources and ecosystems Throughout the course we will describe how knowledge of ocean processes influences understanding of the role </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 xml:space="preserve">Midterm 1 20% Midterm 2 20% Homework 15% In Class Participation 15% Final Exam 30% Midterms Midterms will be taken during class. A calculator is required. If you have a scheduling conflict, please let me know well in advance and we can make accommodations Homework Homework assignments must be uploaded online before the start of class. In Class Participation These will include in class assignments that you will turn in during the lecture period. I will also dismiss class early and assign a podcast with questions as part of your class grade. Oceanography in the News: This will also be included in your In-Class grades. Final Exam The final exam will be cumulative and will be based on the midterms and will also be a synthesis of the many components of the class. </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 xml:space="preserve">The broad subject matter included in MARN 1003 makes it a course that meets the goals of General Education in several ways. Class discussion and written assignments encourage the students to become articulate about the contemporary environmental issues included in the course. Background information, required for each subsection of the course, provides a broad foundation within an applied context. Practice in analysis of relevant topics stimulates a sharpened awareness of how humans impact and are impacted by the marine environment. As a science class </w:t>
            </w:r>
            <w:r>
              <w:rPr>
                <w:rFonts w:ascii="Arial" w:hAnsi="Arial" w:cs="Arial"/>
                <w:sz w:val="15"/>
                <w:szCs w:val="15"/>
              </w:rPr>
              <w:t>focused on environmental topics, MARN 1003 also educates students to think critically, distinguishing conclusions based on scientific data and credible evidence, from conclusions based on subjective opinions, economics and/or self interest.</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Content Area: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 xml:space="preserve">Students are taught that oceanography is by its very nature an interdisciplinary field of science. It encompasses physical, chemical, and biological processes across temporal scales of minutes to billions of years and dimensions from micrometers to thousands of kilometers. This course applies critical thinking, mathematical analysis and hypothesis testing to introduce the student to ocean sciences. Students apply mathematical analysis to data obtained by oceanographers and learn to interpret graphical presentation of data. Students are exposed to a wide range of modern scientific techniques used to observe and quantify ocean properties. The laboratory component applies the scientific method to a variety of topics using a diverse suite of instrumentation and data analysis tools to further deepen the understanding of ocean properties. </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The ocean environment is dynamic in space and time. The natural and anthropogenic forces that shape the ocean are changing and will impact marine ecosystems and the communities that rely on the ocean as a resource. The tools acquired through this course better equip the students to understand policy decisions that may shape the oceans and allow them to have an informed voicein their communities. Some of the students pursue Marine Sciences as their major, while others may become inspired to be local citizen scientists. This course serves as a gateway to environmental literacy on the oceans and cryosphere. “The open sea, the Arctic, the Antarctic and the high mountains may seem far away to many people,” said Hoesung Lee, Chair of the IPCC (Intergovernmental Panel on Climate Change). “But we depend on them and are influenced by them directly and indirectly in many ways – for weather and climate, for food and water, for energy, trade, transport, recreation and tourism, for health and well being, for culture and identity.” The focus of this introductory oceanography course is to provide and understanding of the functioning of the oceans and begin engagement with how important the ocean processes are to human society. The attached document further describes how the course each of the course sections is grounded in the science of how the ocean works as a physical/biological system, and each section includes coverage of the implications for human habitation of the planet.</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97"/>
              <w:gridCol w:w="1797"/>
              <w:gridCol w:w="366"/>
            </w:tblGrid>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File Type</w:t>
                  </w:r>
                </w:p>
              </w:tc>
            </w:tr>
            <w:tr w:rsidR="003E3EF9"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hyperlink r:id="rId197" w:tgtFrame="_self" w:history="1">
                    <w:r>
                      <w:rPr>
                        <w:rStyle w:val="Hyperlink"/>
                        <w:rFonts w:ascii="Arial" w:hAnsi="Arial" w:cs="Arial"/>
                        <w:sz w:val="15"/>
                        <w:szCs w:val="15"/>
                      </w:rPr>
                      <w:t>MARN_1002_LECTURE_2019Fall_Syllabus_V2.docx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MARN_1002_LECTURE_2019Fall_Syllabus_V2.docx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Syllabus</w:t>
                  </w:r>
                </w:p>
              </w:tc>
            </w:tr>
            <w:tr w:rsidR="003E3EF9"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hyperlink r:id="rId198" w:tgtFrame="_self" w:history="1">
                    <w:r>
                      <w:rPr>
                        <w:rStyle w:val="Hyperlink"/>
                        <w:rFonts w:ascii="Arial" w:hAnsi="Arial" w:cs="Arial"/>
                        <w:sz w:val="15"/>
                        <w:szCs w:val="15"/>
                      </w:rPr>
                      <w:t>MARN_1002_1003 as E course.docx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MARN_1002_1003 as E course.docx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Other</w:t>
                  </w:r>
                </w:p>
              </w:tc>
            </w:tr>
          </w:tbl>
          <w:p w:rsidR="003E3EF9" w:rsidRDefault="003E3EF9" w:rsidP="00431539">
            <w:pPr>
              <w:rPr>
                <w:rFonts w:asciiTheme="minorHAnsi" w:hAnsiTheme="minorHAnsi"/>
                <w:sz w:val="22"/>
              </w:rPr>
            </w:pP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18"/>
        <w:gridCol w:w="3946"/>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COMMENTS / APPROVALS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585"/>
              <w:gridCol w:w="571"/>
              <w:gridCol w:w="698"/>
              <w:gridCol w:w="544"/>
              <w:gridCol w:w="718"/>
              <w:gridCol w:w="718"/>
            </w:tblGrid>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Comments</w:t>
                  </w:r>
                </w:p>
              </w:tc>
            </w:tr>
            <w:tr w:rsidR="003E3EF9"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Heidi M Dierssen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01/28/2020 - 15:45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 xml:space="preserve">This change is in conjunction with MARN 1003 (the lecture portion of 1003). Faculty </w:t>
                  </w:r>
                  <w:r>
                    <w:rPr>
                      <w:rFonts w:ascii="Arial" w:hAnsi="Arial" w:cs="Arial"/>
                      <w:sz w:val="15"/>
                      <w:szCs w:val="15"/>
                    </w:rPr>
                    <w:lastRenderedPageBreak/>
                    <w:t>approved.</w:t>
                  </w:r>
                </w:p>
              </w:tc>
            </w:tr>
            <w:tr w:rsidR="003E3EF9"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lastRenderedPageBreak/>
                    <w:t>Marine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Heidi M Dierssen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01/28/2020 - 16:35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12/1/2019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In conjunction with MARN 1003. Approved by faculty at retreat.</w:t>
                  </w:r>
                </w:p>
              </w:tc>
            </w:tr>
          </w:tbl>
          <w:p w:rsidR="003E3EF9" w:rsidRDefault="003E3EF9" w:rsidP="00431539">
            <w:pPr>
              <w:rPr>
                <w:rFonts w:asciiTheme="minorHAnsi" w:hAnsiTheme="minorHAnsi"/>
                <w:sz w:val="22"/>
              </w:rPr>
            </w:pPr>
          </w:p>
        </w:tc>
      </w:tr>
    </w:tbl>
    <w:p w:rsidR="003E3EF9" w:rsidRDefault="003E3EF9" w:rsidP="003E3EF9">
      <w:pPr>
        <w:rPr>
          <w:rFonts w:asciiTheme="minorHAnsi" w:hAnsiTheme="minorHAnsi"/>
          <w:sz w:val="20"/>
          <w:szCs w:val="20"/>
        </w:rPr>
      </w:pPr>
    </w:p>
    <w:p w:rsidR="003E3EF9" w:rsidRDefault="003E3EF9" w:rsidP="003E3EF9"/>
    <w:p w:rsidR="003E3EF9" w:rsidRDefault="003E3EF9" w:rsidP="003E3EF9">
      <w:pPr>
        <w:widowControl w:val="0"/>
        <w:tabs>
          <w:tab w:val="right" w:pos="10080"/>
        </w:tabs>
        <w:rPr>
          <w:rFonts w:eastAsia="Trebuchet MS" w:cs="Trebuchet MS"/>
          <w:color w:val="000000" w:themeColor="text1"/>
        </w:rPr>
      </w:pPr>
      <w:r>
        <w:rPr>
          <w:rFonts w:eastAsia="Trebuchet MS" w:cs="Trebuchet MS"/>
          <w:color w:val="000000" w:themeColor="text1"/>
        </w:rPr>
        <w:tab/>
        <w:t>MARN 1002/1003</w:t>
      </w:r>
    </w:p>
    <w:p w:rsidR="003E3EF9" w:rsidRPr="00FB5A7D" w:rsidRDefault="003E3EF9" w:rsidP="003E3EF9">
      <w:pPr>
        <w:widowControl w:val="0"/>
        <w:tabs>
          <w:tab w:val="right" w:pos="10080"/>
        </w:tabs>
        <w:rPr>
          <w:rFonts w:eastAsia="Trebuchet MS" w:cs="Trebuchet MS"/>
          <w:b/>
          <w:color w:val="000000" w:themeColor="text1"/>
        </w:rPr>
      </w:pPr>
      <w:r>
        <w:rPr>
          <w:noProof/>
          <w:sz w:val="16"/>
        </w:rPr>
        <w:drawing>
          <wp:inline distT="0" distB="0" distL="0" distR="0" wp14:anchorId="02A90E23" wp14:editId="2A900DE3">
            <wp:extent cx="1601470" cy="474980"/>
            <wp:effectExtent l="0" t="0" r="0" b="1270"/>
            <wp:docPr id="11" name="Picture 11" descr="University of Connecticut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ADA\images\uconn-wordmark-stacked-blue-gray.jp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601470" cy="474980"/>
                    </a:xfrm>
                    <a:prstGeom prst="rect">
                      <a:avLst/>
                    </a:prstGeom>
                    <a:noFill/>
                    <a:ln>
                      <a:noFill/>
                    </a:ln>
                  </pic:spPr>
                </pic:pic>
              </a:graphicData>
            </a:graphic>
          </wp:inline>
        </w:drawing>
      </w:r>
      <w:r>
        <w:rPr>
          <w:rFonts w:eastAsia="Trebuchet MS" w:cs="Trebuchet MS"/>
          <w:color w:val="000000" w:themeColor="text1"/>
        </w:rPr>
        <w:tab/>
      </w:r>
      <w:r w:rsidRPr="00FB5A7D">
        <w:rPr>
          <w:rFonts w:eastAsia="Trebuchet MS" w:cs="Trebuchet MS"/>
          <w:b/>
          <w:color w:val="000000" w:themeColor="text1"/>
        </w:rPr>
        <w:t>Introduction to Oceanography</w:t>
      </w:r>
    </w:p>
    <w:p w:rsidR="003E3EF9" w:rsidRDefault="003E3EF9" w:rsidP="003E3EF9">
      <w:pPr>
        <w:widowControl w:val="0"/>
        <w:tabs>
          <w:tab w:val="right" w:pos="10080"/>
        </w:tabs>
      </w:pPr>
      <w:r w:rsidRPr="00FB5A7D">
        <w:rPr>
          <w:rFonts w:eastAsia="Trebuchet MS" w:cs="Trebuchet MS"/>
          <w:b/>
          <w:color w:val="000000" w:themeColor="text1"/>
        </w:rPr>
        <w:tab/>
      </w:r>
      <w:r w:rsidRPr="00FB5A7D">
        <w:rPr>
          <w:b/>
        </w:rPr>
        <w:t>Marine Sciences</w:t>
      </w:r>
    </w:p>
    <w:p w:rsidR="003E3EF9" w:rsidRDefault="003E3EF9" w:rsidP="003E3EF9">
      <w:pPr>
        <w:widowControl w:val="0"/>
        <w:tabs>
          <w:tab w:val="right" w:pos="9900"/>
        </w:tabs>
        <w:ind w:right="90"/>
      </w:pPr>
    </w:p>
    <w:p w:rsidR="003E3EF9" w:rsidRPr="008F6870" w:rsidRDefault="003E3EF9" w:rsidP="003E3EF9">
      <w:pPr>
        <w:pStyle w:val="SyllabusHeading2"/>
        <w:rPr>
          <w:rFonts w:ascii="Calibri" w:hAnsi="Calibri"/>
          <w:sz w:val="22"/>
        </w:rPr>
      </w:pPr>
      <w:r w:rsidRPr="008F6870">
        <w:rPr>
          <w:rFonts w:ascii="Calibri" w:hAnsi="Calibri"/>
          <w:sz w:val="22"/>
        </w:rPr>
        <w:t>Syllabus –</w:t>
      </w:r>
      <w:r>
        <w:rPr>
          <w:rFonts w:ascii="Calibri" w:hAnsi="Calibri"/>
          <w:sz w:val="22"/>
        </w:rPr>
        <w:t xml:space="preserve"> Fall 2019</w:t>
      </w:r>
    </w:p>
    <w:p w:rsidR="003E3EF9" w:rsidRPr="008F6870" w:rsidRDefault="003E3EF9" w:rsidP="003E3EF9">
      <w:pPr>
        <w:widowControl w:val="0"/>
        <w:jc w:val="center"/>
        <w:rPr>
          <w:rFonts w:ascii="Calibri" w:hAnsi="Calibri"/>
        </w:rPr>
      </w:pPr>
    </w:p>
    <w:p w:rsidR="003E3EF9" w:rsidRPr="008F6870" w:rsidRDefault="003E3EF9" w:rsidP="003E3EF9">
      <w:pPr>
        <w:widowControl w:val="0"/>
        <w:tabs>
          <w:tab w:val="left" w:pos="0"/>
        </w:tabs>
        <w:rPr>
          <w:rFonts w:ascii="Calibri" w:hAnsi="Calibri"/>
          <w:b/>
        </w:rPr>
      </w:pPr>
      <w:r>
        <w:rPr>
          <w:rFonts w:ascii="Calibri" w:hAnsi="Calibri"/>
          <w:b/>
        </w:rPr>
        <w:t>S</w:t>
      </w:r>
      <w:r w:rsidRPr="008F6870">
        <w:rPr>
          <w:rFonts w:ascii="Calibri" w:hAnsi="Calibri"/>
          <w:b/>
        </w:rPr>
        <w:t>yllabus information may be subject to change. The most up-to-date syllabus is located within the course in HuskyCT.</w:t>
      </w:r>
    </w:p>
    <w:p w:rsidR="003E3EF9" w:rsidRPr="008F6870" w:rsidRDefault="003E3EF9" w:rsidP="003E3EF9">
      <w:pPr>
        <w:pStyle w:val="syllabusheading"/>
      </w:pPr>
      <w:r w:rsidRPr="008F6870">
        <w:t>Course and Instructor Information</w:t>
      </w:r>
    </w:p>
    <w:p w:rsidR="003E3EF9" w:rsidRDefault="003E3EF9" w:rsidP="003E3EF9">
      <w:pPr>
        <w:rPr>
          <w:rFonts w:ascii="Calibri" w:hAnsi="Calibri"/>
          <w:b/>
        </w:rPr>
      </w:pPr>
    </w:p>
    <w:p w:rsidR="003E3EF9" w:rsidRDefault="003E3EF9" w:rsidP="003E3EF9">
      <w:pPr>
        <w:rPr>
          <w:rFonts w:ascii="Calibri" w:hAnsi="Calibri"/>
          <w:b/>
        </w:rPr>
      </w:pPr>
      <w:r>
        <w:rPr>
          <w:noProof/>
        </w:rPr>
        <w:drawing>
          <wp:anchor distT="0" distB="0" distL="114300" distR="114300" simplePos="0" relativeHeight="251661312" behindDoc="1" locked="0" layoutInCell="1" allowOverlap="1" wp14:anchorId="737187A5" wp14:editId="656DAF0A">
            <wp:simplePos x="0" y="0"/>
            <wp:positionH relativeFrom="margin">
              <wp:align>right</wp:align>
            </wp:positionH>
            <wp:positionV relativeFrom="paragraph">
              <wp:posOffset>34925</wp:posOffset>
            </wp:positionV>
            <wp:extent cx="1417320" cy="1828800"/>
            <wp:effectExtent l="0" t="0" r="0" b="0"/>
            <wp:wrapTight wrapText="bothSides">
              <wp:wrapPolygon edited="0">
                <wp:start x="6968" y="8325"/>
                <wp:lineTo x="5226" y="9000"/>
                <wp:lineTo x="871" y="11700"/>
                <wp:lineTo x="581" y="14175"/>
                <wp:lineTo x="871" y="15975"/>
                <wp:lineTo x="1161" y="16425"/>
                <wp:lineTo x="7258" y="18900"/>
                <wp:lineTo x="8710" y="19350"/>
                <wp:lineTo x="14226" y="19350"/>
                <wp:lineTo x="15387" y="18900"/>
                <wp:lineTo x="17710" y="16875"/>
                <wp:lineTo x="17129" y="11700"/>
                <wp:lineTo x="12484" y="9000"/>
                <wp:lineTo x="10742" y="8325"/>
                <wp:lineTo x="6968" y="832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2015099.671_551_443.smallest.jpg"/>
                    <pic:cNvPicPr/>
                  </pic:nvPicPr>
                  <pic:blipFill>
                    <a:blip r:embed="rId200"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1417320" cy="18288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rPr>
        <w:t xml:space="preserve">Lectures:  </w:t>
      </w:r>
      <w:r>
        <w:rPr>
          <w:rFonts w:ascii="Calibri" w:hAnsi="Calibri"/>
        </w:rPr>
        <w:t>T Th 11 am – 12:15 pm ACB 211</w:t>
      </w:r>
    </w:p>
    <w:p w:rsidR="003E3EF9" w:rsidRDefault="003E3EF9" w:rsidP="003E3EF9">
      <w:pPr>
        <w:rPr>
          <w:rFonts w:ascii="Calibri" w:hAnsi="Calibri"/>
          <w:b/>
        </w:rPr>
      </w:pPr>
    </w:p>
    <w:p w:rsidR="003E3EF9" w:rsidRPr="008F6870" w:rsidRDefault="003E3EF9" w:rsidP="003E3EF9">
      <w:pPr>
        <w:rPr>
          <w:rFonts w:ascii="Calibri" w:hAnsi="Calibri"/>
        </w:rPr>
      </w:pPr>
      <w:r w:rsidRPr="008F6870">
        <w:rPr>
          <w:rFonts w:ascii="Calibri" w:hAnsi="Calibri"/>
          <w:b/>
        </w:rPr>
        <w:t>Instructor:</w:t>
      </w:r>
      <w:r w:rsidRPr="008F6870">
        <w:rPr>
          <w:rFonts w:ascii="Calibri" w:hAnsi="Calibri"/>
        </w:rPr>
        <w:t xml:space="preserve"> Dr. Heidi Dierssen</w:t>
      </w:r>
      <w:r>
        <w:rPr>
          <w:rFonts w:ascii="Calibri" w:hAnsi="Calibri"/>
        </w:rPr>
        <w:t>, Professor, Marine Sciences</w:t>
      </w:r>
    </w:p>
    <w:p w:rsidR="003E3EF9" w:rsidRDefault="003E3EF9" w:rsidP="003E3EF9">
      <w:pPr>
        <w:rPr>
          <w:rFonts w:ascii="Calibri" w:hAnsi="Calibri"/>
        </w:rPr>
      </w:pPr>
      <w:r w:rsidRPr="00FB5A7D">
        <w:rPr>
          <w:rFonts w:ascii="Calibri" w:hAnsi="Calibri"/>
          <w:b/>
        </w:rPr>
        <w:t xml:space="preserve">Office hours: </w:t>
      </w:r>
      <w:r>
        <w:rPr>
          <w:rFonts w:ascii="Calibri" w:hAnsi="Calibri"/>
        </w:rPr>
        <w:t>MAR 289, Tuesday 3-4 pm or by appointment</w:t>
      </w:r>
    </w:p>
    <w:p w:rsidR="003E3EF9" w:rsidRPr="008F6870" w:rsidRDefault="003E3EF9" w:rsidP="003E3EF9">
      <w:pPr>
        <w:rPr>
          <w:rFonts w:ascii="Calibri" w:hAnsi="Calibri"/>
        </w:rPr>
      </w:pPr>
      <w:r w:rsidRPr="00FB5A7D">
        <w:rPr>
          <w:rFonts w:ascii="Calibri" w:hAnsi="Calibri"/>
          <w:b/>
        </w:rPr>
        <w:t xml:space="preserve">email: </w:t>
      </w:r>
      <w:hyperlink r:id="rId201" w:history="1">
        <w:r w:rsidRPr="008F6870">
          <w:rPr>
            <w:rFonts w:ascii="Calibri" w:hAnsi="Calibri"/>
            <w:color w:val="0000FF"/>
            <w:u w:val="single"/>
          </w:rPr>
          <w:t>heidi.dierssen@uconn.edu</w:t>
        </w:r>
      </w:hyperlink>
    </w:p>
    <w:p w:rsidR="003E3EF9" w:rsidRDefault="003E3EF9" w:rsidP="003E3EF9">
      <w:pPr>
        <w:rPr>
          <w:rFonts w:ascii="Calibri" w:hAnsi="Calibri"/>
        </w:rPr>
      </w:pPr>
    </w:p>
    <w:p w:rsidR="003E3EF9" w:rsidRPr="008F6870" w:rsidRDefault="003E3EF9" w:rsidP="003E3EF9">
      <w:pPr>
        <w:pStyle w:val="syllabusheading"/>
      </w:pPr>
      <w:r w:rsidRPr="008F6870">
        <w:t>Course Description</w:t>
      </w:r>
    </w:p>
    <w:p w:rsidR="003E3EF9" w:rsidRPr="008F6870" w:rsidRDefault="003E3EF9" w:rsidP="003E3EF9">
      <w:pPr>
        <w:widowControl w:val="0"/>
        <w:rPr>
          <w:rFonts w:ascii="Calibri" w:hAnsi="Calibri"/>
        </w:rPr>
      </w:pPr>
    </w:p>
    <w:p w:rsidR="003E3EF9" w:rsidRDefault="003E3EF9" w:rsidP="003E3EF9">
      <w:pPr>
        <w:widowControl w:val="0"/>
        <w:rPr>
          <w:rFonts w:ascii="Calibri" w:hAnsi="Calibri"/>
        </w:rPr>
      </w:pPr>
      <w:r w:rsidRPr="00982CC6">
        <w:rPr>
          <w:rFonts w:ascii="Calibri" w:hAnsi="Calibri"/>
        </w:rPr>
        <w:t>This general education course covers the processes governing the geology, circulation, chemistry, and biological productivity of the world's oceans.  Emphasis is placed on the interactions between physical, chemical, biological, and geological processes that contribute to both the stability</w:t>
      </w:r>
      <w:r>
        <w:rPr>
          <w:rFonts w:ascii="Calibri" w:hAnsi="Calibri"/>
        </w:rPr>
        <w:t xml:space="preserve">, </w:t>
      </w:r>
      <w:r w:rsidRPr="00982CC6">
        <w:rPr>
          <w:rFonts w:ascii="Calibri" w:hAnsi="Calibri"/>
        </w:rPr>
        <w:t>variabil</w:t>
      </w:r>
      <w:r>
        <w:rPr>
          <w:rFonts w:ascii="Calibri" w:hAnsi="Calibri"/>
        </w:rPr>
        <w:t>ity, and vulnerability of the marine environment. This is an overview class of the essential principles and fundamental concepts about ocean life and processes.</w:t>
      </w:r>
    </w:p>
    <w:p w:rsidR="003E3EF9" w:rsidRDefault="003E3EF9" w:rsidP="003E3EF9">
      <w:pPr>
        <w:widowControl w:val="0"/>
        <w:rPr>
          <w:rFonts w:ascii="Calibri" w:hAnsi="Calibri"/>
        </w:rPr>
      </w:pPr>
    </w:p>
    <w:p w:rsidR="003E3EF9" w:rsidRPr="008F6870" w:rsidRDefault="003E3EF9" w:rsidP="003E3EF9">
      <w:pPr>
        <w:pStyle w:val="syllabusheading"/>
      </w:pPr>
      <w:r w:rsidRPr="008F6870">
        <w:t>Course Objectives</w:t>
      </w:r>
    </w:p>
    <w:p w:rsidR="003E3EF9" w:rsidRPr="008F6870" w:rsidRDefault="003E3EF9" w:rsidP="003E3EF9">
      <w:pPr>
        <w:widowControl w:val="0"/>
        <w:rPr>
          <w:rFonts w:ascii="Calibri" w:hAnsi="Calibri"/>
        </w:rPr>
      </w:pPr>
      <w:r>
        <w:rPr>
          <w:rFonts w:ascii="Calibri" w:hAnsi="Calibri"/>
        </w:rPr>
        <w:t xml:space="preserve">Together we will investigate </w:t>
      </w:r>
      <w:r w:rsidRPr="001612A7">
        <w:rPr>
          <w:rFonts w:ascii="Calibri" w:hAnsi="Calibri"/>
        </w:rPr>
        <w:t>contemporary problems in the oceans from sea level rise to overfishing.   To answer these questions, students learn about modern techniques to collect data and observations, formation and testing of hypotheses and methods of presenting data. Students interpret records from the satellites, aircraft, ships, floats, and remotely operated vehicles to assess the oceans at different time and space scales.  Students receive exercises to learn how to prepare and interpret graphs demonstrating such concepts as paleomagnetism on the seafloor, attenuation of light in the ocean, wind mixing of the surface ocean, and phytoplankton growth rates.  Students learn how convection in the ocean and atmosphere help explain the biogeography of life in the oceans.</w:t>
      </w:r>
      <w:r>
        <w:rPr>
          <w:rFonts w:ascii="Calibri" w:hAnsi="Calibri"/>
        </w:rPr>
        <w:t xml:space="preserve">  As an ocean-literate person, you should be able to communicate about the ocean in a meaningful way and make informed and responsible decisions regarding the ocean and its resources.    </w:t>
      </w:r>
    </w:p>
    <w:p w:rsidR="003E3EF9" w:rsidRDefault="003E3EF9" w:rsidP="003E3EF9">
      <w:pPr>
        <w:widowControl w:val="0"/>
        <w:rPr>
          <w:rFonts w:ascii="Calibri" w:hAnsi="Calibri"/>
        </w:rPr>
      </w:pPr>
    </w:p>
    <w:p w:rsidR="003E3EF9" w:rsidRPr="008F6870" w:rsidRDefault="003E3EF9" w:rsidP="003E3EF9">
      <w:pPr>
        <w:widowControl w:val="0"/>
        <w:rPr>
          <w:rFonts w:ascii="Calibri" w:hAnsi="Calibri"/>
        </w:rPr>
      </w:pPr>
      <w:r w:rsidRPr="008F6870">
        <w:rPr>
          <w:rFonts w:ascii="Calibri" w:hAnsi="Calibri"/>
        </w:rPr>
        <w:t>By the end of the semest</w:t>
      </w:r>
      <w:r>
        <w:rPr>
          <w:rFonts w:ascii="Calibri" w:hAnsi="Calibri"/>
        </w:rPr>
        <w:t>er, students should be able to describe:</w:t>
      </w:r>
    </w:p>
    <w:p w:rsidR="003E3EF9" w:rsidRPr="00942662" w:rsidRDefault="003E3EF9" w:rsidP="003E3EF9">
      <w:pPr>
        <w:pStyle w:val="ListParagraph"/>
        <w:widowControl w:val="0"/>
        <w:numPr>
          <w:ilvl w:val="0"/>
          <w:numId w:val="28"/>
        </w:numPr>
        <w:spacing w:line="240" w:lineRule="auto"/>
        <w:rPr>
          <w:rFonts w:ascii="Calibri" w:hAnsi="Calibri"/>
        </w:rPr>
      </w:pPr>
      <w:r>
        <w:rPr>
          <w:rFonts w:ascii="Calibri" w:hAnsi="Calibri"/>
        </w:rPr>
        <w:t xml:space="preserve">the </w:t>
      </w:r>
      <w:r w:rsidRPr="00942662">
        <w:rPr>
          <w:rFonts w:ascii="Calibri" w:hAnsi="Calibri"/>
        </w:rPr>
        <w:t>physical and chemical characteristics of seawater</w:t>
      </w:r>
    </w:p>
    <w:p w:rsidR="003E3EF9" w:rsidRPr="00942662" w:rsidRDefault="003E3EF9" w:rsidP="003E3EF9">
      <w:pPr>
        <w:pStyle w:val="ListParagraph"/>
        <w:widowControl w:val="0"/>
        <w:numPr>
          <w:ilvl w:val="0"/>
          <w:numId w:val="28"/>
        </w:numPr>
        <w:spacing w:line="240" w:lineRule="auto"/>
        <w:rPr>
          <w:rFonts w:ascii="Calibri" w:hAnsi="Calibri"/>
        </w:rPr>
      </w:pPr>
      <w:r w:rsidRPr="00942662">
        <w:rPr>
          <w:rFonts w:ascii="Calibri" w:hAnsi="Calibri"/>
        </w:rPr>
        <w:t xml:space="preserve">the global patterns of phytoplankton biomass, salinity, temperature, and bathymetry </w:t>
      </w:r>
    </w:p>
    <w:p w:rsidR="003E3EF9" w:rsidRPr="00942662" w:rsidRDefault="003E3EF9" w:rsidP="003E3EF9">
      <w:pPr>
        <w:pStyle w:val="ListParagraph"/>
        <w:widowControl w:val="0"/>
        <w:numPr>
          <w:ilvl w:val="0"/>
          <w:numId w:val="28"/>
        </w:numPr>
        <w:spacing w:line="240" w:lineRule="auto"/>
        <w:rPr>
          <w:rFonts w:ascii="Calibri" w:hAnsi="Calibri"/>
        </w:rPr>
      </w:pPr>
      <w:r w:rsidRPr="00942662">
        <w:rPr>
          <w:rFonts w:ascii="Calibri" w:hAnsi="Calibri"/>
        </w:rPr>
        <w:t xml:space="preserve">how oceans modify </w:t>
      </w:r>
      <w:r>
        <w:rPr>
          <w:rFonts w:ascii="Calibri" w:hAnsi="Calibri"/>
        </w:rPr>
        <w:t xml:space="preserve">weather and </w:t>
      </w:r>
      <w:r w:rsidRPr="00942662">
        <w:rPr>
          <w:rFonts w:ascii="Calibri" w:hAnsi="Calibri"/>
        </w:rPr>
        <w:t xml:space="preserve">climate on Earth </w:t>
      </w:r>
    </w:p>
    <w:p w:rsidR="003E3EF9" w:rsidRDefault="003E3EF9" w:rsidP="003E3EF9">
      <w:pPr>
        <w:pStyle w:val="ListParagraph"/>
        <w:widowControl w:val="0"/>
        <w:numPr>
          <w:ilvl w:val="0"/>
          <w:numId w:val="28"/>
        </w:numPr>
        <w:spacing w:line="240" w:lineRule="auto"/>
        <w:rPr>
          <w:rFonts w:ascii="Calibri" w:hAnsi="Calibri"/>
        </w:rPr>
      </w:pPr>
      <w:r w:rsidRPr="00942662">
        <w:rPr>
          <w:rFonts w:ascii="Calibri" w:hAnsi="Calibri"/>
        </w:rPr>
        <w:t>characteristics of marine life and controls on the marine trophic web</w:t>
      </w:r>
      <w:r>
        <w:rPr>
          <w:rFonts w:ascii="Calibri" w:hAnsi="Calibri"/>
        </w:rPr>
        <w:t xml:space="preserve"> including humans</w:t>
      </w:r>
    </w:p>
    <w:p w:rsidR="003E3EF9" w:rsidRPr="00942662" w:rsidRDefault="003E3EF9" w:rsidP="003E3EF9">
      <w:pPr>
        <w:pStyle w:val="ListParagraph"/>
        <w:widowControl w:val="0"/>
        <w:numPr>
          <w:ilvl w:val="0"/>
          <w:numId w:val="28"/>
        </w:numPr>
        <w:spacing w:line="240" w:lineRule="auto"/>
        <w:rPr>
          <w:rFonts w:ascii="Calibri" w:hAnsi="Calibri"/>
        </w:rPr>
      </w:pPr>
      <w:r w:rsidRPr="009321AF">
        <w:rPr>
          <w:rFonts w:ascii="Calibri" w:hAnsi="Calibri"/>
        </w:rPr>
        <w:t>the scientific method, scientific ethics, and critical thinking </w:t>
      </w:r>
    </w:p>
    <w:p w:rsidR="003E3EF9" w:rsidRDefault="003E3EF9" w:rsidP="003E3EF9">
      <w:pPr>
        <w:pStyle w:val="ListParagraph"/>
        <w:widowControl w:val="0"/>
        <w:numPr>
          <w:ilvl w:val="0"/>
          <w:numId w:val="28"/>
        </w:numPr>
        <w:spacing w:line="240" w:lineRule="auto"/>
        <w:rPr>
          <w:rFonts w:ascii="Calibri" w:hAnsi="Calibri"/>
        </w:rPr>
      </w:pPr>
      <w:r w:rsidRPr="00942662">
        <w:rPr>
          <w:rFonts w:ascii="Calibri" w:hAnsi="Calibri"/>
        </w:rPr>
        <w:t xml:space="preserve">environmental issues </w:t>
      </w:r>
      <w:r>
        <w:rPr>
          <w:rFonts w:ascii="Calibri" w:hAnsi="Calibri"/>
        </w:rPr>
        <w:t>concerning marine resources and ecosystems</w:t>
      </w:r>
    </w:p>
    <w:p w:rsidR="003E3EF9" w:rsidRPr="001612A7" w:rsidRDefault="003E3EF9" w:rsidP="003E3EF9">
      <w:pPr>
        <w:widowControl w:val="0"/>
        <w:rPr>
          <w:rFonts w:ascii="Calibri" w:hAnsi="Calibri"/>
        </w:rPr>
      </w:pPr>
      <w:r>
        <w:rPr>
          <w:rFonts w:ascii="Calibri" w:hAnsi="Calibri"/>
        </w:rPr>
        <w:t xml:space="preserve">Throughout the course we will describe how knowledge of ocean processes influences understanding of the role the ocean have in making the planet habitable and also the role </w:t>
      </w:r>
      <w:r>
        <w:rPr>
          <w:rFonts w:ascii="Calibri" w:hAnsi="Calibri"/>
        </w:rPr>
        <w:lastRenderedPageBreak/>
        <w:t xml:space="preserve">humans play on the environment </w:t>
      </w:r>
      <w:r>
        <w:rPr>
          <w:noProof/>
        </w:rPr>
        <w:drawing>
          <wp:anchor distT="0" distB="0" distL="114300" distR="114300" simplePos="0" relativeHeight="251662336" behindDoc="1" locked="0" layoutInCell="1" allowOverlap="1" wp14:anchorId="3BE0F444" wp14:editId="4007A22E">
            <wp:simplePos x="0" y="0"/>
            <wp:positionH relativeFrom="column">
              <wp:posOffset>4236720</wp:posOffset>
            </wp:positionH>
            <wp:positionV relativeFrom="paragraph">
              <wp:posOffset>271145</wp:posOffset>
            </wp:positionV>
            <wp:extent cx="1703070" cy="1487805"/>
            <wp:effectExtent l="0" t="0" r="0" b="0"/>
            <wp:wrapTight wrapText="bothSides">
              <wp:wrapPolygon edited="0">
                <wp:start x="0" y="0"/>
                <wp:lineTo x="0" y="21296"/>
                <wp:lineTo x="21262" y="21296"/>
                <wp:lineTo x="2126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extLst>
                        <a:ext uri="{28A0092B-C50C-407E-A947-70E740481C1C}">
                          <a14:useLocalDpi xmlns:a14="http://schemas.microsoft.com/office/drawing/2010/main" val="0"/>
                        </a:ext>
                      </a:extLst>
                    </a:blip>
                    <a:stretch>
                      <a:fillRect/>
                    </a:stretch>
                  </pic:blipFill>
                  <pic:spPr>
                    <a:xfrm>
                      <a:off x="0" y="0"/>
                      <a:ext cx="1703070" cy="1487805"/>
                    </a:xfrm>
                    <a:prstGeom prst="rect">
                      <a:avLst/>
                    </a:prstGeom>
                  </pic:spPr>
                </pic:pic>
              </a:graphicData>
            </a:graphic>
            <wp14:sizeRelH relativeFrom="page">
              <wp14:pctWidth>0</wp14:pctWidth>
            </wp14:sizeRelH>
            <wp14:sizeRelV relativeFrom="page">
              <wp14:pctHeight>0</wp14:pctHeight>
            </wp14:sizeRelV>
          </wp:anchor>
        </w:drawing>
      </w:r>
    </w:p>
    <w:p w:rsidR="003E3EF9" w:rsidRPr="008F6870" w:rsidRDefault="003E3EF9" w:rsidP="003E3EF9">
      <w:pPr>
        <w:pStyle w:val="syllabusheading"/>
      </w:pPr>
      <w:r w:rsidRPr="008F6870">
        <w:t>Course Materials</w:t>
      </w:r>
    </w:p>
    <w:p w:rsidR="003E3EF9" w:rsidRPr="008F6870" w:rsidRDefault="003E3EF9" w:rsidP="003E3EF9">
      <w:pPr>
        <w:widowControl w:val="0"/>
        <w:rPr>
          <w:rFonts w:ascii="Calibri" w:hAnsi="Calibri"/>
          <w:b/>
        </w:rPr>
      </w:pPr>
    </w:p>
    <w:p w:rsidR="003E3EF9" w:rsidRDefault="003E3EF9" w:rsidP="003E3EF9">
      <w:pPr>
        <w:widowControl w:val="0"/>
        <w:rPr>
          <w:rFonts w:ascii="Calibri" w:hAnsi="Calibri"/>
        </w:rPr>
      </w:pPr>
      <w:r>
        <w:rPr>
          <w:rFonts w:ascii="Calibri" w:hAnsi="Calibri"/>
        </w:rPr>
        <w:t>We will be experimenting with an online text.  This can be downloaded to a tablet for ease in reading or your can buy a hard copy.  This is a bit briefer than many of the textbooks required in the past, but it has most of the major points and excellent figures that will be explained and described during lectures.</w:t>
      </w:r>
    </w:p>
    <w:p w:rsidR="003E3EF9" w:rsidRPr="008F6870" w:rsidRDefault="003E3EF9" w:rsidP="003E3EF9">
      <w:pPr>
        <w:widowControl w:val="0"/>
        <w:rPr>
          <w:rFonts w:ascii="Calibri" w:hAnsi="Calibri"/>
        </w:rPr>
      </w:pPr>
      <w:r>
        <w:rPr>
          <w:rFonts w:ascii="Calibri" w:hAnsi="Calibri"/>
        </w:rPr>
        <w:t xml:space="preserve">There will be a weekly updates on the HuskyCT.   </w:t>
      </w:r>
      <w:r w:rsidRPr="008F6870">
        <w:rPr>
          <w:rFonts w:ascii="Calibri" w:hAnsi="Calibri"/>
          <w:color w:val="FF0000"/>
        </w:rPr>
        <w:t xml:space="preserve"> </w:t>
      </w:r>
    </w:p>
    <w:p w:rsidR="003E3EF9" w:rsidRPr="008F6870" w:rsidRDefault="003E3EF9" w:rsidP="003E3EF9">
      <w:pPr>
        <w:widowControl w:val="0"/>
        <w:rPr>
          <w:rFonts w:ascii="Calibri" w:hAnsi="Calibri"/>
        </w:rPr>
      </w:pPr>
    </w:p>
    <w:p w:rsidR="003E3EF9" w:rsidRPr="008F6870" w:rsidRDefault="003E3EF9" w:rsidP="003E3EF9">
      <w:pPr>
        <w:pStyle w:val="subheading"/>
        <w:rPr>
          <w:rFonts w:ascii="Calibri" w:hAnsi="Calibri"/>
          <w:sz w:val="22"/>
        </w:rPr>
      </w:pPr>
      <w:r>
        <w:rPr>
          <w:rFonts w:ascii="Calibri" w:hAnsi="Calibri"/>
          <w:sz w:val="22"/>
        </w:rPr>
        <w:t>Reading Materials</w:t>
      </w:r>
    </w:p>
    <w:p w:rsidR="003E3EF9" w:rsidRDefault="003E3EF9" w:rsidP="003E3EF9">
      <w:pPr>
        <w:widowControl w:val="0"/>
        <w:rPr>
          <w:rFonts w:ascii="Calibri" w:hAnsi="Calibri"/>
        </w:rPr>
      </w:pPr>
      <w:r>
        <w:rPr>
          <w:rFonts w:ascii="Calibri" w:hAnsi="Calibri"/>
        </w:rPr>
        <w:t>I will assign readings from several free online textbooks during the semester:</w:t>
      </w:r>
    </w:p>
    <w:p w:rsidR="003E3EF9" w:rsidRDefault="003E3EF9" w:rsidP="003E3EF9">
      <w:pPr>
        <w:widowControl w:val="0"/>
        <w:ind w:left="270"/>
        <w:rPr>
          <w:rFonts w:ascii="Calibri" w:hAnsi="Calibri"/>
        </w:rPr>
      </w:pPr>
    </w:p>
    <w:p w:rsidR="003E3EF9" w:rsidRPr="00CE4C06" w:rsidRDefault="003E3EF9" w:rsidP="003E3EF9">
      <w:pPr>
        <w:widowControl w:val="0"/>
        <w:ind w:left="270"/>
        <w:rPr>
          <w:rFonts w:ascii="Calibri" w:hAnsi="Calibri"/>
        </w:rPr>
      </w:pPr>
      <w:r w:rsidRPr="00CE4C06">
        <w:rPr>
          <w:rFonts w:ascii="Calibri" w:hAnsi="Calibri"/>
          <w:i/>
        </w:rPr>
        <w:t>T1: Introduction to Physical Oceanography</w:t>
      </w:r>
      <w:r w:rsidRPr="00CE4C06">
        <w:rPr>
          <w:rFonts w:ascii="Calibri" w:hAnsi="Calibri"/>
        </w:rPr>
        <w:t xml:space="preserve"> by Robert H. Stewart, Texas A&amp;M University</w:t>
      </w:r>
    </w:p>
    <w:p w:rsidR="003E3EF9" w:rsidRPr="00CE4C06" w:rsidRDefault="003E3EF9" w:rsidP="003E3EF9">
      <w:pPr>
        <w:widowControl w:val="0"/>
        <w:ind w:left="270"/>
        <w:rPr>
          <w:rFonts w:ascii="Calibri" w:hAnsi="Calibri"/>
        </w:rPr>
      </w:pPr>
      <w:hyperlink r:id="rId203" w:history="1">
        <w:r w:rsidRPr="00CE4C06">
          <w:rPr>
            <w:rFonts w:ascii="Calibri" w:hAnsi="Calibri"/>
            <w:color w:val="0000FF"/>
            <w:u w:val="single"/>
          </w:rPr>
          <w:t>https://open.umn.edu/opentextbooks/textbooks/20</w:t>
        </w:r>
      </w:hyperlink>
    </w:p>
    <w:p w:rsidR="003E3EF9" w:rsidRPr="00CE4C06" w:rsidRDefault="003E3EF9" w:rsidP="003E3EF9">
      <w:pPr>
        <w:widowControl w:val="0"/>
        <w:ind w:left="270"/>
        <w:rPr>
          <w:rFonts w:ascii="Calibri" w:hAnsi="Calibri"/>
        </w:rPr>
      </w:pPr>
      <w:r w:rsidRPr="00CE4C06">
        <w:rPr>
          <w:rFonts w:ascii="Calibri" w:hAnsi="Calibri"/>
        </w:rPr>
        <w:t>pdf downloadable</w:t>
      </w:r>
    </w:p>
    <w:p w:rsidR="003E3EF9" w:rsidRPr="00CE4C06" w:rsidRDefault="003E3EF9" w:rsidP="003E3EF9">
      <w:pPr>
        <w:widowControl w:val="0"/>
        <w:ind w:left="270"/>
        <w:rPr>
          <w:rFonts w:ascii="Calibri" w:hAnsi="Calibri"/>
        </w:rPr>
      </w:pPr>
    </w:p>
    <w:p w:rsidR="003E3EF9" w:rsidRDefault="003E3EF9" w:rsidP="003E3EF9">
      <w:pPr>
        <w:widowControl w:val="0"/>
        <w:ind w:left="270"/>
        <w:rPr>
          <w:rFonts w:ascii="Calibri" w:hAnsi="Calibri"/>
        </w:rPr>
      </w:pPr>
      <w:r w:rsidRPr="00CE4C06">
        <w:rPr>
          <w:rFonts w:ascii="Calibri" w:hAnsi="Calibri"/>
        </w:rPr>
        <w:t>T</w:t>
      </w:r>
      <w:r>
        <w:rPr>
          <w:rFonts w:ascii="Calibri" w:hAnsi="Calibri"/>
        </w:rPr>
        <w:t>2</w:t>
      </w:r>
      <w:r w:rsidRPr="00CE4C06">
        <w:rPr>
          <w:rFonts w:ascii="Calibri" w:hAnsi="Calibri"/>
        </w:rPr>
        <w:t xml:space="preserve">:  </w:t>
      </w:r>
      <w:r>
        <w:rPr>
          <w:rFonts w:ascii="Calibri" w:hAnsi="Calibri"/>
        </w:rPr>
        <w:t>Introduction to Oceanography</w:t>
      </w:r>
    </w:p>
    <w:p w:rsidR="003E3EF9" w:rsidRPr="00CE4C06" w:rsidRDefault="003E3EF9" w:rsidP="003E3EF9">
      <w:pPr>
        <w:widowControl w:val="0"/>
        <w:ind w:left="270"/>
        <w:rPr>
          <w:rFonts w:ascii="Calibri" w:hAnsi="Calibri"/>
        </w:rPr>
      </w:pPr>
      <w:hyperlink r:id="rId204" w:history="1">
        <w:r w:rsidRPr="005C3447">
          <w:rPr>
            <w:color w:val="0000FF"/>
            <w:u w:val="single"/>
          </w:rPr>
          <w:t>https://rwu.pressbooks.pub/webboceanography/</w:t>
        </w:r>
      </w:hyperlink>
    </w:p>
    <w:p w:rsidR="003E3EF9" w:rsidRPr="00CE4C06" w:rsidRDefault="003E3EF9" w:rsidP="003E3EF9">
      <w:pPr>
        <w:widowControl w:val="0"/>
        <w:ind w:left="270"/>
        <w:rPr>
          <w:rFonts w:ascii="Calibri" w:hAnsi="Calibri"/>
        </w:rPr>
      </w:pPr>
    </w:p>
    <w:p w:rsidR="003E3EF9" w:rsidRPr="00CE4C06" w:rsidRDefault="003E3EF9" w:rsidP="003E3EF9">
      <w:pPr>
        <w:widowControl w:val="0"/>
        <w:ind w:left="270"/>
        <w:rPr>
          <w:rFonts w:ascii="Calibri" w:hAnsi="Calibri"/>
          <w:i/>
        </w:rPr>
      </w:pPr>
      <w:r w:rsidRPr="00CE4C06">
        <w:rPr>
          <w:rFonts w:ascii="Calibri" w:hAnsi="Calibri"/>
          <w:i/>
        </w:rPr>
        <w:t>T</w:t>
      </w:r>
      <w:r>
        <w:rPr>
          <w:rFonts w:ascii="Calibri" w:hAnsi="Calibri"/>
          <w:i/>
        </w:rPr>
        <w:t>3</w:t>
      </w:r>
      <w:r w:rsidRPr="00CE4C06">
        <w:rPr>
          <w:rFonts w:ascii="Calibri" w:hAnsi="Calibri"/>
          <w:i/>
        </w:rPr>
        <w:t xml:space="preserve">:  </w:t>
      </w:r>
      <w:r w:rsidRPr="00CE4C06">
        <w:rPr>
          <w:rFonts w:ascii="Calibri" w:hAnsi="Calibri"/>
        </w:rPr>
        <w:t xml:space="preserve">Dierssen and Theberge.  2014.  Bathymetry: History of Seafloor Mapping. </w:t>
      </w:r>
      <w:r w:rsidRPr="00CE4C06">
        <w:rPr>
          <w:rFonts w:ascii="Calibri" w:hAnsi="Calibri"/>
          <w:i/>
        </w:rPr>
        <w:t xml:space="preserve">Encyclopedia of Natural Resources DOI: 10.1081/E-ENRW-120047531.  </w:t>
      </w:r>
    </w:p>
    <w:p w:rsidR="003E3EF9" w:rsidRPr="00CE4C06" w:rsidRDefault="003E3EF9" w:rsidP="003E3EF9">
      <w:pPr>
        <w:widowControl w:val="0"/>
        <w:ind w:left="270"/>
        <w:rPr>
          <w:rFonts w:ascii="Calibri" w:hAnsi="Calibri"/>
          <w:i/>
        </w:rPr>
      </w:pPr>
    </w:p>
    <w:p w:rsidR="003E3EF9" w:rsidRPr="00CE4C06" w:rsidRDefault="003E3EF9" w:rsidP="003E3EF9">
      <w:pPr>
        <w:widowControl w:val="0"/>
        <w:ind w:left="270"/>
        <w:rPr>
          <w:rFonts w:ascii="Calibri" w:hAnsi="Calibri"/>
        </w:rPr>
      </w:pPr>
      <w:r w:rsidRPr="00CE4C06">
        <w:rPr>
          <w:rFonts w:ascii="Calibri" w:hAnsi="Calibri"/>
          <w:i/>
        </w:rPr>
        <w:t>T</w:t>
      </w:r>
      <w:r>
        <w:rPr>
          <w:rFonts w:ascii="Calibri" w:hAnsi="Calibri"/>
          <w:i/>
        </w:rPr>
        <w:t>4</w:t>
      </w:r>
      <w:r w:rsidRPr="00CE4C06">
        <w:rPr>
          <w:rFonts w:ascii="Calibri" w:hAnsi="Calibri"/>
          <w:i/>
        </w:rPr>
        <w:t>: This Dynamic Earth:  The Story of Plate Tectonics</w:t>
      </w:r>
      <w:r w:rsidRPr="00CE4C06">
        <w:rPr>
          <w:rFonts w:ascii="Calibri" w:hAnsi="Calibri"/>
        </w:rPr>
        <w:t xml:space="preserve">.  W.J. Kious and R. I Tilling. U.S. Geological Survey (USGS). Ver. 1.2. Free Online:  </w:t>
      </w:r>
      <w:hyperlink r:id="rId205" w:history="1">
        <w:r w:rsidRPr="00CE4C06">
          <w:rPr>
            <w:rStyle w:val="Hyperlink"/>
            <w:rFonts w:ascii="Calibri" w:hAnsi="Calibri"/>
          </w:rPr>
          <w:t>http://pubs.usgs.gov/gip/dynamic/dynamic.html</w:t>
        </w:r>
      </w:hyperlink>
    </w:p>
    <w:p w:rsidR="003E3EF9" w:rsidRPr="00CE4C06" w:rsidRDefault="003E3EF9" w:rsidP="003E3EF9">
      <w:pPr>
        <w:widowControl w:val="0"/>
        <w:rPr>
          <w:rFonts w:ascii="Calibri" w:hAnsi="Calibri"/>
        </w:rPr>
      </w:pPr>
    </w:p>
    <w:p w:rsidR="003E3EF9" w:rsidRDefault="003E3EF9" w:rsidP="003E3EF9">
      <w:pPr>
        <w:widowControl w:val="0"/>
        <w:rPr>
          <w:rFonts w:ascii="Calibri" w:hAnsi="Calibri"/>
        </w:rPr>
      </w:pPr>
      <w:r>
        <w:rPr>
          <w:rFonts w:ascii="Calibri" w:hAnsi="Calibri"/>
        </w:rPr>
        <w:t xml:space="preserve">Also, I will put several larger oceanography textbooks on reserve in the library for those who wish to explore some of the concepts in further description and detail.   These textbooks have more explanatory text that may work well with your learning style.  Feel free to delve into these or any Introductory Oceanography text you may have to enhance your knowledge and fill in gaps.  I also recommend that students, particularly Marine Sciences majors, start a library of relevant books including a general Oceanography textbook.  If you learn best by reading textbooks, then I recommend purchasing a text and reading the related chapters.  The content of most editions of Oceanography textbooks is very similar and a useful resource for you. </w:t>
      </w:r>
    </w:p>
    <w:p w:rsidR="003E3EF9" w:rsidRDefault="003E3EF9" w:rsidP="003E3EF9">
      <w:pPr>
        <w:widowControl w:val="0"/>
        <w:ind w:left="540"/>
        <w:rPr>
          <w:rFonts w:ascii="Calibri" w:hAnsi="Calibri"/>
        </w:rPr>
      </w:pPr>
    </w:p>
    <w:p w:rsidR="003E3EF9" w:rsidRPr="008F6870" w:rsidRDefault="003E3EF9" w:rsidP="003E3EF9">
      <w:pPr>
        <w:pStyle w:val="syllabusheading"/>
      </w:pPr>
      <w:r>
        <w:t>C</w:t>
      </w:r>
      <w:r w:rsidRPr="008F6870">
        <w:t xml:space="preserve">ourse </w:t>
      </w:r>
      <w:r>
        <w:t>Structure and Recommendations</w:t>
      </w:r>
    </w:p>
    <w:p w:rsidR="003E3EF9" w:rsidRDefault="003E3EF9" w:rsidP="003E3EF9">
      <w:pPr>
        <w:rPr>
          <w:rFonts w:ascii="Calibri" w:hAnsi="Calibri"/>
        </w:rPr>
      </w:pPr>
    </w:p>
    <w:p w:rsidR="003E3EF9" w:rsidRPr="00003462" w:rsidRDefault="003E3EF9" w:rsidP="003E3EF9">
      <w:pPr>
        <w:rPr>
          <w:rFonts w:ascii="Calibri" w:hAnsi="Calibri"/>
        </w:rPr>
      </w:pPr>
      <w:r w:rsidRPr="00003462">
        <w:rPr>
          <w:rFonts w:ascii="Calibri" w:hAnsi="Calibri"/>
        </w:rPr>
        <w:t>I strongly recommend that you attend cl</w:t>
      </w:r>
      <w:r>
        <w:rPr>
          <w:rFonts w:ascii="Calibri" w:hAnsi="Calibri"/>
        </w:rPr>
        <w:t xml:space="preserve">ass regularly and participate actively by reviewing lecture notes, reading supplemental materials and doing homeworks.   I will take sporadic attendance as part of the participation grade.  </w:t>
      </w:r>
      <w:r w:rsidRPr="00003462">
        <w:rPr>
          <w:rFonts w:ascii="Calibri" w:hAnsi="Calibri"/>
        </w:rPr>
        <w:t xml:space="preserve">Lectures will be broken up into several segments including:  Chalk Time, Short Videos, In-class demonstrations and exercises.  You will be responsible for all material presented, including in-class exercises, videos, and material discussed during class.  A PowerPoint outline will be provided on HuskyCT but much of the chalk and in class exercises will not be posted.  </w:t>
      </w:r>
    </w:p>
    <w:p w:rsidR="003E3EF9" w:rsidRDefault="003E3EF9" w:rsidP="003E3EF9">
      <w:pPr>
        <w:rPr>
          <w:rFonts w:ascii="Calibri" w:hAnsi="Calibri"/>
        </w:rPr>
      </w:pPr>
    </w:p>
    <w:p w:rsidR="003E3EF9" w:rsidRDefault="003E3EF9" w:rsidP="003E3EF9">
      <w:pPr>
        <w:rPr>
          <w:rFonts w:ascii="Calibri" w:hAnsi="Calibri"/>
        </w:rPr>
      </w:pPr>
      <w:r>
        <w:rPr>
          <w:rFonts w:ascii="Calibri" w:hAnsi="Calibri"/>
        </w:rPr>
        <w:t xml:space="preserve">HuskyCT is required for readings, assignments, and due dates.   </w:t>
      </w:r>
    </w:p>
    <w:p w:rsidR="003E3EF9" w:rsidRDefault="003E3EF9" w:rsidP="003E3EF9">
      <w:pPr>
        <w:rPr>
          <w:rFonts w:ascii="Calibri" w:hAnsi="Calibri"/>
        </w:rPr>
      </w:pPr>
    </w:p>
    <w:p w:rsidR="003E3EF9" w:rsidRDefault="003E3EF9" w:rsidP="003E3EF9">
      <w:pPr>
        <w:rPr>
          <w:rFonts w:ascii="Calibri" w:hAnsi="Calibri"/>
        </w:rPr>
      </w:pPr>
      <w:r>
        <w:rPr>
          <w:rFonts w:ascii="Calibri" w:hAnsi="Calibri"/>
        </w:rPr>
        <w:t xml:space="preserve">Calculators are required for the exams.  </w:t>
      </w:r>
    </w:p>
    <w:p w:rsidR="003E3EF9" w:rsidRDefault="003E3EF9" w:rsidP="003E3EF9">
      <w:pPr>
        <w:rPr>
          <w:rFonts w:ascii="Calibri" w:hAnsi="Calibri"/>
        </w:rPr>
      </w:pPr>
    </w:p>
    <w:p w:rsidR="003E3EF9" w:rsidRDefault="003E3EF9" w:rsidP="003E3EF9">
      <w:pPr>
        <w:rPr>
          <w:rFonts w:ascii="Calibri" w:hAnsi="Calibri"/>
        </w:rPr>
      </w:pPr>
      <w:r w:rsidRPr="00982CC6">
        <w:rPr>
          <w:rFonts w:ascii="Calibri" w:hAnsi="Calibri"/>
        </w:rPr>
        <w:t>Laptops</w:t>
      </w:r>
      <w:r>
        <w:rPr>
          <w:rFonts w:ascii="Calibri" w:hAnsi="Calibri"/>
        </w:rPr>
        <w:t xml:space="preserve"> are generally not permitted in class during our lecture time.  Actively lit s</w:t>
      </w:r>
      <w:r w:rsidRPr="00982CC6">
        <w:rPr>
          <w:rFonts w:ascii="Calibri" w:hAnsi="Calibri"/>
        </w:rPr>
        <w:t xml:space="preserve">creens </w:t>
      </w:r>
      <w:r>
        <w:rPr>
          <w:rFonts w:ascii="Calibri" w:hAnsi="Calibri"/>
        </w:rPr>
        <w:t xml:space="preserve">are </w:t>
      </w:r>
      <w:r w:rsidRPr="00982CC6">
        <w:rPr>
          <w:rFonts w:ascii="Calibri" w:hAnsi="Calibri"/>
        </w:rPr>
        <w:t>d</w:t>
      </w:r>
      <w:r>
        <w:rPr>
          <w:rFonts w:ascii="Calibri" w:hAnsi="Calibri"/>
        </w:rPr>
        <w:t xml:space="preserve">istracting for those around you and are not required in class.  If you do take notes on a laptop, please let me know on the first day of class and I will place you in seating that does not conflict with other students.   </w:t>
      </w:r>
    </w:p>
    <w:p w:rsidR="003E3EF9" w:rsidRPr="008F6870" w:rsidRDefault="003E3EF9" w:rsidP="003E3EF9">
      <w:pPr>
        <w:widowControl w:val="0"/>
        <w:rPr>
          <w:rFonts w:ascii="Calibri" w:hAnsi="Calibri"/>
        </w:rPr>
      </w:pPr>
    </w:p>
    <w:p w:rsidR="003E3EF9" w:rsidRPr="008F6870" w:rsidRDefault="003E3EF9" w:rsidP="003E3EF9">
      <w:pPr>
        <w:pStyle w:val="syllabusheading"/>
      </w:pPr>
      <w:r>
        <w:t>Oceanography in the News</w:t>
      </w:r>
    </w:p>
    <w:p w:rsidR="003E3EF9" w:rsidRDefault="003E3EF9" w:rsidP="003E3EF9">
      <w:pPr>
        <w:rPr>
          <w:rFonts w:ascii="Calibri" w:hAnsi="Calibri"/>
        </w:rPr>
      </w:pPr>
    </w:p>
    <w:p w:rsidR="003E3EF9" w:rsidRPr="00967C2D" w:rsidRDefault="003E3EF9" w:rsidP="003E3EF9">
      <w:pPr>
        <w:rPr>
          <w:rFonts w:ascii="Calibri" w:hAnsi="Calibri"/>
        </w:rPr>
      </w:pPr>
      <w:r>
        <w:rPr>
          <w:rFonts w:ascii="Calibri" w:hAnsi="Calibri"/>
        </w:rPr>
        <w:t xml:space="preserve">A component of your grade that is a presentation on a current news story that involves the oceans.   from the news.  The </w:t>
      </w:r>
      <w:r w:rsidRPr="00967C2D">
        <w:rPr>
          <w:rFonts w:ascii="Calibri" w:hAnsi="Calibri"/>
        </w:rPr>
        <w:t>Rubric for the Oceanography in the News</w:t>
      </w:r>
      <w:r>
        <w:rPr>
          <w:rFonts w:ascii="Calibri" w:hAnsi="Calibri"/>
        </w:rPr>
        <w:t xml:space="preserve"> is as follows:</w:t>
      </w:r>
    </w:p>
    <w:p w:rsidR="003E3EF9" w:rsidRPr="00967C2D" w:rsidRDefault="003E3EF9" w:rsidP="003E3EF9">
      <w:pPr>
        <w:rPr>
          <w:rFonts w:ascii="Calibri" w:hAnsi="Calibri"/>
        </w:rPr>
      </w:pPr>
    </w:p>
    <w:p w:rsidR="003E3EF9" w:rsidRPr="00967C2D" w:rsidRDefault="003E3EF9" w:rsidP="003E3EF9">
      <w:pPr>
        <w:rPr>
          <w:rFonts w:ascii="Calibri" w:hAnsi="Calibri"/>
        </w:rPr>
      </w:pPr>
      <w:r w:rsidRPr="00967C2D">
        <w:rPr>
          <w:rFonts w:ascii="Calibri" w:hAnsi="Calibri"/>
        </w:rPr>
        <w:t>25%  Selection -- pick a suitable article from the recent news (&lt;6 months old) that relates to topics we have covered in class regarding oceanography and the environment.</w:t>
      </w:r>
    </w:p>
    <w:p w:rsidR="003E3EF9" w:rsidRPr="00967C2D" w:rsidRDefault="003E3EF9" w:rsidP="003E3EF9">
      <w:pPr>
        <w:rPr>
          <w:rFonts w:ascii="Calibri" w:hAnsi="Calibri"/>
        </w:rPr>
      </w:pPr>
      <w:r w:rsidRPr="00967C2D">
        <w:rPr>
          <w:rFonts w:ascii="Calibri" w:hAnsi="Calibri"/>
        </w:rPr>
        <w:t>25%  Presentation – create a visually appealing presentation that demonstrates key points and graphics from the article and from other sources that can help explain the article.</w:t>
      </w:r>
    </w:p>
    <w:p w:rsidR="003E3EF9" w:rsidRPr="00967C2D" w:rsidRDefault="003E3EF9" w:rsidP="003E3EF9">
      <w:pPr>
        <w:rPr>
          <w:rFonts w:ascii="Calibri" w:hAnsi="Calibri"/>
        </w:rPr>
      </w:pPr>
      <w:r w:rsidRPr="00967C2D">
        <w:rPr>
          <w:rFonts w:ascii="Calibri" w:hAnsi="Calibri"/>
        </w:rPr>
        <w:t>25%  Discussion – present your own discussion of (some suggestions not limited to):</w:t>
      </w:r>
    </w:p>
    <w:p w:rsidR="003E3EF9" w:rsidRPr="00967C2D" w:rsidRDefault="003E3EF9" w:rsidP="003E3EF9">
      <w:pPr>
        <w:rPr>
          <w:rFonts w:ascii="Calibri" w:hAnsi="Calibri"/>
        </w:rPr>
      </w:pPr>
      <w:r w:rsidRPr="00967C2D">
        <w:rPr>
          <w:rFonts w:ascii="Calibri" w:hAnsi="Calibri"/>
        </w:rPr>
        <w:t>- how this news story relates to topics we have learned in class</w:t>
      </w:r>
    </w:p>
    <w:p w:rsidR="003E3EF9" w:rsidRPr="00967C2D" w:rsidRDefault="003E3EF9" w:rsidP="003E3EF9">
      <w:pPr>
        <w:rPr>
          <w:rFonts w:ascii="Calibri" w:hAnsi="Calibri"/>
        </w:rPr>
      </w:pPr>
      <w:r w:rsidRPr="00967C2D">
        <w:rPr>
          <w:rFonts w:ascii="Calibri" w:hAnsi="Calibri"/>
        </w:rPr>
        <w:t xml:space="preserve">- what is new about the science (new discoveries)? </w:t>
      </w:r>
    </w:p>
    <w:p w:rsidR="003E3EF9" w:rsidRPr="00967C2D" w:rsidRDefault="003E3EF9" w:rsidP="003E3EF9">
      <w:pPr>
        <w:rPr>
          <w:rFonts w:ascii="Calibri" w:hAnsi="Calibri"/>
        </w:rPr>
      </w:pPr>
      <w:r w:rsidRPr="00967C2D">
        <w:rPr>
          <w:rFonts w:ascii="Calibri" w:hAnsi="Calibri"/>
        </w:rPr>
        <w:t>- does the topic relate to natural or anthropogenic (i.e., created by human civilization) causes? Why?</w:t>
      </w:r>
    </w:p>
    <w:p w:rsidR="003E3EF9" w:rsidRPr="00967C2D" w:rsidRDefault="003E3EF9" w:rsidP="003E3EF9">
      <w:pPr>
        <w:rPr>
          <w:rFonts w:ascii="Calibri" w:hAnsi="Calibri"/>
        </w:rPr>
      </w:pPr>
      <w:r w:rsidRPr="00967C2D">
        <w:rPr>
          <w:rFonts w:ascii="Calibri" w:hAnsi="Calibri"/>
        </w:rPr>
        <w:t xml:space="preserve">- does the topic present any implications for human society now and in the future? </w:t>
      </w:r>
    </w:p>
    <w:p w:rsidR="003E3EF9" w:rsidRPr="00967C2D" w:rsidRDefault="003E3EF9" w:rsidP="003E3EF9">
      <w:pPr>
        <w:rPr>
          <w:rFonts w:ascii="Calibri" w:hAnsi="Calibri"/>
        </w:rPr>
      </w:pPr>
      <w:r w:rsidRPr="00967C2D">
        <w:rPr>
          <w:rFonts w:ascii="Calibri" w:hAnsi="Calibri"/>
        </w:rPr>
        <w:t>- are there any ways to mitigate this problem or topic?</w:t>
      </w:r>
    </w:p>
    <w:p w:rsidR="003E3EF9" w:rsidRPr="00967C2D" w:rsidRDefault="003E3EF9" w:rsidP="003E3EF9">
      <w:pPr>
        <w:rPr>
          <w:rFonts w:ascii="Calibri" w:hAnsi="Calibri"/>
        </w:rPr>
      </w:pPr>
      <w:r w:rsidRPr="00967C2D">
        <w:rPr>
          <w:rFonts w:ascii="Calibri" w:hAnsi="Calibri"/>
        </w:rPr>
        <w:t>25%  Speaking – were you clear and concise in your presentation.  could the audience understand your message.</w:t>
      </w:r>
    </w:p>
    <w:p w:rsidR="003E3EF9" w:rsidRPr="00967C2D" w:rsidRDefault="003E3EF9" w:rsidP="003E3EF9">
      <w:pPr>
        <w:rPr>
          <w:rFonts w:ascii="Calibri" w:hAnsi="Calibri"/>
        </w:rPr>
      </w:pPr>
    </w:p>
    <w:p w:rsidR="003E3EF9" w:rsidRPr="00967C2D" w:rsidRDefault="003E3EF9" w:rsidP="003E3EF9">
      <w:pPr>
        <w:rPr>
          <w:rFonts w:ascii="Calibri" w:hAnsi="Calibri"/>
        </w:rPr>
      </w:pPr>
      <w:r w:rsidRPr="00967C2D">
        <w:rPr>
          <w:rFonts w:ascii="Calibri" w:hAnsi="Calibri"/>
        </w:rPr>
        <w:t>Extra Credit  +10 points</w:t>
      </w:r>
    </w:p>
    <w:p w:rsidR="003E3EF9" w:rsidRPr="00967C2D" w:rsidRDefault="003E3EF9" w:rsidP="003E3EF9">
      <w:pPr>
        <w:rPr>
          <w:rFonts w:ascii="Calibri" w:hAnsi="Calibri"/>
        </w:rPr>
      </w:pPr>
      <w:r w:rsidRPr="00967C2D">
        <w:rPr>
          <w:rFonts w:ascii="Calibri" w:hAnsi="Calibri"/>
        </w:rPr>
        <w:t>Please keep a running log of all of the news stories presented in class and provide a written documentation at the end of the semester describing the news story and topics covered by each presentation and one new thing you learned from each talk. You can miss only one</w:t>
      </w:r>
    </w:p>
    <w:p w:rsidR="003E3EF9" w:rsidRPr="008F6870" w:rsidRDefault="003E3EF9" w:rsidP="003E3EF9">
      <w:pPr>
        <w:pStyle w:val="syllabusheading"/>
      </w:pPr>
      <w:r w:rsidRPr="008F6870">
        <w:t>Course Requirements and Grading</w:t>
      </w:r>
    </w:p>
    <w:p w:rsidR="003E3EF9" w:rsidRPr="008F6870" w:rsidRDefault="003E3EF9" w:rsidP="003E3EF9">
      <w:pPr>
        <w:widowControl w:val="0"/>
        <w:jc w:val="center"/>
        <w:rPr>
          <w:rFonts w:ascii="Calibri" w:hAnsi="Calibri"/>
        </w:rPr>
      </w:pPr>
    </w:p>
    <w:tbl>
      <w:tblPr>
        <w:tblStyle w:val="SyllabusTable"/>
        <w:tblW w:w="4428" w:type="dxa"/>
        <w:tblInd w:w="1975" w:type="dxa"/>
        <w:tblLook w:val="04A0" w:firstRow="1" w:lastRow="0" w:firstColumn="1" w:lastColumn="0" w:noHBand="0" w:noVBand="1"/>
        <w:tblCaption w:val="Summary of Course Grading"/>
        <w:tblDescription w:val="Table shows course components and the weight for each"/>
      </w:tblPr>
      <w:tblGrid>
        <w:gridCol w:w="2268"/>
        <w:gridCol w:w="2160"/>
      </w:tblGrid>
      <w:tr w:rsidR="003E3EF9" w:rsidRPr="008F6870" w:rsidTr="00431539">
        <w:trPr>
          <w:cnfStyle w:val="100000000000" w:firstRow="1" w:lastRow="0" w:firstColumn="0" w:lastColumn="0" w:oddVBand="0" w:evenVBand="0" w:oddHBand="0" w:evenHBand="0" w:firstRowFirstColumn="0" w:firstRowLastColumn="0" w:lastRowFirstColumn="0" w:lastRowLastColumn="0"/>
          <w:trHeight w:val="60"/>
          <w:tblHeader/>
        </w:trPr>
        <w:tc>
          <w:tcPr>
            <w:tcW w:w="2268" w:type="dxa"/>
          </w:tcPr>
          <w:p w:rsidR="003E3EF9" w:rsidRPr="008F6870" w:rsidRDefault="003E3EF9" w:rsidP="00431539">
            <w:pPr>
              <w:widowControl w:val="0"/>
              <w:rPr>
                <w:rFonts w:ascii="Calibri" w:hAnsi="Calibri"/>
                <w:sz w:val="22"/>
              </w:rPr>
            </w:pPr>
            <w:r w:rsidRPr="008F6870">
              <w:rPr>
                <w:rFonts w:ascii="Calibri" w:hAnsi="Calibri"/>
                <w:sz w:val="22"/>
              </w:rPr>
              <w:t>Course Components</w:t>
            </w:r>
          </w:p>
        </w:tc>
        <w:tc>
          <w:tcPr>
            <w:tcW w:w="2160" w:type="dxa"/>
          </w:tcPr>
          <w:p w:rsidR="003E3EF9" w:rsidRPr="008F6870" w:rsidRDefault="003E3EF9" w:rsidP="00431539">
            <w:pPr>
              <w:widowControl w:val="0"/>
              <w:rPr>
                <w:rFonts w:ascii="Calibri" w:hAnsi="Calibri"/>
                <w:sz w:val="22"/>
              </w:rPr>
            </w:pPr>
            <w:r w:rsidRPr="008F6870">
              <w:rPr>
                <w:rFonts w:ascii="Calibri" w:hAnsi="Calibri"/>
                <w:sz w:val="22"/>
              </w:rPr>
              <w:t>Weight</w:t>
            </w:r>
          </w:p>
        </w:tc>
      </w:tr>
      <w:tr w:rsidR="003E3EF9" w:rsidRPr="008F6870" w:rsidTr="00431539">
        <w:tc>
          <w:tcPr>
            <w:tcW w:w="2268" w:type="dxa"/>
          </w:tcPr>
          <w:p w:rsidR="003E3EF9" w:rsidRPr="00735FE6" w:rsidRDefault="003E3EF9" w:rsidP="00431539">
            <w:pPr>
              <w:widowControl w:val="0"/>
              <w:rPr>
                <w:rFonts w:ascii="Calibri" w:hAnsi="Calibri"/>
                <w:sz w:val="22"/>
              </w:rPr>
            </w:pPr>
            <w:r w:rsidRPr="00735FE6">
              <w:rPr>
                <w:rFonts w:ascii="Calibri" w:hAnsi="Calibri"/>
                <w:sz w:val="22"/>
              </w:rPr>
              <w:t>Midterm 1</w:t>
            </w:r>
          </w:p>
        </w:tc>
        <w:tc>
          <w:tcPr>
            <w:tcW w:w="2160" w:type="dxa"/>
          </w:tcPr>
          <w:p w:rsidR="003E3EF9" w:rsidRPr="00735FE6" w:rsidRDefault="003E3EF9" w:rsidP="00431539">
            <w:pPr>
              <w:widowControl w:val="0"/>
              <w:rPr>
                <w:rFonts w:ascii="Calibri" w:hAnsi="Calibri"/>
                <w:sz w:val="22"/>
              </w:rPr>
            </w:pPr>
            <w:r>
              <w:rPr>
                <w:rFonts w:ascii="Calibri" w:hAnsi="Calibri"/>
                <w:sz w:val="22"/>
              </w:rPr>
              <w:t>20</w:t>
            </w:r>
            <w:r w:rsidRPr="00735FE6">
              <w:rPr>
                <w:rFonts w:ascii="Calibri" w:hAnsi="Calibri"/>
                <w:sz w:val="22"/>
              </w:rPr>
              <w:t>%</w:t>
            </w:r>
          </w:p>
        </w:tc>
      </w:tr>
      <w:tr w:rsidR="003E3EF9" w:rsidRPr="008F6870" w:rsidTr="00431539">
        <w:tc>
          <w:tcPr>
            <w:tcW w:w="2268" w:type="dxa"/>
          </w:tcPr>
          <w:p w:rsidR="003E3EF9" w:rsidRPr="00735FE6" w:rsidRDefault="003E3EF9" w:rsidP="00431539">
            <w:pPr>
              <w:widowControl w:val="0"/>
              <w:rPr>
                <w:rFonts w:ascii="Calibri" w:hAnsi="Calibri"/>
                <w:sz w:val="22"/>
              </w:rPr>
            </w:pPr>
            <w:r w:rsidRPr="00735FE6">
              <w:rPr>
                <w:rFonts w:ascii="Calibri" w:hAnsi="Calibri"/>
                <w:sz w:val="22"/>
              </w:rPr>
              <w:t>Midterm 2</w:t>
            </w:r>
          </w:p>
        </w:tc>
        <w:tc>
          <w:tcPr>
            <w:tcW w:w="2160" w:type="dxa"/>
          </w:tcPr>
          <w:p w:rsidR="003E3EF9" w:rsidRPr="00735FE6" w:rsidRDefault="003E3EF9" w:rsidP="00431539">
            <w:pPr>
              <w:widowControl w:val="0"/>
              <w:rPr>
                <w:rFonts w:ascii="Calibri" w:hAnsi="Calibri"/>
                <w:sz w:val="22"/>
              </w:rPr>
            </w:pPr>
            <w:r>
              <w:rPr>
                <w:rFonts w:ascii="Calibri" w:hAnsi="Calibri"/>
                <w:sz w:val="22"/>
              </w:rPr>
              <w:t>20</w:t>
            </w:r>
            <w:r w:rsidRPr="00735FE6">
              <w:rPr>
                <w:rFonts w:ascii="Calibri" w:hAnsi="Calibri"/>
                <w:sz w:val="22"/>
              </w:rPr>
              <w:t>%</w:t>
            </w:r>
          </w:p>
        </w:tc>
      </w:tr>
      <w:tr w:rsidR="003E3EF9" w:rsidRPr="008F6870" w:rsidTr="00431539">
        <w:tc>
          <w:tcPr>
            <w:tcW w:w="2268" w:type="dxa"/>
          </w:tcPr>
          <w:p w:rsidR="003E3EF9" w:rsidRPr="00735FE6" w:rsidRDefault="003E3EF9" w:rsidP="00431539">
            <w:pPr>
              <w:widowControl w:val="0"/>
              <w:rPr>
                <w:rFonts w:ascii="Calibri" w:hAnsi="Calibri"/>
                <w:sz w:val="22"/>
              </w:rPr>
            </w:pPr>
            <w:r>
              <w:rPr>
                <w:rFonts w:ascii="Calibri" w:hAnsi="Calibri"/>
                <w:sz w:val="22"/>
              </w:rPr>
              <w:t>Homework</w:t>
            </w:r>
          </w:p>
        </w:tc>
        <w:tc>
          <w:tcPr>
            <w:tcW w:w="2160" w:type="dxa"/>
          </w:tcPr>
          <w:p w:rsidR="003E3EF9" w:rsidRPr="00735FE6" w:rsidRDefault="003E3EF9" w:rsidP="00431539">
            <w:pPr>
              <w:widowControl w:val="0"/>
              <w:rPr>
                <w:rFonts w:ascii="Calibri" w:hAnsi="Calibri"/>
                <w:sz w:val="22"/>
              </w:rPr>
            </w:pPr>
            <w:r>
              <w:rPr>
                <w:rFonts w:ascii="Calibri" w:hAnsi="Calibri"/>
                <w:sz w:val="22"/>
              </w:rPr>
              <w:t>15</w:t>
            </w:r>
            <w:r w:rsidRPr="00735FE6">
              <w:rPr>
                <w:rFonts w:ascii="Calibri" w:hAnsi="Calibri"/>
                <w:sz w:val="22"/>
              </w:rPr>
              <w:t>%</w:t>
            </w:r>
          </w:p>
        </w:tc>
      </w:tr>
      <w:tr w:rsidR="003E3EF9" w:rsidRPr="004364F1" w:rsidTr="00431539">
        <w:tc>
          <w:tcPr>
            <w:tcW w:w="2268" w:type="dxa"/>
          </w:tcPr>
          <w:p w:rsidR="003E3EF9" w:rsidRPr="00735FE6" w:rsidRDefault="003E3EF9" w:rsidP="00431539">
            <w:pPr>
              <w:widowControl w:val="0"/>
              <w:rPr>
                <w:rFonts w:ascii="Calibri" w:hAnsi="Calibri"/>
                <w:sz w:val="22"/>
              </w:rPr>
            </w:pPr>
            <w:r w:rsidRPr="00735FE6">
              <w:rPr>
                <w:rFonts w:ascii="Calibri" w:hAnsi="Calibri"/>
                <w:sz w:val="22"/>
              </w:rPr>
              <w:t>In Class Participation</w:t>
            </w:r>
          </w:p>
        </w:tc>
        <w:tc>
          <w:tcPr>
            <w:tcW w:w="2160" w:type="dxa"/>
          </w:tcPr>
          <w:p w:rsidR="003E3EF9" w:rsidRPr="00735FE6" w:rsidRDefault="003E3EF9" w:rsidP="00431539">
            <w:pPr>
              <w:widowControl w:val="0"/>
              <w:rPr>
                <w:rFonts w:ascii="Calibri" w:hAnsi="Calibri"/>
                <w:sz w:val="22"/>
              </w:rPr>
            </w:pPr>
            <w:r w:rsidRPr="00735FE6">
              <w:rPr>
                <w:rFonts w:ascii="Calibri" w:hAnsi="Calibri"/>
                <w:sz w:val="22"/>
              </w:rPr>
              <w:t>1</w:t>
            </w:r>
            <w:r>
              <w:rPr>
                <w:rFonts w:ascii="Calibri" w:hAnsi="Calibri"/>
                <w:sz w:val="22"/>
              </w:rPr>
              <w:t>5</w:t>
            </w:r>
            <w:r w:rsidRPr="00735FE6">
              <w:rPr>
                <w:rFonts w:ascii="Calibri" w:hAnsi="Calibri"/>
                <w:sz w:val="22"/>
              </w:rPr>
              <w:t>%</w:t>
            </w:r>
          </w:p>
        </w:tc>
      </w:tr>
      <w:tr w:rsidR="003E3EF9" w:rsidRPr="008F6870" w:rsidTr="00431539">
        <w:tc>
          <w:tcPr>
            <w:tcW w:w="2268" w:type="dxa"/>
          </w:tcPr>
          <w:p w:rsidR="003E3EF9" w:rsidRPr="00735FE6" w:rsidRDefault="003E3EF9" w:rsidP="00431539">
            <w:pPr>
              <w:widowControl w:val="0"/>
              <w:rPr>
                <w:rFonts w:ascii="Calibri" w:hAnsi="Calibri"/>
                <w:sz w:val="22"/>
              </w:rPr>
            </w:pPr>
            <w:r w:rsidRPr="00735FE6">
              <w:rPr>
                <w:rFonts w:ascii="Calibri" w:hAnsi="Calibri"/>
                <w:sz w:val="22"/>
              </w:rPr>
              <w:t>Final Exam</w:t>
            </w:r>
          </w:p>
        </w:tc>
        <w:tc>
          <w:tcPr>
            <w:tcW w:w="2160" w:type="dxa"/>
          </w:tcPr>
          <w:p w:rsidR="003E3EF9" w:rsidRPr="00735FE6" w:rsidRDefault="003E3EF9" w:rsidP="00431539">
            <w:pPr>
              <w:widowControl w:val="0"/>
              <w:rPr>
                <w:rFonts w:ascii="Calibri" w:hAnsi="Calibri"/>
                <w:sz w:val="22"/>
              </w:rPr>
            </w:pPr>
            <w:r w:rsidRPr="00735FE6">
              <w:rPr>
                <w:rFonts w:ascii="Calibri" w:hAnsi="Calibri"/>
                <w:sz w:val="22"/>
              </w:rPr>
              <w:t>3</w:t>
            </w:r>
            <w:r>
              <w:rPr>
                <w:rFonts w:ascii="Calibri" w:hAnsi="Calibri"/>
                <w:sz w:val="22"/>
              </w:rPr>
              <w:t>0</w:t>
            </w:r>
            <w:r w:rsidRPr="00735FE6">
              <w:rPr>
                <w:rFonts w:ascii="Calibri" w:hAnsi="Calibri"/>
                <w:sz w:val="22"/>
              </w:rPr>
              <w:t>%</w:t>
            </w:r>
          </w:p>
        </w:tc>
      </w:tr>
    </w:tbl>
    <w:p w:rsidR="003E3EF9" w:rsidRPr="008F6870" w:rsidRDefault="003E3EF9" w:rsidP="003E3EF9">
      <w:pPr>
        <w:widowControl w:val="0"/>
        <w:rPr>
          <w:rFonts w:ascii="Calibri" w:hAnsi="Calibri"/>
          <w:b/>
        </w:rPr>
      </w:pPr>
    </w:p>
    <w:p w:rsidR="003E3EF9" w:rsidRPr="008F6870" w:rsidRDefault="003E3EF9" w:rsidP="003E3EF9">
      <w:pPr>
        <w:pStyle w:val="subheading"/>
        <w:rPr>
          <w:rFonts w:ascii="Calibri" w:hAnsi="Calibri"/>
          <w:sz w:val="22"/>
        </w:rPr>
      </w:pPr>
      <w:r>
        <w:rPr>
          <w:rFonts w:ascii="Calibri" w:hAnsi="Calibri"/>
          <w:sz w:val="22"/>
        </w:rPr>
        <w:t>Midterms</w:t>
      </w:r>
    </w:p>
    <w:p w:rsidR="003E3EF9" w:rsidRPr="008F6870" w:rsidRDefault="003E3EF9" w:rsidP="003E3EF9">
      <w:pPr>
        <w:widowControl w:val="0"/>
        <w:rPr>
          <w:rFonts w:ascii="Calibri" w:hAnsi="Calibri"/>
        </w:rPr>
      </w:pPr>
      <w:r>
        <w:rPr>
          <w:rFonts w:ascii="Calibri" w:hAnsi="Calibri"/>
        </w:rPr>
        <w:t>Midterms will be taken during class.  A calculator is required.  If you have a scheduling conflict, please let me know well in advance and we can make accommodations</w:t>
      </w:r>
    </w:p>
    <w:p w:rsidR="003E3EF9" w:rsidRPr="008F6870" w:rsidRDefault="003E3EF9" w:rsidP="003E3EF9">
      <w:pPr>
        <w:widowControl w:val="0"/>
        <w:rPr>
          <w:rFonts w:ascii="Calibri" w:hAnsi="Calibri"/>
        </w:rPr>
      </w:pPr>
    </w:p>
    <w:p w:rsidR="003E3EF9" w:rsidRPr="008F6870" w:rsidRDefault="003E3EF9" w:rsidP="003E3EF9">
      <w:pPr>
        <w:pStyle w:val="subheading"/>
        <w:rPr>
          <w:rFonts w:ascii="Calibri" w:hAnsi="Calibri"/>
          <w:sz w:val="22"/>
        </w:rPr>
      </w:pPr>
      <w:r>
        <w:rPr>
          <w:rFonts w:ascii="Calibri" w:hAnsi="Calibri"/>
          <w:sz w:val="22"/>
        </w:rPr>
        <w:t>Homework</w:t>
      </w:r>
    </w:p>
    <w:p w:rsidR="003E3EF9" w:rsidRPr="008F6870" w:rsidRDefault="003E3EF9" w:rsidP="003E3EF9">
      <w:pPr>
        <w:widowControl w:val="0"/>
        <w:rPr>
          <w:rFonts w:ascii="Calibri" w:hAnsi="Calibri"/>
        </w:rPr>
      </w:pPr>
      <w:r>
        <w:rPr>
          <w:rFonts w:ascii="Calibri" w:hAnsi="Calibri"/>
        </w:rPr>
        <w:t xml:space="preserve">Homework assignments must be uploaded online before the start of class.   </w:t>
      </w:r>
    </w:p>
    <w:p w:rsidR="003E3EF9" w:rsidRDefault="003E3EF9" w:rsidP="003E3EF9">
      <w:pPr>
        <w:widowControl w:val="0"/>
        <w:rPr>
          <w:rFonts w:ascii="Calibri" w:hAnsi="Calibri"/>
        </w:rPr>
      </w:pPr>
    </w:p>
    <w:p w:rsidR="003E3EF9" w:rsidRPr="00E0171F" w:rsidRDefault="003E3EF9" w:rsidP="003E3EF9">
      <w:pPr>
        <w:widowControl w:val="0"/>
        <w:rPr>
          <w:rFonts w:ascii="Calibri" w:hAnsi="Calibri"/>
          <w:b/>
        </w:rPr>
      </w:pPr>
      <w:r w:rsidRPr="00E0171F">
        <w:rPr>
          <w:rFonts w:ascii="Calibri" w:hAnsi="Calibri"/>
          <w:b/>
        </w:rPr>
        <w:t>In Class Participation</w:t>
      </w:r>
    </w:p>
    <w:p w:rsidR="003E3EF9" w:rsidRDefault="003E3EF9" w:rsidP="003E3EF9">
      <w:pPr>
        <w:widowControl w:val="0"/>
        <w:rPr>
          <w:rFonts w:ascii="Calibri" w:hAnsi="Calibri"/>
        </w:rPr>
      </w:pPr>
      <w:r>
        <w:rPr>
          <w:rFonts w:ascii="Calibri" w:hAnsi="Calibri"/>
        </w:rPr>
        <w:t xml:space="preserve">These will include in class assignments that you will turn in during the lecture period.  I will also dismiss class early and assign a podcast with questions as part of your class grade.  </w:t>
      </w:r>
    </w:p>
    <w:p w:rsidR="003E3EF9" w:rsidRDefault="003E3EF9" w:rsidP="003E3EF9">
      <w:pPr>
        <w:widowControl w:val="0"/>
        <w:rPr>
          <w:rFonts w:ascii="Calibri" w:hAnsi="Calibri"/>
        </w:rPr>
      </w:pPr>
    </w:p>
    <w:p w:rsidR="003E3EF9" w:rsidRDefault="003E3EF9" w:rsidP="003E3EF9">
      <w:pPr>
        <w:widowControl w:val="0"/>
        <w:rPr>
          <w:rFonts w:ascii="Calibri" w:hAnsi="Calibri"/>
        </w:rPr>
      </w:pPr>
      <w:r w:rsidRPr="00697646">
        <w:rPr>
          <w:rFonts w:ascii="Calibri" w:hAnsi="Calibri"/>
          <w:b/>
        </w:rPr>
        <w:t>Oceanography in the News:</w:t>
      </w:r>
      <w:r>
        <w:rPr>
          <w:rFonts w:ascii="Calibri" w:hAnsi="Calibri"/>
        </w:rPr>
        <w:t xml:space="preserve"> This will also be included in your In-Class grades.</w:t>
      </w:r>
    </w:p>
    <w:p w:rsidR="003E3EF9" w:rsidRPr="008F6870" w:rsidRDefault="003E3EF9" w:rsidP="003E3EF9">
      <w:pPr>
        <w:widowControl w:val="0"/>
        <w:rPr>
          <w:rFonts w:ascii="Calibri" w:hAnsi="Calibri"/>
        </w:rPr>
      </w:pPr>
    </w:p>
    <w:p w:rsidR="003E3EF9" w:rsidRPr="008F6870" w:rsidRDefault="003E3EF9" w:rsidP="003E3EF9">
      <w:pPr>
        <w:pStyle w:val="subheading"/>
        <w:rPr>
          <w:rFonts w:ascii="Calibri" w:hAnsi="Calibri"/>
          <w:sz w:val="22"/>
        </w:rPr>
      </w:pPr>
      <w:r>
        <w:rPr>
          <w:rFonts w:ascii="Calibri" w:hAnsi="Calibri"/>
          <w:sz w:val="22"/>
        </w:rPr>
        <w:t>Final Exam</w:t>
      </w:r>
    </w:p>
    <w:p w:rsidR="003E3EF9" w:rsidRPr="008F6870" w:rsidRDefault="003E3EF9" w:rsidP="003E3EF9">
      <w:pPr>
        <w:widowControl w:val="0"/>
        <w:rPr>
          <w:rFonts w:ascii="Calibri" w:hAnsi="Calibri"/>
        </w:rPr>
      </w:pPr>
      <w:r>
        <w:rPr>
          <w:rFonts w:ascii="Calibri" w:hAnsi="Calibri"/>
        </w:rPr>
        <w:t>The final exam will be cumulative and will be based on the midterms and will also be a synthesis of the many components of the class.</w:t>
      </w:r>
    </w:p>
    <w:p w:rsidR="003E3EF9" w:rsidRPr="008F6870" w:rsidRDefault="003E3EF9" w:rsidP="003E3EF9">
      <w:pPr>
        <w:widowControl w:val="0"/>
        <w:rPr>
          <w:rFonts w:ascii="Calibri" w:hAnsi="Calibri"/>
        </w:rPr>
      </w:pPr>
    </w:p>
    <w:p w:rsidR="003E3EF9" w:rsidRPr="008F6870" w:rsidRDefault="003E3EF9" w:rsidP="003E3EF9">
      <w:pPr>
        <w:pStyle w:val="subheading"/>
        <w:rPr>
          <w:rFonts w:ascii="Calibri" w:hAnsi="Calibri"/>
          <w:sz w:val="22"/>
        </w:rPr>
      </w:pPr>
      <w:r w:rsidRPr="008F6870">
        <w:rPr>
          <w:rFonts w:ascii="Calibri" w:hAnsi="Calibri"/>
          <w:sz w:val="22"/>
        </w:rPr>
        <w:t>Grading Scale:</w:t>
      </w:r>
    </w:p>
    <w:p w:rsidR="003E3EF9" w:rsidRPr="008F6870" w:rsidRDefault="003E3EF9" w:rsidP="003E3EF9">
      <w:pPr>
        <w:widowControl w:val="0"/>
        <w:rPr>
          <w:rFonts w:ascii="Calibri" w:hAnsi="Calibri"/>
        </w:rPr>
      </w:pPr>
    </w:p>
    <w:tbl>
      <w:tblPr>
        <w:tblStyle w:val="SyllabusTable"/>
        <w:tblW w:w="9196" w:type="dxa"/>
        <w:tblInd w:w="115" w:type="dxa"/>
        <w:tblLook w:val="04A0" w:firstRow="1" w:lastRow="0" w:firstColumn="1" w:lastColumn="0" w:noHBand="0" w:noVBand="1"/>
        <w:tblDescription w:val="Undergraduate grading scale"/>
      </w:tblPr>
      <w:tblGrid>
        <w:gridCol w:w="1438"/>
        <w:gridCol w:w="2324"/>
        <w:gridCol w:w="1045"/>
        <w:gridCol w:w="1463"/>
        <w:gridCol w:w="1890"/>
        <w:gridCol w:w="1036"/>
      </w:tblGrid>
      <w:tr w:rsidR="003E3EF9" w:rsidRPr="008F6870" w:rsidTr="00431539">
        <w:trPr>
          <w:cnfStyle w:val="100000000000" w:firstRow="1" w:lastRow="0" w:firstColumn="0" w:lastColumn="0" w:oddVBand="0" w:evenVBand="0" w:oddHBand="0" w:evenHBand="0" w:firstRowFirstColumn="0" w:firstRowLastColumn="0" w:lastRowFirstColumn="0" w:lastRowLastColumn="0"/>
          <w:tblHeader/>
        </w:trPr>
        <w:tc>
          <w:tcPr>
            <w:tcW w:w="0" w:type="auto"/>
          </w:tcPr>
          <w:p w:rsidR="003E3EF9" w:rsidRPr="008F6870" w:rsidRDefault="003E3EF9" w:rsidP="00431539">
            <w:pPr>
              <w:rPr>
                <w:rFonts w:ascii="Calibri" w:hAnsi="Calibri"/>
                <w:sz w:val="22"/>
              </w:rPr>
            </w:pPr>
            <w:r w:rsidRPr="008F6870">
              <w:rPr>
                <w:rFonts w:ascii="Calibri" w:hAnsi="Calibri"/>
                <w:sz w:val="22"/>
              </w:rPr>
              <w:t>Grade</w:t>
            </w:r>
          </w:p>
        </w:tc>
        <w:tc>
          <w:tcPr>
            <w:tcW w:w="0" w:type="auto"/>
          </w:tcPr>
          <w:p w:rsidR="003E3EF9" w:rsidRPr="008F6870" w:rsidRDefault="003E3EF9" w:rsidP="00431539">
            <w:pPr>
              <w:rPr>
                <w:rFonts w:ascii="Calibri" w:hAnsi="Calibri"/>
                <w:sz w:val="22"/>
              </w:rPr>
            </w:pPr>
            <w:r w:rsidRPr="008F6870">
              <w:rPr>
                <w:rFonts w:ascii="Calibri" w:hAnsi="Calibri"/>
                <w:sz w:val="22"/>
              </w:rPr>
              <w:t>Letter Grade</w:t>
            </w:r>
          </w:p>
        </w:tc>
        <w:tc>
          <w:tcPr>
            <w:tcW w:w="0" w:type="auto"/>
            <w:tcBorders>
              <w:right w:val="single" w:sz="18" w:space="0" w:color="auto"/>
            </w:tcBorders>
          </w:tcPr>
          <w:p w:rsidR="003E3EF9" w:rsidRPr="008F6870" w:rsidRDefault="003E3EF9" w:rsidP="00431539">
            <w:pPr>
              <w:rPr>
                <w:rFonts w:ascii="Calibri" w:hAnsi="Calibri"/>
                <w:sz w:val="22"/>
              </w:rPr>
            </w:pPr>
            <w:r w:rsidRPr="008F6870">
              <w:rPr>
                <w:rFonts w:ascii="Calibri" w:hAnsi="Calibri"/>
                <w:sz w:val="22"/>
              </w:rPr>
              <w:t>GPA</w:t>
            </w:r>
          </w:p>
        </w:tc>
        <w:tc>
          <w:tcPr>
            <w:tcW w:w="1463" w:type="dxa"/>
            <w:tcBorders>
              <w:left w:val="single" w:sz="18" w:space="0" w:color="auto"/>
              <w:bottom w:val="single" w:sz="6" w:space="0" w:color="auto"/>
            </w:tcBorders>
          </w:tcPr>
          <w:p w:rsidR="003E3EF9" w:rsidRPr="008F6870" w:rsidRDefault="003E3EF9" w:rsidP="00431539">
            <w:pPr>
              <w:rPr>
                <w:rFonts w:ascii="Calibri" w:hAnsi="Calibri"/>
                <w:sz w:val="22"/>
              </w:rPr>
            </w:pPr>
            <w:r w:rsidRPr="008F6870">
              <w:rPr>
                <w:rFonts w:ascii="Calibri" w:hAnsi="Calibri"/>
                <w:sz w:val="22"/>
              </w:rPr>
              <w:t>Grade</w:t>
            </w:r>
          </w:p>
        </w:tc>
        <w:tc>
          <w:tcPr>
            <w:tcW w:w="1890" w:type="dxa"/>
          </w:tcPr>
          <w:p w:rsidR="003E3EF9" w:rsidRPr="008F6870" w:rsidRDefault="003E3EF9" w:rsidP="00431539">
            <w:pPr>
              <w:rPr>
                <w:rFonts w:ascii="Calibri" w:hAnsi="Calibri"/>
                <w:sz w:val="22"/>
              </w:rPr>
            </w:pPr>
            <w:r w:rsidRPr="008F6870">
              <w:rPr>
                <w:rFonts w:ascii="Calibri" w:hAnsi="Calibri"/>
                <w:sz w:val="22"/>
              </w:rPr>
              <w:t>Letter Grade</w:t>
            </w:r>
          </w:p>
        </w:tc>
        <w:tc>
          <w:tcPr>
            <w:tcW w:w="1036" w:type="dxa"/>
          </w:tcPr>
          <w:p w:rsidR="003E3EF9" w:rsidRPr="008F6870" w:rsidRDefault="003E3EF9" w:rsidP="00431539">
            <w:pPr>
              <w:rPr>
                <w:rFonts w:ascii="Calibri" w:hAnsi="Calibri"/>
                <w:sz w:val="22"/>
              </w:rPr>
            </w:pPr>
            <w:r w:rsidRPr="008F6870">
              <w:rPr>
                <w:rFonts w:ascii="Calibri" w:hAnsi="Calibri"/>
                <w:sz w:val="22"/>
              </w:rPr>
              <w:t>GPA</w:t>
            </w:r>
          </w:p>
        </w:tc>
      </w:tr>
      <w:tr w:rsidR="003E3EF9" w:rsidRPr="008F6870" w:rsidTr="00431539">
        <w:tc>
          <w:tcPr>
            <w:tcW w:w="0" w:type="auto"/>
          </w:tcPr>
          <w:p w:rsidR="003E3EF9" w:rsidRPr="008F6870" w:rsidRDefault="003E3EF9" w:rsidP="00431539">
            <w:pPr>
              <w:widowControl w:val="0"/>
              <w:rPr>
                <w:rFonts w:ascii="Calibri" w:hAnsi="Calibri"/>
                <w:sz w:val="22"/>
              </w:rPr>
            </w:pPr>
            <w:r w:rsidRPr="008F6870">
              <w:rPr>
                <w:rFonts w:ascii="Calibri" w:hAnsi="Calibri"/>
                <w:sz w:val="22"/>
              </w:rPr>
              <w:t>93-100</w:t>
            </w:r>
          </w:p>
        </w:tc>
        <w:tc>
          <w:tcPr>
            <w:tcW w:w="0" w:type="auto"/>
          </w:tcPr>
          <w:p w:rsidR="003E3EF9" w:rsidRPr="008F6870" w:rsidRDefault="003E3EF9" w:rsidP="00431539">
            <w:pPr>
              <w:widowControl w:val="0"/>
              <w:rPr>
                <w:rFonts w:ascii="Calibri" w:hAnsi="Calibri"/>
                <w:sz w:val="22"/>
              </w:rPr>
            </w:pPr>
            <w:r w:rsidRPr="008F6870">
              <w:rPr>
                <w:rFonts w:ascii="Calibri" w:hAnsi="Calibri"/>
                <w:sz w:val="22"/>
              </w:rPr>
              <w:t>A</w:t>
            </w:r>
          </w:p>
        </w:tc>
        <w:tc>
          <w:tcPr>
            <w:tcW w:w="0" w:type="auto"/>
            <w:tcBorders>
              <w:right w:val="single" w:sz="18" w:space="0" w:color="auto"/>
            </w:tcBorders>
          </w:tcPr>
          <w:p w:rsidR="003E3EF9" w:rsidRPr="008F6870" w:rsidRDefault="003E3EF9" w:rsidP="00431539">
            <w:pPr>
              <w:widowControl w:val="0"/>
              <w:rPr>
                <w:rFonts w:ascii="Calibri" w:hAnsi="Calibri"/>
                <w:sz w:val="22"/>
              </w:rPr>
            </w:pPr>
            <w:r w:rsidRPr="008F6870">
              <w:rPr>
                <w:rFonts w:ascii="Calibri" w:hAnsi="Calibri"/>
                <w:sz w:val="22"/>
              </w:rPr>
              <w:t>4.0</w:t>
            </w:r>
          </w:p>
        </w:tc>
        <w:tc>
          <w:tcPr>
            <w:tcW w:w="1463" w:type="dxa"/>
            <w:tcBorders>
              <w:top w:val="single" w:sz="6" w:space="0" w:color="auto"/>
              <w:left w:val="single" w:sz="18" w:space="0" w:color="auto"/>
              <w:bottom w:val="single" w:sz="6" w:space="0" w:color="auto"/>
            </w:tcBorders>
          </w:tcPr>
          <w:p w:rsidR="003E3EF9" w:rsidRPr="008F6870" w:rsidRDefault="003E3EF9" w:rsidP="00431539">
            <w:pPr>
              <w:widowControl w:val="0"/>
              <w:rPr>
                <w:rFonts w:ascii="Calibri" w:hAnsi="Calibri"/>
                <w:sz w:val="22"/>
              </w:rPr>
            </w:pPr>
            <w:r w:rsidRPr="008F6870">
              <w:rPr>
                <w:rFonts w:ascii="Calibri" w:hAnsi="Calibri"/>
                <w:sz w:val="22"/>
              </w:rPr>
              <w:t>73-76</w:t>
            </w:r>
          </w:p>
        </w:tc>
        <w:tc>
          <w:tcPr>
            <w:tcW w:w="1890" w:type="dxa"/>
          </w:tcPr>
          <w:p w:rsidR="003E3EF9" w:rsidRPr="008F6870" w:rsidRDefault="003E3EF9" w:rsidP="00431539">
            <w:pPr>
              <w:widowControl w:val="0"/>
              <w:rPr>
                <w:rFonts w:ascii="Calibri" w:hAnsi="Calibri"/>
                <w:sz w:val="22"/>
              </w:rPr>
            </w:pPr>
            <w:r w:rsidRPr="008F6870">
              <w:rPr>
                <w:rFonts w:ascii="Calibri" w:hAnsi="Calibri"/>
                <w:sz w:val="22"/>
              </w:rPr>
              <w:t>C</w:t>
            </w:r>
          </w:p>
        </w:tc>
        <w:tc>
          <w:tcPr>
            <w:tcW w:w="1036" w:type="dxa"/>
          </w:tcPr>
          <w:p w:rsidR="003E3EF9" w:rsidRPr="008F6870" w:rsidRDefault="003E3EF9" w:rsidP="00431539">
            <w:pPr>
              <w:widowControl w:val="0"/>
              <w:rPr>
                <w:rFonts w:ascii="Calibri" w:hAnsi="Calibri"/>
                <w:sz w:val="22"/>
              </w:rPr>
            </w:pPr>
            <w:r w:rsidRPr="008F6870">
              <w:rPr>
                <w:rFonts w:ascii="Calibri" w:hAnsi="Calibri"/>
                <w:sz w:val="22"/>
              </w:rPr>
              <w:t>2.0</w:t>
            </w:r>
          </w:p>
        </w:tc>
      </w:tr>
      <w:tr w:rsidR="003E3EF9" w:rsidRPr="008F6870" w:rsidTr="00431539">
        <w:tc>
          <w:tcPr>
            <w:tcW w:w="0" w:type="auto"/>
          </w:tcPr>
          <w:p w:rsidR="003E3EF9" w:rsidRPr="008F6870" w:rsidRDefault="003E3EF9" w:rsidP="00431539">
            <w:pPr>
              <w:widowControl w:val="0"/>
              <w:rPr>
                <w:rFonts w:ascii="Calibri" w:hAnsi="Calibri"/>
                <w:sz w:val="22"/>
              </w:rPr>
            </w:pPr>
            <w:r w:rsidRPr="008F6870">
              <w:rPr>
                <w:rFonts w:ascii="Calibri" w:hAnsi="Calibri"/>
                <w:sz w:val="22"/>
              </w:rPr>
              <w:t>90-92</w:t>
            </w:r>
          </w:p>
        </w:tc>
        <w:tc>
          <w:tcPr>
            <w:tcW w:w="0" w:type="auto"/>
          </w:tcPr>
          <w:p w:rsidR="003E3EF9" w:rsidRPr="008F6870" w:rsidRDefault="003E3EF9" w:rsidP="00431539">
            <w:pPr>
              <w:widowControl w:val="0"/>
              <w:rPr>
                <w:rFonts w:ascii="Calibri" w:hAnsi="Calibri"/>
                <w:sz w:val="22"/>
              </w:rPr>
            </w:pPr>
            <w:r w:rsidRPr="008F6870">
              <w:rPr>
                <w:rFonts w:ascii="Calibri" w:hAnsi="Calibri"/>
                <w:sz w:val="22"/>
              </w:rPr>
              <w:t>A-</w:t>
            </w:r>
          </w:p>
        </w:tc>
        <w:tc>
          <w:tcPr>
            <w:tcW w:w="0" w:type="auto"/>
            <w:tcBorders>
              <w:right w:val="single" w:sz="18" w:space="0" w:color="auto"/>
            </w:tcBorders>
          </w:tcPr>
          <w:p w:rsidR="003E3EF9" w:rsidRPr="008F6870" w:rsidRDefault="003E3EF9" w:rsidP="00431539">
            <w:pPr>
              <w:widowControl w:val="0"/>
              <w:rPr>
                <w:rFonts w:ascii="Calibri" w:hAnsi="Calibri"/>
                <w:sz w:val="22"/>
              </w:rPr>
            </w:pPr>
            <w:r w:rsidRPr="008F6870">
              <w:rPr>
                <w:rFonts w:ascii="Calibri" w:hAnsi="Calibri"/>
                <w:sz w:val="22"/>
              </w:rPr>
              <w:t>3.7</w:t>
            </w:r>
          </w:p>
        </w:tc>
        <w:tc>
          <w:tcPr>
            <w:tcW w:w="1463" w:type="dxa"/>
            <w:tcBorders>
              <w:top w:val="single" w:sz="6" w:space="0" w:color="auto"/>
              <w:left w:val="single" w:sz="18" w:space="0" w:color="auto"/>
              <w:bottom w:val="single" w:sz="6" w:space="0" w:color="auto"/>
            </w:tcBorders>
          </w:tcPr>
          <w:p w:rsidR="003E3EF9" w:rsidRPr="008F6870" w:rsidRDefault="003E3EF9" w:rsidP="00431539">
            <w:pPr>
              <w:widowControl w:val="0"/>
              <w:rPr>
                <w:rFonts w:ascii="Calibri" w:hAnsi="Calibri"/>
                <w:sz w:val="22"/>
              </w:rPr>
            </w:pPr>
            <w:r w:rsidRPr="008F6870">
              <w:rPr>
                <w:rFonts w:ascii="Calibri" w:hAnsi="Calibri"/>
                <w:sz w:val="22"/>
              </w:rPr>
              <w:t>70-72</w:t>
            </w:r>
          </w:p>
        </w:tc>
        <w:tc>
          <w:tcPr>
            <w:tcW w:w="1890" w:type="dxa"/>
          </w:tcPr>
          <w:p w:rsidR="003E3EF9" w:rsidRPr="008F6870" w:rsidRDefault="003E3EF9" w:rsidP="00431539">
            <w:pPr>
              <w:widowControl w:val="0"/>
              <w:rPr>
                <w:rFonts w:ascii="Calibri" w:hAnsi="Calibri"/>
                <w:sz w:val="22"/>
              </w:rPr>
            </w:pPr>
            <w:r w:rsidRPr="008F6870">
              <w:rPr>
                <w:rFonts w:ascii="Calibri" w:hAnsi="Calibri"/>
                <w:sz w:val="22"/>
              </w:rPr>
              <w:t>C-</w:t>
            </w:r>
          </w:p>
        </w:tc>
        <w:tc>
          <w:tcPr>
            <w:tcW w:w="1036" w:type="dxa"/>
          </w:tcPr>
          <w:p w:rsidR="003E3EF9" w:rsidRPr="008F6870" w:rsidRDefault="003E3EF9" w:rsidP="00431539">
            <w:pPr>
              <w:widowControl w:val="0"/>
              <w:rPr>
                <w:rFonts w:ascii="Calibri" w:hAnsi="Calibri"/>
                <w:sz w:val="22"/>
              </w:rPr>
            </w:pPr>
            <w:r w:rsidRPr="008F6870">
              <w:rPr>
                <w:rFonts w:ascii="Calibri" w:hAnsi="Calibri"/>
                <w:sz w:val="22"/>
              </w:rPr>
              <w:t>1.7</w:t>
            </w:r>
          </w:p>
        </w:tc>
      </w:tr>
      <w:tr w:rsidR="003E3EF9" w:rsidRPr="008F6870" w:rsidTr="00431539">
        <w:tc>
          <w:tcPr>
            <w:tcW w:w="0" w:type="auto"/>
          </w:tcPr>
          <w:p w:rsidR="003E3EF9" w:rsidRPr="008F6870" w:rsidRDefault="003E3EF9" w:rsidP="00431539">
            <w:pPr>
              <w:widowControl w:val="0"/>
              <w:rPr>
                <w:rFonts w:ascii="Calibri" w:hAnsi="Calibri"/>
                <w:sz w:val="22"/>
              </w:rPr>
            </w:pPr>
            <w:r w:rsidRPr="008F6870">
              <w:rPr>
                <w:rFonts w:ascii="Calibri" w:hAnsi="Calibri"/>
                <w:sz w:val="22"/>
              </w:rPr>
              <w:t>87-89</w:t>
            </w:r>
          </w:p>
        </w:tc>
        <w:tc>
          <w:tcPr>
            <w:tcW w:w="0" w:type="auto"/>
          </w:tcPr>
          <w:p w:rsidR="003E3EF9" w:rsidRPr="008F6870" w:rsidRDefault="003E3EF9" w:rsidP="00431539">
            <w:pPr>
              <w:widowControl w:val="0"/>
              <w:rPr>
                <w:rFonts w:ascii="Calibri" w:hAnsi="Calibri"/>
                <w:sz w:val="22"/>
              </w:rPr>
            </w:pPr>
            <w:r w:rsidRPr="008F6870">
              <w:rPr>
                <w:rFonts w:ascii="Calibri" w:hAnsi="Calibri"/>
                <w:sz w:val="22"/>
              </w:rPr>
              <w:t>B+</w:t>
            </w:r>
          </w:p>
        </w:tc>
        <w:tc>
          <w:tcPr>
            <w:tcW w:w="0" w:type="auto"/>
            <w:tcBorders>
              <w:right w:val="single" w:sz="18" w:space="0" w:color="auto"/>
            </w:tcBorders>
          </w:tcPr>
          <w:p w:rsidR="003E3EF9" w:rsidRPr="008F6870" w:rsidRDefault="003E3EF9" w:rsidP="00431539">
            <w:pPr>
              <w:widowControl w:val="0"/>
              <w:rPr>
                <w:rFonts w:ascii="Calibri" w:hAnsi="Calibri"/>
                <w:sz w:val="22"/>
              </w:rPr>
            </w:pPr>
            <w:r w:rsidRPr="008F6870">
              <w:rPr>
                <w:rFonts w:ascii="Calibri" w:hAnsi="Calibri"/>
                <w:sz w:val="22"/>
              </w:rPr>
              <w:t>3.3</w:t>
            </w:r>
          </w:p>
        </w:tc>
        <w:tc>
          <w:tcPr>
            <w:tcW w:w="1463" w:type="dxa"/>
            <w:tcBorders>
              <w:top w:val="single" w:sz="6" w:space="0" w:color="auto"/>
              <w:left w:val="single" w:sz="18" w:space="0" w:color="auto"/>
              <w:bottom w:val="single" w:sz="6" w:space="0" w:color="auto"/>
            </w:tcBorders>
          </w:tcPr>
          <w:p w:rsidR="003E3EF9" w:rsidRPr="008F6870" w:rsidRDefault="003E3EF9" w:rsidP="00431539">
            <w:pPr>
              <w:widowControl w:val="0"/>
              <w:rPr>
                <w:rFonts w:ascii="Calibri" w:hAnsi="Calibri"/>
                <w:sz w:val="22"/>
              </w:rPr>
            </w:pPr>
            <w:r w:rsidRPr="008F6870">
              <w:rPr>
                <w:rFonts w:ascii="Calibri" w:hAnsi="Calibri"/>
                <w:sz w:val="22"/>
              </w:rPr>
              <w:t>67-69</w:t>
            </w:r>
          </w:p>
        </w:tc>
        <w:tc>
          <w:tcPr>
            <w:tcW w:w="1890" w:type="dxa"/>
          </w:tcPr>
          <w:p w:rsidR="003E3EF9" w:rsidRPr="008F6870" w:rsidRDefault="003E3EF9" w:rsidP="00431539">
            <w:pPr>
              <w:widowControl w:val="0"/>
              <w:rPr>
                <w:rFonts w:ascii="Calibri" w:hAnsi="Calibri"/>
                <w:sz w:val="22"/>
              </w:rPr>
            </w:pPr>
            <w:r w:rsidRPr="008F6870">
              <w:rPr>
                <w:rFonts w:ascii="Calibri" w:hAnsi="Calibri"/>
                <w:sz w:val="22"/>
              </w:rPr>
              <w:t>D+</w:t>
            </w:r>
          </w:p>
        </w:tc>
        <w:tc>
          <w:tcPr>
            <w:tcW w:w="1036" w:type="dxa"/>
          </w:tcPr>
          <w:p w:rsidR="003E3EF9" w:rsidRPr="008F6870" w:rsidRDefault="003E3EF9" w:rsidP="00431539">
            <w:pPr>
              <w:widowControl w:val="0"/>
              <w:rPr>
                <w:rFonts w:ascii="Calibri" w:hAnsi="Calibri"/>
                <w:sz w:val="22"/>
              </w:rPr>
            </w:pPr>
            <w:r w:rsidRPr="008F6870">
              <w:rPr>
                <w:rFonts w:ascii="Calibri" w:hAnsi="Calibri"/>
                <w:sz w:val="22"/>
              </w:rPr>
              <w:t>1.3</w:t>
            </w:r>
          </w:p>
        </w:tc>
      </w:tr>
      <w:tr w:rsidR="003E3EF9" w:rsidRPr="008F6870" w:rsidTr="00431539">
        <w:tc>
          <w:tcPr>
            <w:tcW w:w="0" w:type="auto"/>
          </w:tcPr>
          <w:p w:rsidR="003E3EF9" w:rsidRPr="008F6870" w:rsidRDefault="003E3EF9" w:rsidP="00431539">
            <w:pPr>
              <w:widowControl w:val="0"/>
              <w:rPr>
                <w:rFonts w:ascii="Calibri" w:hAnsi="Calibri"/>
                <w:sz w:val="22"/>
              </w:rPr>
            </w:pPr>
            <w:r w:rsidRPr="008F6870">
              <w:rPr>
                <w:rFonts w:ascii="Calibri" w:hAnsi="Calibri"/>
                <w:sz w:val="22"/>
              </w:rPr>
              <w:t>83-86</w:t>
            </w:r>
          </w:p>
        </w:tc>
        <w:tc>
          <w:tcPr>
            <w:tcW w:w="0" w:type="auto"/>
          </w:tcPr>
          <w:p w:rsidR="003E3EF9" w:rsidRPr="008F6870" w:rsidRDefault="003E3EF9" w:rsidP="00431539">
            <w:pPr>
              <w:widowControl w:val="0"/>
              <w:rPr>
                <w:rFonts w:ascii="Calibri" w:hAnsi="Calibri"/>
                <w:sz w:val="22"/>
              </w:rPr>
            </w:pPr>
            <w:r w:rsidRPr="008F6870">
              <w:rPr>
                <w:rFonts w:ascii="Calibri" w:hAnsi="Calibri"/>
                <w:sz w:val="22"/>
              </w:rPr>
              <w:t>B</w:t>
            </w:r>
          </w:p>
        </w:tc>
        <w:tc>
          <w:tcPr>
            <w:tcW w:w="0" w:type="auto"/>
            <w:tcBorders>
              <w:right w:val="single" w:sz="18" w:space="0" w:color="auto"/>
            </w:tcBorders>
          </w:tcPr>
          <w:p w:rsidR="003E3EF9" w:rsidRPr="008F6870" w:rsidRDefault="003E3EF9" w:rsidP="00431539">
            <w:pPr>
              <w:widowControl w:val="0"/>
              <w:rPr>
                <w:rFonts w:ascii="Calibri" w:hAnsi="Calibri"/>
                <w:sz w:val="22"/>
              </w:rPr>
            </w:pPr>
            <w:r w:rsidRPr="008F6870">
              <w:rPr>
                <w:rFonts w:ascii="Calibri" w:hAnsi="Calibri"/>
                <w:sz w:val="22"/>
              </w:rPr>
              <w:t>3.0</w:t>
            </w:r>
          </w:p>
        </w:tc>
        <w:tc>
          <w:tcPr>
            <w:tcW w:w="1463" w:type="dxa"/>
            <w:tcBorders>
              <w:top w:val="single" w:sz="6" w:space="0" w:color="auto"/>
              <w:left w:val="single" w:sz="18" w:space="0" w:color="auto"/>
              <w:bottom w:val="single" w:sz="6" w:space="0" w:color="auto"/>
            </w:tcBorders>
          </w:tcPr>
          <w:p w:rsidR="003E3EF9" w:rsidRPr="008F6870" w:rsidRDefault="003E3EF9" w:rsidP="00431539">
            <w:pPr>
              <w:widowControl w:val="0"/>
              <w:rPr>
                <w:rFonts w:ascii="Calibri" w:hAnsi="Calibri"/>
                <w:sz w:val="22"/>
              </w:rPr>
            </w:pPr>
            <w:r w:rsidRPr="008F6870">
              <w:rPr>
                <w:rFonts w:ascii="Calibri" w:hAnsi="Calibri"/>
                <w:sz w:val="22"/>
              </w:rPr>
              <w:t>63-66</w:t>
            </w:r>
          </w:p>
        </w:tc>
        <w:tc>
          <w:tcPr>
            <w:tcW w:w="1890" w:type="dxa"/>
          </w:tcPr>
          <w:p w:rsidR="003E3EF9" w:rsidRPr="008F6870" w:rsidRDefault="003E3EF9" w:rsidP="00431539">
            <w:pPr>
              <w:widowControl w:val="0"/>
              <w:rPr>
                <w:rFonts w:ascii="Calibri" w:hAnsi="Calibri"/>
                <w:sz w:val="22"/>
              </w:rPr>
            </w:pPr>
            <w:r w:rsidRPr="008F6870">
              <w:rPr>
                <w:rFonts w:ascii="Calibri" w:hAnsi="Calibri"/>
                <w:sz w:val="22"/>
              </w:rPr>
              <w:t>D</w:t>
            </w:r>
          </w:p>
        </w:tc>
        <w:tc>
          <w:tcPr>
            <w:tcW w:w="1036" w:type="dxa"/>
          </w:tcPr>
          <w:p w:rsidR="003E3EF9" w:rsidRPr="008F6870" w:rsidRDefault="003E3EF9" w:rsidP="00431539">
            <w:pPr>
              <w:widowControl w:val="0"/>
              <w:rPr>
                <w:rFonts w:ascii="Calibri" w:hAnsi="Calibri"/>
                <w:sz w:val="22"/>
              </w:rPr>
            </w:pPr>
            <w:r w:rsidRPr="008F6870">
              <w:rPr>
                <w:rFonts w:ascii="Calibri" w:hAnsi="Calibri"/>
                <w:sz w:val="22"/>
              </w:rPr>
              <w:t>1.0</w:t>
            </w:r>
          </w:p>
        </w:tc>
      </w:tr>
      <w:tr w:rsidR="003E3EF9" w:rsidRPr="008F6870" w:rsidTr="00431539">
        <w:tc>
          <w:tcPr>
            <w:tcW w:w="0" w:type="auto"/>
          </w:tcPr>
          <w:p w:rsidR="003E3EF9" w:rsidRPr="008F6870" w:rsidRDefault="003E3EF9" w:rsidP="00431539">
            <w:pPr>
              <w:widowControl w:val="0"/>
              <w:rPr>
                <w:rFonts w:ascii="Calibri" w:hAnsi="Calibri"/>
                <w:sz w:val="22"/>
              </w:rPr>
            </w:pPr>
            <w:r w:rsidRPr="008F6870">
              <w:rPr>
                <w:rFonts w:ascii="Calibri" w:hAnsi="Calibri"/>
                <w:sz w:val="22"/>
              </w:rPr>
              <w:t>80-82</w:t>
            </w:r>
          </w:p>
        </w:tc>
        <w:tc>
          <w:tcPr>
            <w:tcW w:w="0" w:type="auto"/>
          </w:tcPr>
          <w:p w:rsidR="003E3EF9" w:rsidRPr="008F6870" w:rsidRDefault="003E3EF9" w:rsidP="00431539">
            <w:pPr>
              <w:widowControl w:val="0"/>
              <w:rPr>
                <w:rFonts w:ascii="Calibri" w:hAnsi="Calibri"/>
                <w:sz w:val="22"/>
              </w:rPr>
            </w:pPr>
            <w:r w:rsidRPr="008F6870">
              <w:rPr>
                <w:rFonts w:ascii="Calibri" w:hAnsi="Calibri"/>
                <w:sz w:val="22"/>
              </w:rPr>
              <w:t>B-</w:t>
            </w:r>
          </w:p>
        </w:tc>
        <w:tc>
          <w:tcPr>
            <w:tcW w:w="0" w:type="auto"/>
            <w:tcBorders>
              <w:right w:val="single" w:sz="18" w:space="0" w:color="auto"/>
            </w:tcBorders>
          </w:tcPr>
          <w:p w:rsidR="003E3EF9" w:rsidRPr="008F6870" w:rsidRDefault="003E3EF9" w:rsidP="00431539">
            <w:pPr>
              <w:widowControl w:val="0"/>
              <w:rPr>
                <w:rFonts w:ascii="Calibri" w:hAnsi="Calibri"/>
                <w:sz w:val="22"/>
              </w:rPr>
            </w:pPr>
            <w:r w:rsidRPr="008F6870">
              <w:rPr>
                <w:rFonts w:ascii="Calibri" w:hAnsi="Calibri"/>
                <w:sz w:val="22"/>
              </w:rPr>
              <w:t>2.7</w:t>
            </w:r>
          </w:p>
        </w:tc>
        <w:tc>
          <w:tcPr>
            <w:tcW w:w="1463" w:type="dxa"/>
            <w:tcBorders>
              <w:top w:val="single" w:sz="6" w:space="0" w:color="auto"/>
              <w:left w:val="single" w:sz="18" w:space="0" w:color="auto"/>
              <w:bottom w:val="single" w:sz="6" w:space="0" w:color="auto"/>
            </w:tcBorders>
          </w:tcPr>
          <w:p w:rsidR="003E3EF9" w:rsidRPr="008F6870" w:rsidRDefault="003E3EF9" w:rsidP="00431539">
            <w:pPr>
              <w:widowControl w:val="0"/>
              <w:rPr>
                <w:rFonts w:ascii="Calibri" w:hAnsi="Calibri"/>
                <w:sz w:val="22"/>
              </w:rPr>
            </w:pPr>
            <w:r w:rsidRPr="008F6870">
              <w:rPr>
                <w:rFonts w:ascii="Calibri" w:hAnsi="Calibri"/>
                <w:sz w:val="22"/>
              </w:rPr>
              <w:t>60-62</w:t>
            </w:r>
          </w:p>
        </w:tc>
        <w:tc>
          <w:tcPr>
            <w:tcW w:w="1890" w:type="dxa"/>
          </w:tcPr>
          <w:p w:rsidR="003E3EF9" w:rsidRPr="008F6870" w:rsidRDefault="003E3EF9" w:rsidP="00431539">
            <w:pPr>
              <w:widowControl w:val="0"/>
              <w:rPr>
                <w:rFonts w:ascii="Calibri" w:hAnsi="Calibri"/>
                <w:sz w:val="22"/>
              </w:rPr>
            </w:pPr>
            <w:r w:rsidRPr="008F6870">
              <w:rPr>
                <w:rFonts w:ascii="Calibri" w:hAnsi="Calibri"/>
                <w:sz w:val="22"/>
              </w:rPr>
              <w:t>D-</w:t>
            </w:r>
          </w:p>
        </w:tc>
        <w:tc>
          <w:tcPr>
            <w:tcW w:w="1036" w:type="dxa"/>
          </w:tcPr>
          <w:p w:rsidR="003E3EF9" w:rsidRPr="008F6870" w:rsidRDefault="003E3EF9" w:rsidP="00431539">
            <w:pPr>
              <w:widowControl w:val="0"/>
              <w:rPr>
                <w:rFonts w:ascii="Calibri" w:hAnsi="Calibri"/>
                <w:sz w:val="22"/>
              </w:rPr>
            </w:pPr>
            <w:r w:rsidRPr="008F6870">
              <w:rPr>
                <w:rFonts w:ascii="Calibri" w:hAnsi="Calibri"/>
                <w:sz w:val="22"/>
              </w:rPr>
              <w:t>0.7</w:t>
            </w:r>
          </w:p>
        </w:tc>
      </w:tr>
      <w:tr w:rsidR="003E3EF9" w:rsidRPr="008F6870" w:rsidTr="00431539">
        <w:tc>
          <w:tcPr>
            <w:tcW w:w="0" w:type="auto"/>
          </w:tcPr>
          <w:p w:rsidR="003E3EF9" w:rsidRPr="008F6870" w:rsidRDefault="003E3EF9" w:rsidP="00431539">
            <w:pPr>
              <w:widowControl w:val="0"/>
              <w:rPr>
                <w:rFonts w:ascii="Calibri" w:hAnsi="Calibri"/>
                <w:sz w:val="22"/>
              </w:rPr>
            </w:pPr>
            <w:r w:rsidRPr="008F6870">
              <w:rPr>
                <w:rFonts w:ascii="Calibri" w:hAnsi="Calibri"/>
                <w:sz w:val="22"/>
              </w:rPr>
              <w:t>77-79</w:t>
            </w:r>
          </w:p>
        </w:tc>
        <w:tc>
          <w:tcPr>
            <w:tcW w:w="0" w:type="auto"/>
          </w:tcPr>
          <w:p w:rsidR="003E3EF9" w:rsidRPr="008F6870" w:rsidRDefault="003E3EF9" w:rsidP="00431539">
            <w:pPr>
              <w:widowControl w:val="0"/>
              <w:rPr>
                <w:rFonts w:ascii="Calibri" w:hAnsi="Calibri"/>
                <w:sz w:val="22"/>
              </w:rPr>
            </w:pPr>
            <w:r w:rsidRPr="008F6870">
              <w:rPr>
                <w:rFonts w:ascii="Calibri" w:hAnsi="Calibri"/>
                <w:sz w:val="22"/>
              </w:rPr>
              <w:t>C+</w:t>
            </w:r>
          </w:p>
        </w:tc>
        <w:tc>
          <w:tcPr>
            <w:tcW w:w="0" w:type="auto"/>
            <w:tcBorders>
              <w:right w:val="single" w:sz="18" w:space="0" w:color="auto"/>
            </w:tcBorders>
          </w:tcPr>
          <w:p w:rsidR="003E3EF9" w:rsidRPr="008F6870" w:rsidRDefault="003E3EF9" w:rsidP="00431539">
            <w:pPr>
              <w:widowControl w:val="0"/>
              <w:rPr>
                <w:rFonts w:ascii="Calibri" w:hAnsi="Calibri"/>
                <w:sz w:val="22"/>
              </w:rPr>
            </w:pPr>
            <w:r w:rsidRPr="008F6870">
              <w:rPr>
                <w:rFonts w:ascii="Calibri" w:hAnsi="Calibri"/>
                <w:sz w:val="22"/>
              </w:rPr>
              <w:t>2.3</w:t>
            </w:r>
          </w:p>
        </w:tc>
        <w:tc>
          <w:tcPr>
            <w:tcW w:w="1463" w:type="dxa"/>
            <w:tcBorders>
              <w:top w:val="single" w:sz="6" w:space="0" w:color="auto"/>
              <w:left w:val="single" w:sz="18" w:space="0" w:color="auto"/>
              <w:bottom w:val="single" w:sz="4" w:space="0" w:color="auto"/>
            </w:tcBorders>
          </w:tcPr>
          <w:p w:rsidR="003E3EF9" w:rsidRPr="008F6870" w:rsidRDefault="003E3EF9" w:rsidP="00431539">
            <w:pPr>
              <w:widowControl w:val="0"/>
              <w:rPr>
                <w:rFonts w:ascii="Calibri" w:hAnsi="Calibri"/>
                <w:sz w:val="22"/>
              </w:rPr>
            </w:pPr>
            <w:r w:rsidRPr="008F6870">
              <w:rPr>
                <w:rFonts w:ascii="Calibri" w:hAnsi="Calibri"/>
                <w:sz w:val="22"/>
              </w:rPr>
              <w:t>&lt;60</w:t>
            </w:r>
          </w:p>
        </w:tc>
        <w:tc>
          <w:tcPr>
            <w:tcW w:w="1890" w:type="dxa"/>
          </w:tcPr>
          <w:p w:rsidR="003E3EF9" w:rsidRPr="008F6870" w:rsidRDefault="003E3EF9" w:rsidP="00431539">
            <w:pPr>
              <w:widowControl w:val="0"/>
              <w:rPr>
                <w:rFonts w:ascii="Calibri" w:hAnsi="Calibri"/>
                <w:sz w:val="22"/>
              </w:rPr>
            </w:pPr>
            <w:r w:rsidRPr="008F6870">
              <w:rPr>
                <w:rFonts w:ascii="Calibri" w:hAnsi="Calibri"/>
                <w:sz w:val="22"/>
              </w:rPr>
              <w:t>F</w:t>
            </w:r>
          </w:p>
        </w:tc>
        <w:tc>
          <w:tcPr>
            <w:tcW w:w="1036" w:type="dxa"/>
          </w:tcPr>
          <w:p w:rsidR="003E3EF9" w:rsidRPr="008F6870" w:rsidRDefault="003E3EF9" w:rsidP="00431539">
            <w:pPr>
              <w:widowControl w:val="0"/>
              <w:rPr>
                <w:rFonts w:ascii="Calibri" w:hAnsi="Calibri"/>
                <w:sz w:val="22"/>
              </w:rPr>
            </w:pPr>
            <w:r w:rsidRPr="008F6870">
              <w:rPr>
                <w:rFonts w:ascii="Calibri" w:hAnsi="Calibri"/>
                <w:sz w:val="22"/>
              </w:rPr>
              <w:t>0.0</w:t>
            </w:r>
          </w:p>
        </w:tc>
      </w:tr>
    </w:tbl>
    <w:p w:rsidR="003E3EF9" w:rsidRPr="008F6870" w:rsidRDefault="003E3EF9" w:rsidP="003E3EF9">
      <w:pPr>
        <w:widowControl w:val="0"/>
        <w:rPr>
          <w:rFonts w:ascii="Calibri" w:hAnsi="Calibri"/>
        </w:rPr>
      </w:pPr>
    </w:p>
    <w:p w:rsidR="003E3EF9" w:rsidRPr="008F6870" w:rsidRDefault="003E3EF9" w:rsidP="003E3EF9">
      <w:pPr>
        <w:pStyle w:val="subheading"/>
        <w:rPr>
          <w:rFonts w:ascii="Calibri" w:hAnsi="Calibri"/>
          <w:sz w:val="22"/>
        </w:rPr>
      </w:pPr>
      <w:r w:rsidRPr="008F6870">
        <w:rPr>
          <w:rFonts w:ascii="Calibri" w:hAnsi="Calibri"/>
          <w:sz w:val="22"/>
        </w:rPr>
        <w:t>Due Dates and Late Policy</w:t>
      </w:r>
      <w:r w:rsidRPr="008F6870">
        <w:rPr>
          <w:rFonts w:ascii="Calibri" w:hAnsi="Calibri"/>
          <w:sz w:val="22"/>
        </w:rPr>
        <w:br/>
      </w:r>
    </w:p>
    <w:p w:rsidR="003E3EF9" w:rsidRPr="008F6870" w:rsidRDefault="003E3EF9" w:rsidP="003E3EF9">
      <w:pPr>
        <w:widowControl w:val="0"/>
        <w:rPr>
          <w:rFonts w:ascii="Calibri" w:hAnsi="Calibri"/>
        </w:rPr>
      </w:pPr>
      <w:r w:rsidRPr="008F6870">
        <w:rPr>
          <w:rFonts w:ascii="Calibri" w:hAnsi="Calibri"/>
        </w:rPr>
        <w:lastRenderedPageBreak/>
        <w:t>All co</w:t>
      </w:r>
      <w:r>
        <w:rPr>
          <w:rFonts w:ascii="Calibri" w:hAnsi="Calibri"/>
        </w:rPr>
        <w:t>urse due dates are identified on HuskyCT</w:t>
      </w:r>
      <w:r w:rsidRPr="008F6870">
        <w:rPr>
          <w:rFonts w:ascii="Calibri" w:hAnsi="Calibri"/>
        </w:rPr>
        <w:t xml:space="preserve">. Deadlines are based on Eastern Standard Time; if you are in a different time zone, please adjust your submittal times accordingly. </w:t>
      </w:r>
      <w:r w:rsidRPr="008F6870">
        <w:rPr>
          <w:rFonts w:ascii="Calibri" w:hAnsi="Calibri"/>
          <w:i/>
        </w:rPr>
        <w:t>The instructor reserves the right to change dates accordingly as the semester progresses.  All changes will be communicated in an appropriate manner.</w:t>
      </w:r>
    </w:p>
    <w:p w:rsidR="003E3EF9" w:rsidRPr="008F6870" w:rsidRDefault="003E3EF9" w:rsidP="003E3EF9">
      <w:pPr>
        <w:widowControl w:val="0"/>
        <w:rPr>
          <w:rFonts w:ascii="Calibri" w:hAnsi="Calibri"/>
        </w:rPr>
      </w:pPr>
    </w:p>
    <w:p w:rsidR="003E3EF9" w:rsidRPr="008F6870" w:rsidRDefault="003E3EF9" w:rsidP="003E3EF9">
      <w:pPr>
        <w:widowControl w:val="0"/>
        <w:rPr>
          <w:rFonts w:ascii="Calibri" w:hAnsi="Calibri"/>
        </w:rPr>
      </w:pPr>
      <w:r w:rsidRPr="00283BE2">
        <w:rPr>
          <w:rFonts w:ascii="Calibri" w:hAnsi="Calibri"/>
          <w:i/>
        </w:rPr>
        <w:t>Late Policy.</w:t>
      </w:r>
      <w:r>
        <w:rPr>
          <w:rFonts w:ascii="Calibri" w:hAnsi="Calibri"/>
        </w:rPr>
        <w:t xml:space="preserve">  Homeworks can be submitted late, with a deduction of 10% per day up until the homeworks are graded and returned to the other students.   </w:t>
      </w:r>
    </w:p>
    <w:p w:rsidR="003E3EF9" w:rsidRPr="008F6870" w:rsidRDefault="003E3EF9" w:rsidP="003E3EF9">
      <w:pPr>
        <w:widowControl w:val="0"/>
        <w:rPr>
          <w:rFonts w:ascii="Calibri" w:hAnsi="Calibri"/>
        </w:rPr>
      </w:pPr>
    </w:p>
    <w:p w:rsidR="003E3EF9" w:rsidRPr="008F6870" w:rsidRDefault="003E3EF9" w:rsidP="003E3EF9">
      <w:pPr>
        <w:pStyle w:val="subheading"/>
        <w:keepNext/>
        <w:rPr>
          <w:rFonts w:ascii="Calibri" w:hAnsi="Calibri"/>
          <w:sz w:val="22"/>
        </w:rPr>
      </w:pPr>
      <w:r w:rsidRPr="008F6870">
        <w:rPr>
          <w:rFonts w:ascii="Calibri" w:hAnsi="Calibri"/>
          <w:sz w:val="22"/>
        </w:rPr>
        <w:t>Feedback and Grades</w:t>
      </w:r>
    </w:p>
    <w:p w:rsidR="003E3EF9" w:rsidRPr="008F6870" w:rsidRDefault="003E3EF9" w:rsidP="003E3EF9">
      <w:pPr>
        <w:keepNext/>
        <w:widowControl w:val="0"/>
        <w:rPr>
          <w:rFonts w:ascii="Calibri" w:hAnsi="Calibri"/>
        </w:rPr>
      </w:pPr>
    </w:p>
    <w:p w:rsidR="003E3EF9" w:rsidRDefault="003E3EF9" w:rsidP="003E3EF9">
      <w:pPr>
        <w:keepNext/>
        <w:widowControl w:val="0"/>
        <w:rPr>
          <w:rFonts w:ascii="Trebuchet MS" w:eastAsia="Trebuchet MS" w:hAnsi="Trebuchet MS" w:cs="Trebuchet MS"/>
          <w:b/>
          <w:color w:val="FFFFFF" w:themeColor="background1"/>
          <w:sz w:val="20"/>
        </w:rPr>
      </w:pPr>
      <w:r w:rsidRPr="008F6870">
        <w:rPr>
          <w:rFonts w:ascii="Calibri" w:hAnsi="Calibri"/>
        </w:rPr>
        <w:t xml:space="preserve">I will make every effort to provide feedback and grades in </w:t>
      </w:r>
      <w:r>
        <w:rPr>
          <w:rFonts w:ascii="Calibri" w:hAnsi="Calibri"/>
        </w:rPr>
        <w:t>one week timeframe</w:t>
      </w:r>
      <w:r w:rsidRPr="008F6870">
        <w:rPr>
          <w:rFonts w:ascii="Calibri" w:hAnsi="Calibri"/>
        </w:rPr>
        <w:t>. To keep track of your performance in the course, refer to My Grades in HuskyCT.</w:t>
      </w:r>
    </w:p>
    <w:p w:rsidR="003E3EF9" w:rsidRPr="008F6870" w:rsidRDefault="003E3EF9" w:rsidP="003E3EF9">
      <w:pPr>
        <w:pStyle w:val="syllabusheading"/>
      </w:pPr>
      <w:r w:rsidRPr="008F6870">
        <w:t>Course Outline (and Calendar if Applicable)</w:t>
      </w:r>
    </w:p>
    <w:p w:rsidR="003E3EF9" w:rsidRPr="006E3DAB" w:rsidRDefault="003E3EF9" w:rsidP="003E3EF9">
      <w:pPr>
        <w:rPr>
          <w:rFonts w:ascii="Comic Sans MS" w:hAnsi="Comic Sans MS"/>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622"/>
        <w:gridCol w:w="1451"/>
        <w:gridCol w:w="927"/>
        <w:gridCol w:w="1031"/>
      </w:tblGrid>
      <w:tr w:rsidR="003E3EF9" w:rsidRPr="00430824" w:rsidTr="00431539">
        <w:trPr>
          <w:jc w:val="center"/>
        </w:trPr>
        <w:tc>
          <w:tcPr>
            <w:tcW w:w="1165" w:type="dxa"/>
            <w:tcBorders>
              <w:top w:val="single" w:sz="4" w:space="0" w:color="auto"/>
              <w:left w:val="single" w:sz="4" w:space="0" w:color="auto"/>
              <w:bottom w:val="single" w:sz="4" w:space="0" w:color="auto"/>
              <w:right w:val="single" w:sz="4" w:space="0" w:color="auto"/>
            </w:tcBorders>
          </w:tcPr>
          <w:p w:rsidR="003E3EF9" w:rsidRPr="00430824" w:rsidRDefault="003E3EF9" w:rsidP="00431539">
            <w:pPr>
              <w:jc w:val="center"/>
              <w:rPr>
                <w:rFonts w:ascii="Calibri" w:hAnsi="Calibri"/>
                <w:b/>
              </w:rPr>
            </w:pPr>
            <w:r w:rsidRPr="00430824">
              <w:rPr>
                <w:rFonts w:ascii="Calibri" w:hAnsi="Calibri"/>
                <w:b/>
              </w:rPr>
              <w:t>Week</w:t>
            </w:r>
          </w:p>
        </w:tc>
        <w:tc>
          <w:tcPr>
            <w:tcW w:w="1440" w:type="dxa"/>
            <w:tcBorders>
              <w:top w:val="single" w:sz="4" w:space="0" w:color="auto"/>
              <w:left w:val="single" w:sz="4" w:space="0" w:color="auto"/>
              <w:bottom w:val="single" w:sz="4" w:space="0" w:color="auto"/>
              <w:right w:val="single" w:sz="4" w:space="0" w:color="auto"/>
            </w:tcBorders>
          </w:tcPr>
          <w:p w:rsidR="003E3EF9" w:rsidRPr="00430824" w:rsidRDefault="003E3EF9" w:rsidP="00431539">
            <w:pPr>
              <w:jc w:val="center"/>
              <w:rPr>
                <w:rFonts w:ascii="Calibri" w:hAnsi="Calibri"/>
                <w:b/>
              </w:rPr>
            </w:pPr>
            <w:r w:rsidRPr="00430824">
              <w:rPr>
                <w:rFonts w:ascii="Calibri" w:hAnsi="Calibri"/>
                <w:b/>
              </w:rPr>
              <w:t>Date</w:t>
            </w:r>
          </w:p>
        </w:tc>
        <w:tc>
          <w:tcPr>
            <w:tcW w:w="4230" w:type="dxa"/>
            <w:tcBorders>
              <w:top w:val="single" w:sz="4" w:space="0" w:color="auto"/>
              <w:left w:val="single" w:sz="4" w:space="0" w:color="auto"/>
              <w:bottom w:val="single" w:sz="4" w:space="0" w:color="auto"/>
              <w:right w:val="single" w:sz="4" w:space="0" w:color="auto"/>
            </w:tcBorders>
          </w:tcPr>
          <w:p w:rsidR="003E3EF9" w:rsidRPr="00430824" w:rsidRDefault="003E3EF9" w:rsidP="00431539">
            <w:pPr>
              <w:jc w:val="center"/>
              <w:rPr>
                <w:rFonts w:ascii="Calibri" w:hAnsi="Calibri"/>
                <w:b/>
              </w:rPr>
            </w:pPr>
            <w:r w:rsidRPr="00430824">
              <w:rPr>
                <w:rFonts w:ascii="Calibri" w:hAnsi="Calibri"/>
                <w:b/>
              </w:rPr>
              <w:t>Topic</w:t>
            </w:r>
          </w:p>
        </w:tc>
        <w:tc>
          <w:tcPr>
            <w:tcW w:w="1383" w:type="dxa"/>
            <w:tcBorders>
              <w:top w:val="single" w:sz="4" w:space="0" w:color="auto"/>
              <w:left w:val="single" w:sz="4" w:space="0" w:color="auto"/>
              <w:bottom w:val="single" w:sz="4" w:space="0" w:color="auto"/>
              <w:right w:val="single" w:sz="4" w:space="0" w:color="auto"/>
            </w:tcBorders>
          </w:tcPr>
          <w:p w:rsidR="003E3EF9" w:rsidRPr="00430824" w:rsidRDefault="003E3EF9" w:rsidP="00431539">
            <w:pPr>
              <w:jc w:val="center"/>
              <w:rPr>
                <w:rFonts w:ascii="Calibri" w:hAnsi="Calibri"/>
                <w:b/>
              </w:rPr>
            </w:pPr>
            <w:r>
              <w:rPr>
                <w:rFonts w:ascii="Calibri" w:hAnsi="Calibri"/>
                <w:b/>
              </w:rPr>
              <w:t>Reading</w:t>
            </w:r>
          </w:p>
        </w:tc>
        <w:tc>
          <w:tcPr>
            <w:tcW w:w="1383" w:type="dxa"/>
            <w:tcBorders>
              <w:top w:val="single" w:sz="4" w:space="0" w:color="auto"/>
              <w:left w:val="single" w:sz="4" w:space="0" w:color="auto"/>
              <w:bottom w:val="single" w:sz="4" w:space="0" w:color="auto"/>
              <w:right w:val="single" w:sz="4" w:space="0" w:color="auto"/>
            </w:tcBorders>
          </w:tcPr>
          <w:p w:rsidR="003E3EF9" w:rsidRPr="00430824" w:rsidRDefault="003E3EF9" w:rsidP="00431539">
            <w:pPr>
              <w:jc w:val="center"/>
              <w:rPr>
                <w:rFonts w:ascii="Calibri" w:hAnsi="Calibri"/>
                <w:b/>
              </w:rPr>
            </w:pPr>
            <w:r w:rsidRPr="00430824">
              <w:rPr>
                <w:rFonts w:ascii="Calibri" w:hAnsi="Calibri"/>
                <w:b/>
              </w:rPr>
              <w:t>Homework due</w:t>
            </w:r>
            <w:r>
              <w:rPr>
                <w:rFonts w:ascii="Calibri" w:hAnsi="Calibri"/>
                <w:b/>
              </w:rPr>
              <w:t xml:space="preserve"> Tuesday</w:t>
            </w:r>
          </w:p>
        </w:tc>
      </w:tr>
      <w:tr w:rsidR="003E3EF9" w:rsidRPr="00E52E1F" w:rsidTr="00431539">
        <w:trPr>
          <w:trHeight w:val="359"/>
          <w:jc w:val="center"/>
        </w:trPr>
        <w:tc>
          <w:tcPr>
            <w:tcW w:w="1165"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jc w:val="center"/>
              <w:rPr>
                <w:rFonts w:ascii="Calibri" w:hAnsi="Calibri"/>
                <w:color w:val="000000" w:themeColor="text1"/>
              </w:rPr>
            </w:pPr>
            <w:r w:rsidRPr="00E52E1F">
              <w:rPr>
                <w:rFonts w:ascii="Calibri" w:hAnsi="Calibri"/>
                <w:color w:val="000000" w:themeColor="text1"/>
              </w:rPr>
              <w:t>1</w:t>
            </w:r>
          </w:p>
        </w:tc>
        <w:tc>
          <w:tcPr>
            <w:tcW w:w="1440"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rPr>
                <w:rFonts w:ascii="Calibri" w:hAnsi="Calibri"/>
                <w:color w:val="000000" w:themeColor="text1"/>
              </w:rPr>
            </w:pPr>
            <w:r>
              <w:rPr>
                <w:rFonts w:ascii="Calibri" w:hAnsi="Calibri"/>
                <w:color w:val="000000" w:themeColor="text1"/>
              </w:rPr>
              <w:t>27,29 Aug</w:t>
            </w:r>
          </w:p>
        </w:tc>
        <w:tc>
          <w:tcPr>
            <w:tcW w:w="4230" w:type="dxa"/>
            <w:tcBorders>
              <w:top w:val="single" w:sz="4" w:space="0" w:color="auto"/>
              <w:left w:val="single" w:sz="4" w:space="0" w:color="auto"/>
              <w:bottom w:val="single" w:sz="4" w:space="0" w:color="auto"/>
              <w:right w:val="single" w:sz="4" w:space="0" w:color="auto"/>
            </w:tcBorders>
          </w:tcPr>
          <w:p w:rsidR="003E3EF9" w:rsidRDefault="003E3EF9" w:rsidP="00431539">
            <w:pPr>
              <w:jc w:val="center"/>
              <w:rPr>
                <w:rFonts w:ascii="Calibri" w:hAnsi="Calibri"/>
                <w:color w:val="000000" w:themeColor="text1"/>
              </w:rPr>
            </w:pPr>
            <w:r w:rsidRPr="00E52E1F">
              <w:rPr>
                <w:rFonts w:ascii="Calibri" w:hAnsi="Calibri"/>
                <w:color w:val="000000" w:themeColor="text1"/>
              </w:rPr>
              <w:t>Introduction</w:t>
            </w:r>
            <w:r>
              <w:rPr>
                <w:rFonts w:ascii="Calibri" w:hAnsi="Calibri"/>
                <w:color w:val="000000" w:themeColor="text1"/>
              </w:rPr>
              <w:t>/</w:t>
            </w:r>
            <w:r w:rsidRPr="00E52E1F">
              <w:rPr>
                <w:rFonts w:ascii="Calibri" w:hAnsi="Calibri"/>
                <w:color w:val="000000" w:themeColor="text1"/>
              </w:rPr>
              <w:t>The water of the oceans</w:t>
            </w:r>
          </w:p>
          <w:p w:rsidR="003E3EF9" w:rsidRPr="00E52E1F" w:rsidRDefault="003E3EF9" w:rsidP="00431539">
            <w:pPr>
              <w:jc w:val="center"/>
              <w:rPr>
                <w:rFonts w:ascii="Calibri" w:hAnsi="Calibri"/>
                <w:color w:val="000000" w:themeColor="text1"/>
              </w:rPr>
            </w:pPr>
            <w:r>
              <w:rPr>
                <w:rFonts w:ascii="Calibri" w:hAnsi="Calibri"/>
                <w:color w:val="000000" w:themeColor="text1"/>
              </w:rPr>
              <w:t>Water planet</w:t>
            </w:r>
          </w:p>
        </w:tc>
        <w:tc>
          <w:tcPr>
            <w:tcW w:w="1383"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jc w:val="center"/>
              <w:rPr>
                <w:rFonts w:ascii="Calibri" w:hAnsi="Calibri"/>
                <w:color w:val="000000" w:themeColor="text1"/>
              </w:rPr>
            </w:pPr>
            <w:r>
              <w:rPr>
                <w:rFonts w:ascii="Calibri" w:hAnsi="Calibri"/>
                <w:color w:val="000000" w:themeColor="text1"/>
              </w:rPr>
              <w:t>T1: 6.1-6.4</w:t>
            </w:r>
          </w:p>
        </w:tc>
        <w:tc>
          <w:tcPr>
            <w:tcW w:w="1383"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jc w:val="center"/>
              <w:rPr>
                <w:rFonts w:ascii="Calibri" w:hAnsi="Calibri"/>
                <w:color w:val="000000" w:themeColor="text1"/>
              </w:rPr>
            </w:pPr>
          </w:p>
        </w:tc>
      </w:tr>
      <w:tr w:rsidR="003E3EF9" w:rsidRPr="00E52E1F" w:rsidTr="00431539">
        <w:trPr>
          <w:jc w:val="center"/>
        </w:trPr>
        <w:tc>
          <w:tcPr>
            <w:tcW w:w="1165"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jc w:val="center"/>
              <w:rPr>
                <w:rFonts w:ascii="Calibri" w:hAnsi="Calibri"/>
                <w:color w:val="000000" w:themeColor="text1"/>
              </w:rPr>
            </w:pPr>
            <w:r w:rsidRPr="00E52E1F">
              <w:rPr>
                <w:rFonts w:ascii="Calibri" w:hAnsi="Calibri"/>
                <w:color w:val="000000" w:themeColor="text1"/>
              </w:rPr>
              <w:t>2</w:t>
            </w:r>
          </w:p>
        </w:tc>
        <w:tc>
          <w:tcPr>
            <w:tcW w:w="1440"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rPr>
                <w:rFonts w:ascii="Calibri" w:hAnsi="Calibri"/>
                <w:color w:val="000000" w:themeColor="text1"/>
              </w:rPr>
            </w:pPr>
            <w:r>
              <w:rPr>
                <w:rFonts w:ascii="Calibri" w:hAnsi="Calibri"/>
                <w:color w:val="000000" w:themeColor="text1"/>
              </w:rPr>
              <w:t>3, 5 Sep</w:t>
            </w:r>
          </w:p>
        </w:tc>
        <w:tc>
          <w:tcPr>
            <w:tcW w:w="4230" w:type="dxa"/>
            <w:tcBorders>
              <w:top w:val="single" w:sz="4" w:space="0" w:color="auto"/>
              <w:left w:val="single" w:sz="4" w:space="0" w:color="auto"/>
              <w:bottom w:val="single" w:sz="4" w:space="0" w:color="auto"/>
              <w:right w:val="single" w:sz="4" w:space="0" w:color="auto"/>
            </w:tcBorders>
          </w:tcPr>
          <w:p w:rsidR="003E3EF9" w:rsidRPr="009C67FD" w:rsidRDefault="003E3EF9" w:rsidP="00431539">
            <w:pPr>
              <w:jc w:val="center"/>
              <w:rPr>
                <w:rFonts w:ascii="Calibri" w:hAnsi="Calibri"/>
                <w:color w:val="000000" w:themeColor="text1"/>
              </w:rPr>
            </w:pPr>
            <w:r>
              <w:rPr>
                <w:rFonts w:ascii="Calibri" w:hAnsi="Calibri"/>
                <w:color w:val="000000" w:themeColor="text1"/>
              </w:rPr>
              <w:t>Salinity and Density</w:t>
            </w:r>
          </w:p>
        </w:tc>
        <w:tc>
          <w:tcPr>
            <w:tcW w:w="1383"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jc w:val="center"/>
              <w:rPr>
                <w:rFonts w:ascii="Calibri" w:hAnsi="Calibri"/>
                <w:color w:val="000000" w:themeColor="text1"/>
              </w:rPr>
            </w:pPr>
            <w:r>
              <w:rPr>
                <w:rFonts w:ascii="Calibri" w:hAnsi="Calibri"/>
                <w:color w:val="000000" w:themeColor="text1"/>
              </w:rPr>
              <w:t>T1: 6.5-6.9</w:t>
            </w:r>
          </w:p>
        </w:tc>
        <w:tc>
          <w:tcPr>
            <w:tcW w:w="1383"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jc w:val="center"/>
              <w:rPr>
                <w:rFonts w:ascii="Calibri" w:hAnsi="Calibri"/>
                <w:color w:val="000000" w:themeColor="text1"/>
              </w:rPr>
            </w:pPr>
            <w:r w:rsidRPr="00E52E1F">
              <w:rPr>
                <w:rFonts w:ascii="Calibri" w:hAnsi="Calibri"/>
                <w:color w:val="000000" w:themeColor="text1"/>
              </w:rPr>
              <w:t>1</w:t>
            </w:r>
          </w:p>
        </w:tc>
      </w:tr>
      <w:tr w:rsidR="003E3EF9" w:rsidRPr="00E52E1F" w:rsidTr="00431539">
        <w:trPr>
          <w:jc w:val="center"/>
        </w:trPr>
        <w:tc>
          <w:tcPr>
            <w:tcW w:w="1165"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jc w:val="center"/>
              <w:rPr>
                <w:rFonts w:ascii="Calibri" w:hAnsi="Calibri"/>
                <w:color w:val="000000" w:themeColor="text1"/>
              </w:rPr>
            </w:pPr>
            <w:r w:rsidRPr="00E52E1F">
              <w:rPr>
                <w:rFonts w:ascii="Calibri" w:hAnsi="Calibri"/>
                <w:color w:val="000000" w:themeColor="text1"/>
              </w:rPr>
              <w:t>3</w:t>
            </w:r>
          </w:p>
        </w:tc>
        <w:tc>
          <w:tcPr>
            <w:tcW w:w="1440"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rPr>
                <w:rFonts w:ascii="Calibri" w:hAnsi="Calibri"/>
                <w:color w:val="000000" w:themeColor="text1"/>
              </w:rPr>
            </w:pPr>
            <w:r>
              <w:rPr>
                <w:rFonts w:ascii="Calibri" w:hAnsi="Calibri"/>
                <w:color w:val="000000" w:themeColor="text1"/>
              </w:rPr>
              <w:t>10,12 Sep</w:t>
            </w:r>
          </w:p>
        </w:tc>
        <w:tc>
          <w:tcPr>
            <w:tcW w:w="4230" w:type="dxa"/>
            <w:tcBorders>
              <w:top w:val="single" w:sz="4" w:space="0" w:color="auto"/>
              <w:left w:val="single" w:sz="4" w:space="0" w:color="auto"/>
              <w:bottom w:val="single" w:sz="4" w:space="0" w:color="auto"/>
              <w:right w:val="single" w:sz="4" w:space="0" w:color="auto"/>
            </w:tcBorders>
          </w:tcPr>
          <w:p w:rsidR="003E3EF9" w:rsidRDefault="003E3EF9" w:rsidP="00431539">
            <w:pPr>
              <w:jc w:val="center"/>
              <w:rPr>
                <w:rFonts w:ascii="Calibri" w:hAnsi="Calibri"/>
                <w:color w:val="000000" w:themeColor="text1"/>
              </w:rPr>
            </w:pPr>
            <w:r>
              <w:rPr>
                <w:rFonts w:ascii="Calibri" w:hAnsi="Calibri"/>
                <w:color w:val="000000" w:themeColor="text1"/>
              </w:rPr>
              <w:t>Stratification, thermohaline circulation</w:t>
            </w:r>
          </w:p>
          <w:p w:rsidR="003E3EF9" w:rsidRPr="00E52E1F" w:rsidRDefault="003E3EF9" w:rsidP="00431539">
            <w:pPr>
              <w:jc w:val="center"/>
              <w:rPr>
                <w:rFonts w:ascii="Calibri" w:hAnsi="Calibri"/>
                <w:color w:val="000000" w:themeColor="text1"/>
              </w:rPr>
            </w:pPr>
            <w:r>
              <w:rPr>
                <w:rFonts w:ascii="Calibri" w:hAnsi="Calibri"/>
                <w:color w:val="000000" w:themeColor="text1"/>
              </w:rPr>
              <w:t>Water masses</w:t>
            </w:r>
          </w:p>
        </w:tc>
        <w:tc>
          <w:tcPr>
            <w:tcW w:w="1383"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jc w:val="center"/>
              <w:rPr>
                <w:rFonts w:ascii="Calibri" w:hAnsi="Calibri"/>
                <w:color w:val="000000" w:themeColor="text1"/>
              </w:rPr>
            </w:pPr>
            <w:r>
              <w:rPr>
                <w:rFonts w:ascii="Calibri" w:hAnsi="Calibri"/>
                <w:color w:val="000000" w:themeColor="text1"/>
              </w:rPr>
              <w:t xml:space="preserve">T1:9 </w:t>
            </w:r>
          </w:p>
        </w:tc>
        <w:tc>
          <w:tcPr>
            <w:tcW w:w="1383"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jc w:val="center"/>
              <w:rPr>
                <w:rFonts w:ascii="Calibri" w:hAnsi="Calibri"/>
                <w:color w:val="000000" w:themeColor="text1"/>
              </w:rPr>
            </w:pPr>
            <w:r w:rsidRPr="00E52E1F">
              <w:rPr>
                <w:rFonts w:ascii="Calibri" w:hAnsi="Calibri"/>
                <w:color w:val="000000" w:themeColor="text1"/>
              </w:rPr>
              <w:t>2</w:t>
            </w:r>
          </w:p>
        </w:tc>
      </w:tr>
      <w:tr w:rsidR="003E3EF9" w:rsidRPr="00E52E1F" w:rsidTr="00431539">
        <w:trPr>
          <w:jc w:val="center"/>
        </w:trPr>
        <w:tc>
          <w:tcPr>
            <w:tcW w:w="1165"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jc w:val="center"/>
              <w:rPr>
                <w:rFonts w:ascii="Calibri" w:hAnsi="Calibri"/>
                <w:color w:val="000000" w:themeColor="text1"/>
              </w:rPr>
            </w:pPr>
            <w:r w:rsidRPr="00E52E1F">
              <w:rPr>
                <w:rFonts w:ascii="Calibri" w:hAnsi="Calibri"/>
                <w:color w:val="000000" w:themeColor="text1"/>
              </w:rPr>
              <w:t>4</w:t>
            </w:r>
          </w:p>
        </w:tc>
        <w:tc>
          <w:tcPr>
            <w:tcW w:w="1440"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rPr>
                <w:rFonts w:ascii="Calibri" w:hAnsi="Calibri"/>
                <w:color w:val="000000" w:themeColor="text1"/>
              </w:rPr>
            </w:pPr>
            <w:r>
              <w:rPr>
                <w:rFonts w:ascii="Calibri" w:hAnsi="Calibri"/>
                <w:color w:val="000000" w:themeColor="text1"/>
              </w:rPr>
              <w:t>17,19 Sep</w:t>
            </w:r>
          </w:p>
        </w:tc>
        <w:tc>
          <w:tcPr>
            <w:tcW w:w="4230" w:type="dxa"/>
            <w:tcBorders>
              <w:top w:val="single" w:sz="4" w:space="0" w:color="auto"/>
              <w:left w:val="single" w:sz="4" w:space="0" w:color="auto"/>
              <w:bottom w:val="single" w:sz="4" w:space="0" w:color="auto"/>
              <w:right w:val="single" w:sz="4" w:space="0" w:color="auto"/>
            </w:tcBorders>
          </w:tcPr>
          <w:p w:rsidR="003E3EF9" w:rsidRDefault="003E3EF9" w:rsidP="00431539">
            <w:pPr>
              <w:jc w:val="center"/>
              <w:rPr>
                <w:rFonts w:ascii="Calibri" w:hAnsi="Calibri"/>
                <w:color w:val="000000" w:themeColor="text1"/>
              </w:rPr>
            </w:pPr>
            <w:r>
              <w:rPr>
                <w:rFonts w:ascii="Calibri" w:hAnsi="Calibri"/>
                <w:color w:val="000000" w:themeColor="text1"/>
              </w:rPr>
              <w:t xml:space="preserve">Atmosphere Winds </w:t>
            </w:r>
          </w:p>
          <w:p w:rsidR="003E3EF9" w:rsidRPr="00E52E1F" w:rsidRDefault="003E3EF9" w:rsidP="00431539">
            <w:pPr>
              <w:jc w:val="center"/>
              <w:rPr>
                <w:rFonts w:ascii="Calibri" w:hAnsi="Calibri"/>
                <w:color w:val="000000" w:themeColor="text1"/>
              </w:rPr>
            </w:pPr>
            <w:r>
              <w:rPr>
                <w:rFonts w:ascii="Calibri" w:hAnsi="Calibri"/>
                <w:color w:val="000000" w:themeColor="text1"/>
              </w:rPr>
              <w:t>Coriolis, Gyres</w:t>
            </w:r>
          </w:p>
        </w:tc>
        <w:tc>
          <w:tcPr>
            <w:tcW w:w="1383" w:type="dxa"/>
            <w:tcBorders>
              <w:top w:val="single" w:sz="4" w:space="0" w:color="auto"/>
              <w:left w:val="single" w:sz="4" w:space="0" w:color="auto"/>
              <w:bottom w:val="single" w:sz="4" w:space="0" w:color="auto"/>
              <w:right w:val="single" w:sz="4" w:space="0" w:color="auto"/>
            </w:tcBorders>
          </w:tcPr>
          <w:p w:rsidR="003E3EF9" w:rsidRDefault="003E3EF9" w:rsidP="00431539">
            <w:pPr>
              <w:jc w:val="center"/>
              <w:rPr>
                <w:rFonts w:ascii="Calibri" w:hAnsi="Calibri"/>
                <w:color w:val="000000" w:themeColor="text1"/>
              </w:rPr>
            </w:pPr>
            <w:r>
              <w:rPr>
                <w:rFonts w:ascii="Calibri" w:hAnsi="Calibri"/>
                <w:color w:val="000000" w:themeColor="text1"/>
              </w:rPr>
              <w:t>T1: 10</w:t>
            </w:r>
          </w:p>
          <w:p w:rsidR="003E3EF9" w:rsidRPr="00E52E1F" w:rsidRDefault="003E3EF9" w:rsidP="00431539">
            <w:pPr>
              <w:jc w:val="center"/>
              <w:rPr>
                <w:rFonts w:ascii="Calibri" w:hAnsi="Calibri"/>
                <w:color w:val="000000" w:themeColor="text1"/>
              </w:rPr>
            </w:pPr>
            <w:r>
              <w:rPr>
                <w:rFonts w:ascii="Calibri" w:hAnsi="Calibri"/>
                <w:color w:val="000000" w:themeColor="text1"/>
              </w:rPr>
              <w:t>T1: 16</w:t>
            </w:r>
          </w:p>
        </w:tc>
        <w:tc>
          <w:tcPr>
            <w:tcW w:w="1383"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jc w:val="center"/>
              <w:rPr>
                <w:rFonts w:ascii="Calibri" w:hAnsi="Calibri"/>
                <w:color w:val="000000" w:themeColor="text1"/>
              </w:rPr>
            </w:pPr>
            <w:r w:rsidRPr="00E52E1F">
              <w:rPr>
                <w:rFonts w:ascii="Calibri" w:hAnsi="Calibri"/>
                <w:color w:val="000000" w:themeColor="text1"/>
              </w:rPr>
              <w:t>3</w:t>
            </w:r>
          </w:p>
        </w:tc>
      </w:tr>
      <w:tr w:rsidR="003E3EF9" w:rsidRPr="00E52E1F" w:rsidTr="00431539">
        <w:trPr>
          <w:jc w:val="center"/>
        </w:trPr>
        <w:tc>
          <w:tcPr>
            <w:tcW w:w="1165"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jc w:val="center"/>
              <w:rPr>
                <w:rFonts w:ascii="Calibri" w:hAnsi="Calibri"/>
                <w:color w:val="000000" w:themeColor="text1"/>
              </w:rPr>
            </w:pPr>
            <w:r w:rsidRPr="00E52E1F">
              <w:rPr>
                <w:rFonts w:ascii="Calibri" w:hAnsi="Calibri"/>
                <w:color w:val="000000" w:themeColor="text1"/>
              </w:rPr>
              <w:t>5</w:t>
            </w:r>
          </w:p>
        </w:tc>
        <w:tc>
          <w:tcPr>
            <w:tcW w:w="1440" w:type="dxa"/>
            <w:tcBorders>
              <w:top w:val="single" w:sz="4" w:space="0" w:color="auto"/>
              <w:left w:val="single" w:sz="4" w:space="0" w:color="auto"/>
              <w:bottom w:val="single" w:sz="4" w:space="0" w:color="auto"/>
              <w:right w:val="single" w:sz="4" w:space="0" w:color="auto"/>
            </w:tcBorders>
          </w:tcPr>
          <w:p w:rsidR="003E3EF9" w:rsidRDefault="003E3EF9" w:rsidP="00431539">
            <w:pPr>
              <w:rPr>
                <w:rFonts w:ascii="Calibri" w:hAnsi="Calibri"/>
                <w:color w:val="000000" w:themeColor="text1"/>
              </w:rPr>
            </w:pPr>
            <w:r>
              <w:rPr>
                <w:rFonts w:ascii="Calibri" w:hAnsi="Calibri"/>
                <w:color w:val="000000" w:themeColor="text1"/>
              </w:rPr>
              <w:t>25 Sep</w:t>
            </w:r>
          </w:p>
          <w:p w:rsidR="003E3EF9" w:rsidRPr="00E52E1F" w:rsidRDefault="003E3EF9" w:rsidP="00431539">
            <w:pPr>
              <w:rPr>
                <w:rFonts w:ascii="Calibri" w:hAnsi="Calibri"/>
                <w:color w:val="000000" w:themeColor="text1"/>
              </w:rPr>
            </w:pPr>
            <w:r>
              <w:rPr>
                <w:rFonts w:ascii="Calibri" w:hAnsi="Calibri"/>
                <w:color w:val="000000" w:themeColor="text1"/>
              </w:rPr>
              <w:t>27 Sep</w:t>
            </w:r>
          </w:p>
        </w:tc>
        <w:tc>
          <w:tcPr>
            <w:tcW w:w="4230" w:type="dxa"/>
            <w:tcBorders>
              <w:top w:val="single" w:sz="4" w:space="0" w:color="auto"/>
              <w:left w:val="single" w:sz="4" w:space="0" w:color="auto"/>
              <w:bottom w:val="single" w:sz="4" w:space="0" w:color="auto"/>
              <w:right w:val="single" w:sz="4" w:space="0" w:color="auto"/>
            </w:tcBorders>
          </w:tcPr>
          <w:p w:rsidR="003E3EF9" w:rsidRDefault="003E3EF9" w:rsidP="00431539">
            <w:pPr>
              <w:jc w:val="center"/>
              <w:rPr>
                <w:rFonts w:ascii="Calibri" w:hAnsi="Calibri"/>
                <w:color w:val="000000" w:themeColor="text1"/>
              </w:rPr>
            </w:pPr>
            <w:r>
              <w:rPr>
                <w:rFonts w:ascii="Calibri" w:hAnsi="Calibri"/>
                <w:color w:val="000000" w:themeColor="text1"/>
              </w:rPr>
              <w:t>Guest: Dr. Brad Seibel – Brooding Squid</w:t>
            </w:r>
          </w:p>
          <w:p w:rsidR="003E3EF9" w:rsidRPr="00E52E1F" w:rsidRDefault="003E3EF9" w:rsidP="00431539">
            <w:pPr>
              <w:jc w:val="center"/>
              <w:rPr>
                <w:rFonts w:ascii="Calibri" w:hAnsi="Calibri"/>
                <w:color w:val="000000" w:themeColor="text1"/>
              </w:rPr>
            </w:pPr>
            <w:r>
              <w:rPr>
                <w:rFonts w:ascii="Calibri" w:hAnsi="Calibri"/>
                <w:color w:val="000000" w:themeColor="text1"/>
              </w:rPr>
              <w:t xml:space="preserve">Guest:  </w:t>
            </w:r>
            <w:r w:rsidRPr="008E1870">
              <w:rPr>
                <w:rFonts w:ascii="Calibri" w:hAnsi="Calibri"/>
                <w:color w:val="000000" w:themeColor="text1"/>
              </w:rPr>
              <w:t>Josiah Grzywacz</w:t>
            </w:r>
            <w:r>
              <w:rPr>
                <w:rFonts w:ascii="Calibri" w:hAnsi="Calibri"/>
                <w:color w:val="000000" w:themeColor="text1"/>
              </w:rPr>
              <w:t xml:space="preserve"> -- Tides</w:t>
            </w:r>
          </w:p>
        </w:tc>
        <w:tc>
          <w:tcPr>
            <w:tcW w:w="1383" w:type="dxa"/>
            <w:tcBorders>
              <w:top w:val="single" w:sz="4" w:space="0" w:color="auto"/>
              <w:left w:val="single" w:sz="4" w:space="0" w:color="auto"/>
              <w:bottom w:val="single" w:sz="4" w:space="0" w:color="auto"/>
              <w:right w:val="single" w:sz="4" w:space="0" w:color="auto"/>
            </w:tcBorders>
          </w:tcPr>
          <w:p w:rsidR="003E3EF9" w:rsidRDefault="003E3EF9" w:rsidP="00431539">
            <w:pPr>
              <w:ind w:left="720" w:hanging="720"/>
              <w:jc w:val="center"/>
              <w:rPr>
                <w:rFonts w:ascii="Calibri" w:hAnsi="Calibri"/>
                <w:color w:val="000000" w:themeColor="text1"/>
              </w:rPr>
            </w:pPr>
            <w:r>
              <w:rPr>
                <w:rFonts w:ascii="Calibri" w:hAnsi="Calibri"/>
                <w:color w:val="000000" w:themeColor="text1"/>
              </w:rPr>
              <w:t>T1: 17</w:t>
            </w:r>
          </w:p>
        </w:tc>
        <w:tc>
          <w:tcPr>
            <w:tcW w:w="1383"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jc w:val="center"/>
              <w:rPr>
                <w:rFonts w:ascii="Calibri" w:hAnsi="Calibri"/>
                <w:color w:val="000000" w:themeColor="text1"/>
              </w:rPr>
            </w:pPr>
            <w:r>
              <w:rPr>
                <w:rFonts w:ascii="Calibri" w:hAnsi="Calibri"/>
                <w:color w:val="000000" w:themeColor="text1"/>
              </w:rPr>
              <w:t>4</w:t>
            </w:r>
          </w:p>
        </w:tc>
      </w:tr>
      <w:tr w:rsidR="003E3EF9" w:rsidRPr="00E52E1F" w:rsidTr="00431539">
        <w:trPr>
          <w:trHeight w:val="287"/>
          <w:jc w:val="center"/>
        </w:trPr>
        <w:tc>
          <w:tcPr>
            <w:tcW w:w="1165"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jc w:val="center"/>
              <w:rPr>
                <w:rFonts w:ascii="Calibri" w:hAnsi="Calibri"/>
                <w:color w:val="000000" w:themeColor="text1"/>
              </w:rPr>
            </w:pPr>
            <w:r w:rsidRPr="00E52E1F">
              <w:rPr>
                <w:rFonts w:ascii="Calibri" w:hAnsi="Calibri"/>
                <w:color w:val="000000" w:themeColor="text1"/>
              </w:rPr>
              <w:t>6</w:t>
            </w:r>
          </w:p>
        </w:tc>
        <w:tc>
          <w:tcPr>
            <w:tcW w:w="1440" w:type="dxa"/>
            <w:tcBorders>
              <w:top w:val="single" w:sz="4" w:space="0" w:color="auto"/>
              <w:left w:val="single" w:sz="4" w:space="0" w:color="auto"/>
              <w:bottom w:val="single" w:sz="4" w:space="0" w:color="auto"/>
              <w:right w:val="single" w:sz="4" w:space="0" w:color="auto"/>
            </w:tcBorders>
          </w:tcPr>
          <w:p w:rsidR="003E3EF9" w:rsidRPr="00CE40CB" w:rsidRDefault="003E3EF9" w:rsidP="00431539">
            <w:pPr>
              <w:rPr>
                <w:rFonts w:ascii="Calibri" w:hAnsi="Calibri"/>
                <w:color w:val="000000" w:themeColor="text1"/>
              </w:rPr>
            </w:pPr>
            <w:r w:rsidRPr="00CE40CB">
              <w:rPr>
                <w:rFonts w:ascii="Calibri" w:hAnsi="Calibri"/>
                <w:color w:val="000000" w:themeColor="text1"/>
              </w:rPr>
              <w:t>1 Oct</w:t>
            </w:r>
          </w:p>
        </w:tc>
        <w:tc>
          <w:tcPr>
            <w:tcW w:w="4230" w:type="dxa"/>
            <w:tcBorders>
              <w:top w:val="single" w:sz="4" w:space="0" w:color="auto"/>
              <w:left w:val="single" w:sz="4" w:space="0" w:color="auto"/>
              <w:bottom w:val="single" w:sz="4" w:space="0" w:color="auto"/>
              <w:right w:val="single" w:sz="4" w:space="0" w:color="auto"/>
            </w:tcBorders>
          </w:tcPr>
          <w:p w:rsidR="003E3EF9" w:rsidRPr="00CE40CB" w:rsidRDefault="003E3EF9" w:rsidP="00431539">
            <w:pPr>
              <w:widowControl w:val="0"/>
              <w:jc w:val="center"/>
              <w:rPr>
                <w:rFonts w:ascii="Calibri" w:hAnsi="Calibri"/>
                <w:color w:val="000000" w:themeColor="text1"/>
              </w:rPr>
            </w:pPr>
            <w:r>
              <w:rPr>
                <w:rFonts w:ascii="Calibri" w:hAnsi="Calibri"/>
                <w:color w:val="000000" w:themeColor="text1"/>
              </w:rPr>
              <w:t>Linking spatial patterns / Review</w:t>
            </w:r>
          </w:p>
        </w:tc>
        <w:tc>
          <w:tcPr>
            <w:tcW w:w="1383"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jc w:val="center"/>
              <w:rPr>
                <w:rFonts w:ascii="Calibri" w:hAnsi="Calibri"/>
                <w:color w:val="000000" w:themeColor="text1"/>
              </w:rPr>
            </w:pPr>
          </w:p>
        </w:tc>
        <w:tc>
          <w:tcPr>
            <w:tcW w:w="1383"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jc w:val="center"/>
              <w:rPr>
                <w:rFonts w:ascii="Calibri" w:hAnsi="Calibri"/>
                <w:color w:val="000000" w:themeColor="text1"/>
              </w:rPr>
            </w:pPr>
          </w:p>
        </w:tc>
      </w:tr>
      <w:tr w:rsidR="003E3EF9" w:rsidRPr="00E52E1F" w:rsidTr="00431539">
        <w:trPr>
          <w:jc w:val="center"/>
        </w:trPr>
        <w:tc>
          <w:tcPr>
            <w:tcW w:w="1165"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jc w:val="center"/>
              <w:rPr>
                <w:rFonts w:ascii="Calibri" w:hAnsi="Calibri"/>
                <w:color w:val="000000" w:themeColor="text1"/>
              </w:rPr>
            </w:pPr>
          </w:p>
        </w:tc>
        <w:tc>
          <w:tcPr>
            <w:tcW w:w="1440" w:type="dxa"/>
            <w:tcBorders>
              <w:top w:val="single" w:sz="4" w:space="0" w:color="auto"/>
              <w:left w:val="single" w:sz="4" w:space="0" w:color="auto"/>
              <w:bottom w:val="single" w:sz="4" w:space="0" w:color="auto"/>
              <w:right w:val="single" w:sz="4" w:space="0" w:color="auto"/>
            </w:tcBorders>
          </w:tcPr>
          <w:p w:rsidR="003E3EF9" w:rsidRPr="00CE40CB" w:rsidRDefault="003E3EF9" w:rsidP="00431539">
            <w:pPr>
              <w:rPr>
                <w:rFonts w:ascii="Calibri" w:hAnsi="Calibri"/>
                <w:b/>
                <w:color w:val="000000" w:themeColor="text1"/>
              </w:rPr>
            </w:pPr>
            <w:r w:rsidRPr="00CE40CB">
              <w:rPr>
                <w:rFonts w:ascii="Calibri" w:hAnsi="Calibri"/>
                <w:b/>
                <w:color w:val="000000" w:themeColor="text1"/>
              </w:rPr>
              <w:t>3 Oct</w:t>
            </w:r>
          </w:p>
        </w:tc>
        <w:tc>
          <w:tcPr>
            <w:tcW w:w="4230" w:type="dxa"/>
            <w:tcBorders>
              <w:top w:val="single" w:sz="4" w:space="0" w:color="auto"/>
              <w:left w:val="single" w:sz="4" w:space="0" w:color="auto"/>
              <w:bottom w:val="single" w:sz="4" w:space="0" w:color="auto"/>
              <w:right w:val="single" w:sz="4" w:space="0" w:color="auto"/>
            </w:tcBorders>
          </w:tcPr>
          <w:p w:rsidR="003E3EF9" w:rsidRPr="00CE40CB" w:rsidRDefault="003E3EF9" w:rsidP="00431539">
            <w:pPr>
              <w:widowControl w:val="0"/>
              <w:jc w:val="center"/>
              <w:rPr>
                <w:rFonts w:ascii="Calibri" w:hAnsi="Calibri"/>
                <w:b/>
                <w:color w:val="000000" w:themeColor="text1"/>
              </w:rPr>
            </w:pPr>
            <w:r w:rsidRPr="00CE40CB">
              <w:rPr>
                <w:rFonts w:ascii="Calibri" w:hAnsi="Calibri"/>
                <w:b/>
                <w:color w:val="000000" w:themeColor="text1"/>
              </w:rPr>
              <w:t xml:space="preserve">Midterm 1 </w:t>
            </w:r>
          </w:p>
        </w:tc>
        <w:tc>
          <w:tcPr>
            <w:tcW w:w="1383"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jc w:val="center"/>
              <w:rPr>
                <w:rFonts w:ascii="Calibri" w:hAnsi="Calibri"/>
                <w:color w:val="000000" w:themeColor="text1"/>
              </w:rPr>
            </w:pPr>
          </w:p>
        </w:tc>
        <w:tc>
          <w:tcPr>
            <w:tcW w:w="1383"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jc w:val="center"/>
              <w:rPr>
                <w:rFonts w:ascii="Calibri" w:hAnsi="Calibri"/>
                <w:color w:val="000000" w:themeColor="text1"/>
              </w:rPr>
            </w:pPr>
          </w:p>
        </w:tc>
      </w:tr>
      <w:tr w:rsidR="003E3EF9" w:rsidRPr="00E52E1F" w:rsidTr="00431539">
        <w:trPr>
          <w:jc w:val="center"/>
        </w:trPr>
        <w:tc>
          <w:tcPr>
            <w:tcW w:w="1165"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jc w:val="center"/>
              <w:rPr>
                <w:rFonts w:ascii="Calibri" w:hAnsi="Calibri"/>
                <w:color w:val="000000" w:themeColor="text1"/>
              </w:rPr>
            </w:pPr>
            <w:r w:rsidRPr="00E52E1F">
              <w:rPr>
                <w:rFonts w:ascii="Calibri" w:hAnsi="Calibri"/>
                <w:color w:val="000000" w:themeColor="text1"/>
              </w:rPr>
              <w:t>7</w:t>
            </w:r>
          </w:p>
        </w:tc>
        <w:tc>
          <w:tcPr>
            <w:tcW w:w="1440"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rPr>
                <w:rFonts w:ascii="Calibri" w:hAnsi="Calibri"/>
                <w:color w:val="000000" w:themeColor="text1"/>
              </w:rPr>
            </w:pPr>
            <w:r>
              <w:rPr>
                <w:rFonts w:ascii="Calibri" w:hAnsi="Calibri"/>
                <w:color w:val="000000" w:themeColor="text1"/>
              </w:rPr>
              <w:t>8, 10 Oct</w:t>
            </w:r>
          </w:p>
        </w:tc>
        <w:tc>
          <w:tcPr>
            <w:tcW w:w="4230"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jc w:val="center"/>
              <w:rPr>
                <w:rFonts w:ascii="Calibri" w:hAnsi="Calibri"/>
                <w:color w:val="000000" w:themeColor="text1"/>
              </w:rPr>
            </w:pPr>
            <w:r>
              <w:rPr>
                <w:rFonts w:ascii="Calibri" w:hAnsi="Calibri"/>
                <w:color w:val="000000" w:themeColor="text1"/>
              </w:rPr>
              <w:t xml:space="preserve">Deep and Shallow Waves </w:t>
            </w:r>
          </w:p>
          <w:p w:rsidR="003E3EF9" w:rsidRPr="00E52E1F" w:rsidRDefault="003E3EF9" w:rsidP="00431539">
            <w:pPr>
              <w:jc w:val="center"/>
              <w:rPr>
                <w:rFonts w:ascii="Calibri" w:hAnsi="Calibri"/>
                <w:color w:val="000000" w:themeColor="text1"/>
              </w:rPr>
            </w:pPr>
          </w:p>
        </w:tc>
        <w:tc>
          <w:tcPr>
            <w:tcW w:w="1383"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jc w:val="center"/>
              <w:rPr>
                <w:rFonts w:ascii="Calibri" w:hAnsi="Calibri"/>
                <w:color w:val="000000" w:themeColor="text1"/>
              </w:rPr>
            </w:pPr>
            <w:r>
              <w:rPr>
                <w:rFonts w:ascii="Calibri" w:hAnsi="Calibri"/>
                <w:color w:val="000000" w:themeColor="text1"/>
              </w:rPr>
              <w:t>T2</w:t>
            </w:r>
          </w:p>
        </w:tc>
        <w:tc>
          <w:tcPr>
            <w:tcW w:w="1383"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jc w:val="center"/>
              <w:rPr>
                <w:rFonts w:ascii="Calibri" w:hAnsi="Calibri"/>
                <w:color w:val="000000" w:themeColor="text1"/>
              </w:rPr>
            </w:pPr>
          </w:p>
        </w:tc>
      </w:tr>
      <w:tr w:rsidR="003E3EF9" w:rsidRPr="00E52E1F" w:rsidTr="00431539">
        <w:trPr>
          <w:jc w:val="center"/>
        </w:trPr>
        <w:tc>
          <w:tcPr>
            <w:tcW w:w="1165"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jc w:val="center"/>
              <w:rPr>
                <w:rFonts w:ascii="Calibri" w:hAnsi="Calibri"/>
                <w:color w:val="000000" w:themeColor="text1"/>
              </w:rPr>
            </w:pPr>
            <w:r w:rsidRPr="00E52E1F">
              <w:rPr>
                <w:rFonts w:ascii="Calibri" w:hAnsi="Calibri"/>
                <w:color w:val="000000" w:themeColor="text1"/>
              </w:rPr>
              <w:t>8</w:t>
            </w:r>
          </w:p>
        </w:tc>
        <w:tc>
          <w:tcPr>
            <w:tcW w:w="1440"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rPr>
                <w:rFonts w:ascii="Calibri" w:hAnsi="Calibri"/>
                <w:color w:val="000000" w:themeColor="text1"/>
              </w:rPr>
            </w:pPr>
            <w:r>
              <w:rPr>
                <w:rFonts w:ascii="Calibri" w:hAnsi="Calibri"/>
                <w:color w:val="000000" w:themeColor="text1"/>
              </w:rPr>
              <w:t>15,17 Oct</w:t>
            </w:r>
          </w:p>
        </w:tc>
        <w:tc>
          <w:tcPr>
            <w:tcW w:w="4230" w:type="dxa"/>
            <w:tcBorders>
              <w:top w:val="single" w:sz="4" w:space="0" w:color="auto"/>
              <w:left w:val="single" w:sz="4" w:space="0" w:color="auto"/>
              <w:bottom w:val="single" w:sz="4" w:space="0" w:color="auto"/>
              <w:right w:val="single" w:sz="4" w:space="0" w:color="auto"/>
            </w:tcBorders>
          </w:tcPr>
          <w:p w:rsidR="003E3EF9" w:rsidRDefault="003E3EF9" w:rsidP="00431539">
            <w:pPr>
              <w:jc w:val="center"/>
              <w:rPr>
                <w:rFonts w:ascii="Calibri" w:hAnsi="Calibri"/>
                <w:color w:val="000000" w:themeColor="text1"/>
              </w:rPr>
            </w:pPr>
            <w:r>
              <w:rPr>
                <w:rFonts w:ascii="Calibri" w:hAnsi="Calibri"/>
                <w:color w:val="000000" w:themeColor="text1"/>
              </w:rPr>
              <w:t>Light and Heat in Ocean</w:t>
            </w:r>
          </w:p>
          <w:p w:rsidR="003E3EF9" w:rsidRPr="003B3F22" w:rsidRDefault="003E3EF9" w:rsidP="00431539">
            <w:pPr>
              <w:jc w:val="center"/>
              <w:rPr>
                <w:rFonts w:ascii="Calibri" w:hAnsi="Calibri"/>
                <w:color w:val="000000" w:themeColor="text1"/>
              </w:rPr>
            </w:pPr>
            <w:r>
              <w:rPr>
                <w:rFonts w:ascii="Calibri" w:hAnsi="Calibri"/>
                <w:color w:val="000000" w:themeColor="text1"/>
              </w:rPr>
              <w:t>CO2 and climate</w:t>
            </w:r>
          </w:p>
        </w:tc>
        <w:tc>
          <w:tcPr>
            <w:tcW w:w="1383" w:type="dxa"/>
            <w:tcBorders>
              <w:top w:val="single" w:sz="4" w:space="0" w:color="auto"/>
              <w:left w:val="single" w:sz="4" w:space="0" w:color="auto"/>
              <w:bottom w:val="single" w:sz="4" w:space="0" w:color="auto"/>
              <w:right w:val="single" w:sz="4" w:space="0" w:color="auto"/>
            </w:tcBorders>
          </w:tcPr>
          <w:p w:rsidR="003E3EF9" w:rsidRDefault="003E3EF9" w:rsidP="00431539">
            <w:pPr>
              <w:ind w:left="720" w:hanging="720"/>
              <w:jc w:val="center"/>
              <w:rPr>
                <w:rFonts w:ascii="Calibri" w:hAnsi="Calibri"/>
                <w:color w:val="000000" w:themeColor="text1"/>
              </w:rPr>
            </w:pPr>
            <w:r>
              <w:rPr>
                <w:rFonts w:ascii="Calibri" w:hAnsi="Calibri"/>
                <w:color w:val="000000" w:themeColor="text1"/>
              </w:rPr>
              <w:t>T2</w:t>
            </w:r>
          </w:p>
        </w:tc>
        <w:tc>
          <w:tcPr>
            <w:tcW w:w="1383"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jc w:val="center"/>
              <w:rPr>
                <w:rFonts w:ascii="Calibri" w:hAnsi="Calibri"/>
                <w:color w:val="000000" w:themeColor="text1"/>
              </w:rPr>
            </w:pPr>
            <w:r>
              <w:rPr>
                <w:rFonts w:ascii="Calibri" w:hAnsi="Calibri"/>
                <w:color w:val="000000" w:themeColor="text1"/>
              </w:rPr>
              <w:t>5</w:t>
            </w:r>
          </w:p>
        </w:tc>
      </w:tr>
      <w:tr w:rsidR="003E3EF9" w:rsidRPr="00E52E1F" w:rsidTr="00431539">
        <w:trPr>
          <w:jc w:val="center"/>
        </w:trPr>
        <w:tc>
          <w:tcPr>
            <w:tcW w:w="1165"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jc w:val="center"/>
              <w:rPr>
                <w:rFonts w:ascii="Calibri" w:hAnsi="Calibri"/>
                <w:color w:val="000000" w:themeColor="text1"/>
              </w:rPr>
            </w:pPr>
            <w:r w:rsidRPr="00E52E1F">
              <w:rPr>
                <w:rFonts w:ascii="Calibri" w:hAnsi="Calibri"/>
                <w:color w:val="000000" w:themeColor="text1"/>
              </w:rPr>
              <w:t>9</w:t>
            </w:r>
          </w:p>
        </w:tc>
        <w:tc>
          <w:tcPr>
            <w:tcW w:w="1440"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rPr>
                <w:rFonts w:ascii="Calibri" w:hAnsi="Calibri"/>
                <w:color w:val="000000" w:themeColor="text1"/>
              </w:rPr>
            </w:pPr>
            <w:r>
              <w:rPr>
                <w:rFonts w:ascii="Calibri" w:hAnsi="Calibri"/>
                <w:color w:val="000000" w:themeColor="text1"/>
              </w:rPr>
              <w:t>22,24 Oct</w:t>
            </w:r>
          </w:p>
        </w:tc>
        <w:tc>
          <w:tcPr>
            <w:tcW w:w="4230" w:type="dxa"/>
            <w:tcBorders>
              <w:top w:val="single" w:sz="4" w:space="0" w:color="auto"/>
              <w:left w:val="single" w:sz="4" w:space="0" w:color="auto"/>
              <w:bottom w:val="single" w:sz="4" w:space="0" w:color="auto"/>
              <w:right w:val="single" w:sz="4" w:space="0" w:color="auto"/>
            </w:tcBorders>
          </w:tcPr>
          <w:p w:rsidR="003E3EF9" w:rsidRPr="003B3F22" w:rsidRDefault="003E3EF9" w:rsidP="00431539">
            <w:pPr>
              <w:jc w:val="center"/>
              <w:rPr>
                <w:rFonts w:ascii="Calibri" w:hAnsi="Calibri"/>
                <w:color w:val="000000" w:themeColor="text1"/>
              </w:rPr>
            </w:pPr>
            <w:r>
              <w:rPr>
                <w:rFonts w:ascii="Calibri" w:hAnsi="Calibri"/>
                <w:color w:val="000000" w:themeColor="text1"/>
              </w:rPr>
              <w:t xml:space="preserve">pH and </w:t>
            </w:r>
            <w:r w:rsidRPr="003B3F22">
              <w:rPr>
                <w:rFonts w:ascii="Calibri" w:hAnsi="Calibri"/>
                <w:color w:val="000000" w:themeColor="text1"/>
              </w:rPr>
              <w:t>Acidification</w:t>
            </w:r>
          </w:p>
          <w:p w:rsidR="003E3EF9" w:rsidRDefault="003E3EF9" w:rsidP="00431539">
            <w:pPr>
              <w:widowControl w:val="0"/>
              <w:jc w:val="center"/>
              <w:rPr>
                <w:rFonts w:ascii="Calibri" w:hAnsi="Calibri"/>
                <w:color w:val="000000" w:themeColor="text1"/>
              </w:rPr>
            </w:pPr>
            <w:r>
              <w:rPr>
                <w:rFonts w:ascii="Calibri" w:hAnsi="Calibri"/>
                <w:color w:val="000000" w:themeColor="text1"/>
              </w:rPr>
              <w:t>Classifying Life</w:t>
            </w:r>
          </w:p>
          <w:p w:rsidR="003E3EF9" w:rsidRPr="003B3F22" w:rsidRDefault="003E3EF9" w:rsidP="00431539">
            <w:pPr>
              <w:widowControl w:val="0"/>
              <w:jc w:val="center"/>
              <w:rPr>
                <w:rFonts w:ascii="Calibri" w:hAnsi="Calibri"/>
                <w:color w:val="000000" w:themeColor="text1"/>
              </w:rPr>
            </w:pPr>
          </w:p>
        </w:tc>
        <w:tc>
          <w:tcPr>
            <w:tcW w:w="1383" w:type="dxa"/>
            <w:tcBorders>
              <w:top w:val="single" w:sz="4" w:space="0" w:color="auto"/>
              <w:left w:val="single" w:sz="4" w:space="0" w:color="auto"/>
              <w:bottom w:val="single" w:sz="4" w:space="0" w:color="auto"/>
              <w:right w:val="single" w:sz="4" w:space="0" w:color="auto"/>
            </w:tcBorders>
          </w:tcPr>
          <w:p w:rsidR="003E3EF9" w:rsidRDefault="003E3EF9" w:rsidP="00431539">
            <w:pPr>
              <w:jc w:val="center"/>
              <w:rPr>
                <w:rFonts w:ascii="Calibri" w:hAnsi="Calibri"/>
                <w:color w:val="000000" w:themeColor="text1"/>
              </w:rPr>
            </w:pPr>
            <w:r>
              <w:rPr>
                <w:rFonts w:ascii="Calibri" w:hAnsi="Calibri"/>
                <w:color w:val="000000" w:themeColor="text1"/>
              </w:rPr>
              <w:t>T2</w:t>
            </w:r>
          </w:p>
        </w:tc>
        <w:tc>
          <w:tcPr>
            <w:tcW w:w="1383"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jc w:val="center"/>
              <w:rPr>
                <w:rFonts w:ascii="Calibri" w:hAnsi="Calibri"/>
                <w:color w:val="000000" w:themeColor="text1"/>
              </w:rPr>
            </w:pPr>
            <w:r>
              <w:rPr>
                <w:rFonts w:ascii="Calibri" w:hAnsi="Calibri"/>
                <w:color w:val="000000" w:themeColor="text1"/>
              </w:rPr>
              <w:t>6</w:t>
            </w:r>
          </w:p>
        </w:tc>
      </w:tr>
      <w:tr w:rsidR="003E3EF9" w:rsidRPr="00E52E1F" w:rsidTr="00431539">
        <w:trPr>
          <w:jc w:val="center"/>
        </w:trPr>
        <w:tc>
          <w:tcPr>
            <w:tcW w:w="1165"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jc w:val="center"/>
              <w:rPr>
                <w:rFonts w:ascii="Calibri" w:hAnsi="Calibri"/>
                <w:color w:val="000000" w:themeColor="text1"/>
              </w:rPr>
            </w:pPr>
            <w:r w:rsidRPr="00E52E1F">
              <w:rPr>
                <w:rFonts w:ascii="Calibri" w:hAnsi="Calibri"/>
                <w:color w:val="000000" w:themeColor="text1"/>
              </w:rPr>
              <w:t>10</w:t>
            </w:r>
          </w:p>
        </w:tc>
        <w:tc>
          <w:tcPr>
            <w:tcW w:w="1440"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rPr>
                <w:rFonts w:ascii="Calibri" w:hAnsi="Calibri"/>
                <w:color w:val="000000" w:themeColor="text1"/>
              </w:rPr>
            </w:pPr>
            <w:r>
              <w:rPr>
                <w:rFonts w:ascii="Calibri" w:hAnsi="Calibri"/>
                <w:color w:val="000000" w:themeColor="text1"/>
              </w:rPr>
              <w:t>29,31 Oct</w:t>
            </w:r>
          </w:p>
        </w:tc>
        <w:tc>
          <w:tcPr>
            <w:tcW w:w="4230" w:type="dxa"/>
            <w:tcBorders>
              <w:top w:val="single" w:sz="4" w:space="0" w:color="auto"/>
              <w:left w:val="single" w:sz="4" w:space="0" w:color="auto"/>
              <w:bottom w:val="single" w:sz="4" w:space="0" w:color="auto"/>
              <w:right w:val="single" w:sz="4" w:space="0" w:color="auto"/>
            </w:tcBorders>
          </w:tcPr>
          <w:p w:rsidR="003E3EF9" w:rsidRDefault="003E3EF9" w:rsidP="00431539">
            <w:pPr>
              <w:widowControl w:val="0"/>
              <w:jc w:val="center"/>
              <w:rPr>
                <w:rFonts w:ascii="Calibri" w:hAnsi="Calibri"/>
                <w:color w:val="000000" w:themeColor="text1"/>
              </w:rPr>
            </w:pPr>
            <w:r>
              <w:rPr>
                <w:rFonts w:ascii="Calibri" w:hAnsi="Calibri"/>
                <w:color w:val="000000" w:themeColor="text1"/>
              </w:rPr>
              <w:t>Classifying Life</w:t>
            </w:r>
          </w:p>
          <w:p w:rsidR="003E3EF9" w:rsidRPr="003B3F22" w:rsidRDefault="003E3EF9" w:rsidP="00431539">
            <w:pPr>
              <w:widowControl w:val="0"/>
              <w:jc w:val="center"/>
              <w:rPr>
                <w:rFonts w:ascii="Calibri" w:hAnsi="Calibri"/>
                <w:color w:val="000000" w:themeColor="text1"/>
              </w:rPr>
            </w:pPr>
            <w:r>
              <w:rPr>
                <w:rFonts w:ascii="Calibri" w:hAnsi="Calibri"/>
                <w:color w:val="000000" w:themeColor="text1"/>
              </w:rPr>
              <w:t>Primary Productivity</w:t>
            </w:r>
          </w:p>
          <w:p w:rsidR="003E3EF9" w:rsidRPr="003B3F22" w:rsidRDefault="003E3EF9" w:rsidP="00431539">
            <w:pPr>
              <w:widowControl w:val="0"/>
              <w:jc w:val="center"/>
              <w:rPr>
                <w:rFonts w:ascii="Calibri" w:hAnsi="Calibri"/>
                <w:color w:val="000000" w:themeColor="text1"/>
              </w:rPr>
            </w:pPr>
          </w:p>
        </w:tc>
        <w:tc>
          <w:tcPr>
            <w:tcW w:w="1383" w:type="dxa"/>
            <w:tcBorders>
              <w:top w:val="single" w:sz="4" w:space="0" w:color="auto"/>
              <w:left w:val="single" w:sz="4" w:space="0" w:color="auto"/>
              <w:bottom w:val="single" w:sz="4" w:space="0" w:color="auto"/>
              <w:right w:val="single" w:sz="4" w:space="0" w:color="auto"/>
            </w:tcBorders>
          </w:tcPr>
          <w:p w:rsidR="003E3EF9" w:rsidRDefault="003E3EF9" w:rsidP="00431539">
            <w:pPr>
              <w:jc w:val="center"/>
              <w:rPr>
                <w:rFonts w:ascii="Calibri" w:hAnsi="Calibri"/>
                <w:color w:val="000000" w:themeColor="text1"/>
              </w:rPr>
            </w:pPr>
            <w:r>
              <w:rPr>
                <w:rFonts w:ascii="Calibri" w:hAnsi="Calibri"/>
                <w:color w:val="000000" w:themeColor="text1"/>
              </w:rPr>
              <w:t>T2</w:t>
            </w:r>
          </w:p>
        </w:tc>
        <w:tc>
          <w:tcPr>
            <w:tcW w:w="1383"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jc w:val="center"/>
              <w:rPr>
                <w:rFonts w:ascii="Calibri" w:hAnsi="Calibri"/>
                <w:color w:val="000000" w:themeColor="text1"/>
              </w:rPr>
            </w:pPr>
            <w:r>
              <w:rPr>
                <w:rFonts w:ascii="Calibri" w:hAnsi="Calibri"/>
                <w:color w:val="000000" w:themeColor="text1"/>
              </w:rPr>
              <w:t>7</w:t>
            </w:r>
          </w:p>
        </w:tc>
      </w:tr>
      <w:tr w:rsidR="003E3EF9" w:rsidRPr="00E52E1F" w:rsidTr="00431539">
        <w:trPr>
          <w:jc w:val="center"/>
        </w:trPr>
        <w:tc>
          <w:tcPr>
            <w:tcW w:w="1165"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jc w:val="center"/>
              <w:rPr>
                <w:rFonts w:ascii="Calibri" w:hAnsi="Calibri"/>
                <w:color w:val="000000" w:themeColor="text1"/>
              </w:rPr>
            </w:pPr>
            <w:r>
              <w:rPr>
                <w:rFonts w:ascii="Calibri" w:hAnsi="Calibri"/>
                <w:color w:val="000000" w:themeColor="text1"/>
              </w:rPr>
              <w:t>11</w:t>
            </w:r>
          </w:p>
        </w:tc>
        <w:tc>
          <w:tcPr>
            <w:tcW w:w="1440"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rPr>
                <w:rFonts w:ascii="Calibri" w:hAnsi="Calibri"/>
                <w:color w:val="000000" w:themeColor="text1"/>
              </w:rPr>
            </w:pPr>
            <w:r>
              <w:rPr>
                <w:rFonts w:ascii="Calibri" w:hAnsi="Calibri"/>
                <w:color w:val="000000" w:themeColor="text1"/>
              </w:rPr>
              <w:t>5, 7 Nov</w:t>
            </w:r>
          </w:p>
        </w:tc>
        <w:tc>
          <w:tcPr>
            <w:tcW w:w="4230" w:type="dxa"/>
            <w:tcBorders>
              <w:top w:val="single" w:sz="4" w:space="0" w:color="auto"/>
              <w:left w:val="single" w:sz="4" w:space="0" w:color="auto"/>
              <w:bottom w:val="single" w:sz="4" w:space="0" w:color="auto"/>
              <w:right w:val="single" w:sz="4" w:space="0" w:color="auto"/>
            </w:tcBorders>
          </w:tcPr>
          <w:p w:rsidR="003E3EF9" w:rsidRDefault="003E3EF9" w:rsidP="00431539">
            <w:pPr>
              <w:widowControl w:val="0"/>
              <w:jc w:val="center"/>
              <w:rPr>
                <w:rFonts w:ascii="Calibri" w:hAnsi="Calibri"/>
                <w:color w:val="000000" w:themeColor="text1"/>
              </w:rPr>
            </w:pPr>
            <w:r>
              <w:rPr>
                <w:rFonts w:ascii="Calibri" w:hAnsi="Calibri"/>
                <w:color w:val="000000" w:themeColor="text1"/>
              </w:rPr>
              <w:t>Food webs</w:t>
            </w:r>
          </w:p>
          <w:p w:rsidR="003E3EF9" w:rsidRPr="00E52E1F" w:rsidRDefault="003E3EF9" w:rsidP="00431539">
            <w:pPr>
              <w:widowControl w:val="0"/>
              <w:jc w:val="center"/>
              <w:rPr>
                <w:rFonts w:ascii="Calibri" w:hAnsi="Calibri"/>
                <w:color w:val="000000" w:themeColor="text1"/>
              </w:rPr>
            </w:pPr>
          </w:p>
        </w:tc>
        <w:tc>
          <w:tcPr>
            <w:tcW w:w="1383" w:type="dxa"/>
            <w:tcBorders>
              <w:top w:val="single" w:sz="4" w:space="0" w:color="auto"/>
              <w:left w:val="single" w:sz="4" w:space="0" w:color="auto"/>
              <w:bottom w:val="single" w:sz="4" w:space="0" w:color="auto"/>
              <w:right w:val="single" w:sz="4" w:space="0" w:color="auto"/>
            </w:tcBorders>
          </w:tcPr>
          <w:p w:rsidR="003E3EF9" w:rsidRDefault="003E3EF9" w:rsidP="00431539">
            <w:pPr>
              <w:jc w:val="center"/>
              <w:rPr>
                <w:rFonts w:ascii="Calibri" w:hAnsi="Calibri"/>
                <w:color w:val="000000" w:themeColor="text1"/>
              </w:rPr>
            </w:pPr>
            <w:r>
              <w:rPr>
                <w:rFonts w:ascii="Calibri" w:hAnsi="Calibri"/>
                <w:color w:val="000000" w:themeColor="text1"/>
              </w:rPr>
              <w:t>T2</w:t>
            </w:r>
          </w:p>
        </w:tc>
        <w:tc>
          <w:tcPr>
            <w:tcW w:w="1383"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jc w:val="center"/>
              <w:rPr>
                <w:rFonts w:ascii="Calibri" w:hAnsi="Calibri"/>
                <w:color w:val="000000" w:themeColor="text1"/>
              </w:rPr>
            </w:pPr>
            <w:r>
              <w:rPr>
                <w:rFonts w:ascii="Calibri" w:hAnsi="Calibri"/>
                <w:color w:val="000000" w:themeColor="text1"/>
              </w:rPr>
              <w:t>8</w:t>
            </w:r>
          </w:p>
        </w:tc>
      </w:tr>
      <w:tr w:rsidR="003E3EF9" w:rsidRPr="00E52E1F" w:rsidTr="00431539">
        <w:trPr>
          <w:trHeight w:val="881"/>
          <w:jc w:val="center"/>
        </w:trPr>
        <w:tc>
          <w:tcPr>
            <w:tcW w:w="1165"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jc w:val="center"/>
              <w:rPr>
                <w:rFonts w:ascii="Calibri" w:hAnsi="Calibri"/>
                <w:color w:val="000000" w:themeColor="text1"/>
              </w:rPr>
            </w:pPr>
            <w:r>
              <w:rPr>
                <w:rFonts w:ascii="Calibri" w:hAnsi="Calibri"/>
                <w:color w:val="000000" w:themeColor="text1"/>
              </w:rPr>
              <w:t>12</w:t>
            </w:r>
          </w:p>
        </w:tc>
        <w:tc>
          <w:tcPr>
            <w:tcW w:w="1440" w:type="dxa"/>
            <w:tcBorders>
              <w:top w:val="single" w:sz="4" w:space="0" w:color="auto"/>
              <w:left w:val="single" w:sz="4" w:space="0" w:color="auto"/>
              <w:bottom w:val="single" w:sz="4" w:space="0" w:color="auto"/>
              <w:right w:val="single" w:sz="4" w:space="0" w:color="auto"/>
            </w:tcBorders>
          </w:tcPr>
          <w:p w:rsidR="003E3EF9" w:rsidRPr="008A35AB" w:rsidRDefault="003E3EF9" w:rsidP="00431539">
            <w:pPr>
              <w:rPr>
                <w:rFonts w:ascii="Calibri" w:hAnsi="Calibri"/>
                <w:b/>
                <w:color w:val="000000" w:themeColor="text1"/>
              </w:rPr>
            </w:pPr>
            <w:r w:rsidRPr="008A35AB">
              <w:rPr>
                <w:rFonts w:ascii="Calibri" w:hAnsi="Calibri"/>
                <w:b/>
                <w:color w:val="000000" w:themeColor="text1"/>
              </w:rPr>
              <w:t>12 Nov</w:t>
            </w:r>
          </w:p>
          <w:p w:rsidR="003E3EF9" w:rsidRDefault="003E3EF9" w:rsidP="00431539">
            <w:pPr>
              <w:rPr>
                <w:rFonts w:ascii="Calibri" w:hAnsi="Calibri"/>
                <w:color w:val="000000" w:themeColor="text1"/>
              </w:rPr>
            </w:pPr>
          </w:p>
          <w:p w:rsidR="003E3EF9" w:rsidRPr="008A35AB" w:rsidRDefault="003E3EF9" w:rsidP="00431539">
            <w:pPr>
              <w:rPr>
                <w:rFonts w:ascii="Calibri" w:hAnsi="Calibri"/>
                <w:color w:val="000000" w:themeColor="text1"/>
              </w:rPr>
            </w:pPr>
            <w:r>
              <w:rPr>
                <w:rFonts w:ascii="Calibri" w:hAnsi="Calibri"/>
                <w:color w:val="000000" w:themeColor="text1"/>
              </w:rPr>
              <w:t>14 Nov</w:t>
            </w:r>
          </w:p>
        </w:tc>
        <w:tc>
          <w:tcPr>
            <w:tcW w:w="4230" w:type="dxa"/>
            <w:tcBorders>
              <w:top w:val="single" w:sz="4" w:space="0" w:color="auto"/>
              <w:left w:val="single" w:sz="4" w:space="0" w:color="auto"/>
              <w:bottom w:val="single" w:sz="4" w:space="0" w:color="auto"/>
              <w:right w:val="single" w:sz="4" w:space="0" w:color="auto"/>
            </w:tcBorders>
          </w:tcPr>
          <w:p w:rsidR="003E3EF9" w:rsidRPr="008A35AB" w:rsidRDefault="003E3EF9" w:rsidP="00431539">
            <w:pPr>
              <w:widowControl w:val="0"/>
              <w:jc w:val="center"/>
              <w:rPr>
                <w:rFonts w:ascii="Calibri" w:hAnsi="Calibri"/>
                <w:b/>
                <w:color w:val="000000" w:themeColor="text1"/>
              </w:rPr>
            </w:pPr>
            <w:r w:rsidRPr="008A35AB">
              <w:rPr>
                <w:rFonts w:ascii="Calibri" w:hAnsi="Calibri"/>
                <w:b/>
                <w:color w:val="000000" w:themeColor="text1"/>
              </w:rPr>
              <w:t>Midterm 2</w:t>
            </w:r>
          </w:p>
          <w:p w:rsidR="003E3EF9" w:rsidRDefault="003E3EF9" w:rsidP="00431539">
            <w:pPr>
              <w:widowControl w:val="0"/>
              <w:jc w:val="center"/>
              <w:rPr>
                <w:rFonts w:ascii="Calibri" w:hAnsi="Calibri"/>
                <w:color w:val="000000" w:themeColor="text1"/>
              </w:rPr>
            </w:pPr>
          </w:p>
          <w:p w:rsidR="003E3EF9" w:rsidRPr="008A35AB" w:rsidRDefault="003E3EF9" w:rsidP="00431539">
            <w:pPr>
              <w:widowControl w:val="0"/>
              <w:jc w:val="center"/>
              <w:rPr>
                <w:rFonts w:ascii="Calibri" w:hAnsi="Calibri"/>
                <w:color w:val="000000" w:themeColor="text1"/>
              </w:rPr>
            </w:pPr>
            <w:r w:rsidRPr="008A35AB">
              <w:rPr>
                <w:rFonts w:ascii="Calibri" w:hAnsi="Calibri"/>
                <w:color w:val="000000" w:themeColor="text1"/>
              </w:rPr>
              <w:t>Bathymetry</w:t>
            </w:r>
          </w:p>
        </w:tc>
        <w:tc>
          <w:tcPr>
            <w:tcW w:w="1383" w:type="dxa"/>
            <w:tcBorders>
              <w:top w:val="single" w:sz="4" w:space="0" w:color="auto"/>
              <w:left w:val="single" w:sz="4" w:space="0" w:color="auto"/>
              <w:bottom w:val="single" w:sz="4" w:space="0" w:color="auto"/>
              <w:right w:val="single" w:sz="4" w:space="0" w:color="auto"/>
            </w:tcBorders>
          </w:tcPr>
          <w:p w:rsidR="003E3EF9" w:rsidRDefault="003E3EF9" w:rsidP="00431539">
            <w:pPr>
              <w:jc w:val="center"/>
              <w:rPr>
                <w:rFonts w:ascii="Calibri" w:hAnsi="Calibri"/>
                <w:color w:val="000000" w:themeColor="text1"/>
              </w:rPr>
            </w:pPr>
          </w:p>
          <w:p w:rsidR="003E3EF9" w:rsidRDefault="003E3EF9" w:rsidP="00431539">
            <w:pPr>
              <w:jc w:val="center"/>
              <w:rPr>
                <w:rFonts w:ascii="Calibri" w:hAnsi="Calibri"/>
                <w:color w:val="000000" w:themeColor="text1"/>
              </w:rPr>
            </w:pPr>
          </w:p>
          <w:p w:rsidR="003E3EF9" w:rsidRPr="00E52E1F" w:rsidRDefault="003E3EF9" w:rsidP="00431539">
            <w:pPr>
              <w:jc w:val="center"/>
              <w:rPr>
                <w:rFonts w:ascii="Calibri" w:hAnsi="Calibri"/>
                <w:color w:val="000000" w:themeColor="text1"/>
              </w:rPr>
            </w:pPr>
            <w:r>
              <w:rPr>
                <w:rFonts w:ascii="Calibri" w:hAnsi="Calibri"/>
                <w:color w:val="000000" w:themeColor="text1"/>
              </w:rPr>
              <w:t>T3</w:t>
            </w:r>
          </w:p>
        </w:tc>
        <w:tc>
          <w:tcPr>
            <w:tcW w:w="1383"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jc w:val="center"/>
              <w:rPr>
                <w:rFonts w:ascii="Calibri" w:hAnsi="Calibri"/>
                <w:color w:val="000000" w:themeColor="text1"/>
              </w:rPr>
            </w:pPr>
          </w:p>
        </w:tc>
      </w:tr>
      <w:tr w:rsidR="003E3EF9" w:rsidRPr="00E52E1F" w:rsidTr="00431539">
        <w:trPr>
          <w:trHeight w:val="332"/>
          <w:jc w:val="center"/>
        </w:trPr>
        <w:tc>
          <w:tcPr>
            <w:tcW w:w="1165"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jc w:val="center"/>
              <w:rPr>
                <w:rFonts w:ascii="Calibri" w:hAnsi="Calibri"/>
                <w:color w:val="000000" w:themeColor="text1"/>
              </w:rPr>
            </w:pPr>
            <w:r>
              <w:rPr>
                <w:rFonts w:ascii="Calibri" w:hAnsi="Calibri"/>
                <w:color w:val="000000" w:themeColor="text1"/>
              </w:rPr>
              <w:t>13</w:t>
            </w:r>
          </w:p>
        </w:tc>
        <w:tc>
          <w:tcPr>
            <w:tcW w:w="1440"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rPr>
                <w:rFonts w:ascii="Calibri" w:hAnsi="Calibri"/>
                <w:color w:val="000000" w:themeColor="text1"/>
              </w:rPr>
            </w:pPr>
            <w:r>
              <w:rPr>
                <w:rFonts w:ascii="Calibri" w:hAnsi="Calibri"/>
                <w:color w:val="000000" w:themeColor="text1"/>
              </w:rPr>
              <w:t>19, 21 Nov</w:t>
            </w:r>
          </w:p>
        </w:tc>
        <w:tc>
          <w:tcPr>
            <w:tcW w:w="4230"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jc w:val="center"/>
              <w:rPr>
                <w:rFonts w:ascii="Calibri" w:hAnsi="Calibri"/>
                <w:color w:val="000000" w:themeColor="text1"/>
              </w:rPr>
            </w:pPr>
            <w:r>
              <w:rPr>
                <w:rFonts w:ascii="Calibri" w:hAnsi="Calibri"/>
                <w:color w:val="000000" w:themeColor="text1"/>
              </w:rPr>
              <w:t>Plate Tectonics</w:t>
            </w:r>
          </w:p>
        </w:tc>
        <w:tc>
          <w:tcPr>
            <w:tcW w:w="1383" w:type="dxa"/>
            <w:tcBorders>
              <w:top w:val="single" w:sz="4" w:space="0" w:color="auto"/>
              <w:left w:val="single" w:sz="4" w:space="0" w:color="auto"/>
              <w:bottom w:val="single" w:sz="4" w:space="0" w:color="auto"/>
              <w:right w:val="single" w:sz="4" w:space="0" w:color="auto"/>
            </w:tcBorders>
          </w:tcPr>
          <w:p w:rsidR="003E3EF9" w:rsidRDefault="003E3EF9" w:rsidP="00431539">
            <w:pPr>
              <w:jc w:val="center"/>
              <w:rPr>
                <w:rFonts w:ascii="Calibri" w:hAnsi="Calibri"/>
                <w:color w:val="000000" w:themeColor="text1"/>
              </w:rPr>
            </w:pPr>
            <w:r>
              <w:rPr>
                <w:rFonts w:ascii="Calibri" w:hAnsi="Calibri"/>
                <w:color w:val="000000" w:themeColor="text1"/>
              </w:rPr>
              <w:t>T4</w:t>
            </w:r>
          </w:p>
        </w:tc>
        <w:tc>
          <w:tcPr>
            <w:tcW w:w="1383"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jc w:val="center"/>
              <w:rPr>
                <w:rFonts w:ascii="Calibri" w:hAnsi="Calibri"/>
                <w:color w:val="000000" w:themeColor="text1"/>
              </w:rPr>
            </w:pPr>
            <w:r>
              <w:rPr>
                <w:rFonts w:ascii="Calibri" w:hAnsi="Calibri"/>
                <w:color w:val="000000" w:themeColor="text1"/>
              </w:rPr>
              <w:t>9</w:t>
            </w:r>
          </w:p>
        </w:tc>
      </w:tr>
      <w:tr w:rsidR="003E3EF9" w:rsidRPr="00E52E1F" w:rsidTr="00431539">
        <w:trPr>
          <w:trHeight w:val="512"/>
          <w:jc w:val="center"/>
        </w:trPr>
        <w:tc>
          <w:tcPr>
            <w:tcW w:w="1165"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jc w:val="center"/>
              <w:rPr>
                <w:rFonts w:ascii="Calibri" w:hAnsi="Calibri"/>
                <w:color w:val="000000" w:themeColor="text1"/>
              </w:rPr>
            </w:pPr>
            <w:r>
              <w:rPr>
                <w:rFonts w:ascii="Calibri" w:hAnsi="Calibri"/>
                <w:color w:val="000000" w:themeColor="text1"/>
              </w:rPr>
              <w:t>14</w:t>
            </w:r>
          </w:p>
        </w:tc>
        <w:tc>
          <w:tcPr>
            <w:tcW w:w="1440" w:type="dxa"/>
            <w:tcBorders>
              <w:top w:val="single" w:sz="4" w:space="0" w:color="auto"/>
              <w:left w:val="single" w:sz="4" w:space="0" w:color="auto"/>
              <w:bottom w:val="single" w:sz="4" w:space="0" w:color="auto"/>
              <w:right w:val="single" w:sz="4" w:space="0" w:color="auto"/>
            </w:tcBorders>
          </w:tcPr>
          <w:p w:rsidR="003E3EF9" w:rsidRPr="00074380" w:rsidRDefault="003E3EF9" w:rsidP="00431539">
            <w:pPr>
              <w:rPr>
                <w:rFonts w:ascii="Calibri" w:hAnsi="Calibri"/>
                <w:color w:val="000000" w:themeColor="text1"/>
              </w:rPr>
            </w:pPr>
            <w:r w:rsidRPr="00074380">
              <w:rPr>
                <w:rFonts w:ascii="Calibri" w:hAnsi="Calibri"/>
                <w:color w:val="000000" w:themeColor="text1"/>
              </w:rPr>
              <w:t>2</w:t>
            </w:r>
            <w:r>
              <w:rPr>
                <w:rFonts w:ascii="Calibri" w:hAnsi="Calibri"/>
                <w:color w:val="000000" w:themeColor="text1"/>
              </w:rPr>
              <w:t>6</w:t>
            </w:r>
            <w:r w:rsidRPr="00074380">
              <w:rPr>
                <w:rFonts w:ascii="Calibri" w:hAnsi="Calibri"/>
                <w:color w:val="000000" w:themeColor="text1"/>
              </w:rPr>
              <w:t xml:space="preserve">, </w:t>
            </w:r>
            <w:r>
              <w:rPr>
                <w:rFonts w:ascii="Calibri" w:hAnsi="Calibri"/>
                <w:color w:val="000000" w:themeColor="text1"/>
              </w:rPr>
              <w:t>28</w:t>
            </w:r>
            <w:r w:rsidRPr="00074380">
              <w:rPr>
                <w:rFonts w:ascii="Calibri" w:hAnsi="Calibri"/>
                <w:color w:val="000000" w:themeColor="text1"/>
              </w:rPr>
              <w:t xml:space="preserve"> Nov</w:t>
            </w:r>
          </w:p>
          <w:p w:rsidR="003E3EF9" w:rsidRPr="00074380" w:rsidRDefault="003E3EF9" w:rsidP="00431539">
            <w:pPr>
              <w:rPr>
                <w:rFonts w:ascii="Calibri" w:hAnsi="Calibri"/>
                <w:color w:val="000000" w:themeColor="text1"/>
              </w:rPr>
            </w:pPr>
          </w:p>
        </w:tc>
        <w:tc>
          <w:tcPr>
            <w:tcW w:w="4230" w:type="dxa"/>
            <w:tcBorders>
              <w:top w:val="single" w:sz="4" w:space="0" w:color="auto"/>
              <w:left w:val="single" w:sz="4" w:space="0" w:color="auto"/>
              <w:bottom w:val="single" w:sz="4" w:space="0" w:color="auto"/>
              <w:right w:val="single" w:sz="4" w:space="0" w:color="auto"/>
            </w:tcBorders>
          </w:tcPr>
          <w:p w:rsidR="003E3EF9" w:rsidRPr="00074380" w:rsidRDefault="003E3EF9" w:rsidP="00431539">
            <w:pPr>
              <w:jc w:val="center"/>
              <w:rPr>
                <w:rFonts w:ascii="Calibri" w:hAnsi="Calibri"/>
                <w:color w:val="000000" w:themeColor="text1"/>
              </w:rPr>
            </w:pPr>
            <w:r>
              <w:rPr>
                <w:rFonts w:ascii="Calibri" w:hAnsi="Calibri"/>
                <w:color w:val="000000" w:themeColor="text1"/>
              </w:rPr>
              <w:t>THANKSGIVING</w:t>
            </w:r>
          </w:p>
        </w:tc>
        <w:tc>
          <w:tcPr>
            <w:tcW w:w="1383" w:type="dxa"/>
            <w:tcBorders>
              <w:top w:val="single" w:sz="4" w:space="0" w:color="auto"/>
              <w:left w:val="single" w:sz="4" w:space="0" w:color="auto"/>
              <w:bottom w:val="single" w:sz="4" w:space="0" w:color="auto"/>
              <w:right w:val="single" w:sz="4" w:space="0" w:color="auto"/>
            </w:tcBorders>
          </w:tcPr>
          <w:p w:rsidR="003E3EF9" w:rsidRPr="00074380" w:rsidRDefault="003E3EF9" w:rsidP="00431539">
            <w:pPr>
              <w:jc w:val="center"/>
              <w:rPr>
                <w:rFonts w:ascii="Calibri" w:hAnsi="Calibri"/>
                <w:color w:val="000000" w:themeColor="text1"/>
              </w:rPr>
            </w:pPr>
          </w:p>
        </w:tc>
        <w:tc>
          <w:tcPr>
            <w:tcW w:w="1383" w:type="dxa"/>
            <w:tcBorders>
              <w:top w:val="single" w:sz="4" w:space="0" w:color="auto"/>
              <w:left w:val="single" w:sz="4" w:space="0" w:color="auto"/>
              <w:bottom w:val="single" w:sz="4" w:space="0" w:color="auto"/>
              <w:right w:val="single" w:sz="4" w:space="0" w:color="auto"/>
            </w:tcBorders>
          </w:tcPr>
          <w:p w:rsidR="003E3EF9" w:rsidRPr="00074380" w:rsidRDefault="003E3EF9" w:rsidP="00431539">
            <w:pPr>
              <w:jc w:val="center"/>
              <w:rPr>
                <w:rFonts w:ascii="Calibri" w:hAnsi="Calibri"/>
                <w:color w:val="000000" w:themeColor="text1"/>
              </w:rPr>
            </w:pPr>
          </w:p>
        </w:tc>
      </w:tr>
      <w:tr w:rsidR="003E3EF9" w:rsidRPr="00E52E1F" w:rsidTr="00431539">
        <w:trPr>
          <w:jc w:val="center"/>
        </w:trPr>
        <w:tc>
          <w:tcPr>
            <w:tcW w:w="1165"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jc w:val="center"/>
              <w:rPr>
                <w:rFonts w:ascii="Calibri" w:hAnsi="Calibri"/>
                <w:color w:val="000000" w:themeColor="text1"/>
              </w:rPr>
            </w:pPr>
            <w:r>
              <w:rPr>
                <w:rFonts w:ascii="Calibri" w:hAnsi="Calibri"/>
                <w:color w:val="000000" w:themeColor="text1"/>
              </w:rPr>
              <w:lastRenderedPageBreak/>
              <w:t>14</w:t>
            </w:r>
          </w:p>
        </w:tc>
        <w:tc>
          <w:tcPr>
            <w:tcW w:w="1440" w:type="dxa"/>
            <w:tcBorders>
              <w:top w:val="single" w:sz="4" w:space="0" w:color="auto"/>
              <w:left w:val="single" w:sz="4" w:space="0" w:color="auto"/>
              <w:bottom w:val="single" w:sz="4" w:space="0" w:color="auto"/>
              <w:right w:val="single" w:sz="4" w:space="0" w:color="auto"/>
            </w:tcBorders>
          </w:tcPr>
          <w:p w:rsidR="003E3EF9" w:rsidRDefault="003E3EF9" w:rsidP="00431539">
            <w:pPr>
              <w:rPr>
                <w:rFonts w:ascii="Calibri" w:hAnsi="Calibri"/>
                <w:color w:val="000000" w:themeColor="text1"/>
              </w:rPr>
            </w:pPr>
            <w:r>
              <w:rPr>
                <w:rFonts w:ascii="Calibri" w:hAnsi="Calibri"/>
                <w:color w:val="000000" w:themeColor="text1"/>
              </w:rPr>
              <w:t>3 Dec</w:t>
            </w:r>
          </w:p>
          <w:p w:rsidR="003E3EF9" w:rsidRPr="00E52E1F" w:rsidRDefault="003E3EF9" w:rsidP="00431539">
            <w:pPr>
              <w:rPr>
                <w:rFonts w:ascii="Calibri" w:hAnsi="Calibri"/>
                <w:color w:val="000000" w:themeColor="text1"/>
              </w:rPr>
            </w:pPr>
            <w:r>
              <w:rPr>
                <w:rFonts w:ascii="Calibri" w:hAnsi="Calibri"/>
                <w:color w:val="000000" w:themeColor="text1"/>
              </w:rPr>
              <w:t>5 Dec</w:t>
            </w:r>
          </w:p>
        </w:tc>
        <w:tc>
          <w:tcPr>
            <w:tcW w:w="4230" w:type="dxa"/>
            <w:tcBorders>
              <w:top w:val="single" w:sz="4" w:space="0" w:color="auto"/>
              <w:left w:val="single" w:sz="4" w:space="0" w:color="auto"/>
              <w:bottom w:val="single" w:sz="4" w:space="0" w:color="auto"/>
              <w:right w:val="single" w:sz="4" w:space="0" w:color="auto"/>
            </w:tcBorders>
          </w:tcPr>
          <w:p w:rsidR="003E3EF9" w:rsidRPr="008A35AB" w:rsidRDefault="003E3EF9" w:rsidP="00431539">
            <w:pPr>
              <w:jc w:val="center"/>
              <w:rPr>
                <w:rFonts w:ascii="Calibri" w:hAnsi="Calibri"/>
                <w:color w:val="000000" w:themeColor="text1"/>
              </w:rPr>
            </w:pPr>
            <w:r w:rsidRPr="008A35AB">
              <w:rPr>
                <w:rFonts w:ascii="Calibri" w:hAnsi="Calibri"/>
                <w:color w:val="000000" w:themeColor="text1"/>
              </w:rPr>
              <w:t xml:space="preserve">Seafloor processes </w:t>
            </w:r>
          </w:p>
          <w:p w:rsidR="003E3EF9" w:rsidRPr="00E52E1F" w:rsidRDefault="003E3EF9" w:rsidP="00431539">
            <w:pPr>
              <w:jc w:val="center"/>
              <w:rPr>
                <w:rFonts w:ascii="Calibri" w:hAnsi="Calibri"/>
                <w:i/>
                <w:color w:val="000000" w:themeColor="text1"/>
              </w:rPr>
            </w:pPr>
            <w:r w:rsidRPr="008A35AB">
              <w:rPr>
                <w:rFonts w:ascii="Calibri" w:hAnsi="Calibri"/>
                <w:color w:val="000000" w:themeColor="text1"/>
              </w:rPr>
              <w:t>Review</w:t>
            </w:r>
          </w:p>
        </w:tc>
        <w:tc>
          <w:tcPr>
            <w:tcW w:w="1383" w:type="dxa"/>
            <w:tcBorders>
              <w:top w:val="single" w:sz="4" w:space="0" w:color="auto"/>
              <w:left w:val="single" w:sz="4" w:space="0" w:color="auto"/>
              <w:bottom w:val="single" w:sz="4" w:space="0" w:color="auto"/>
              <w:right w:val="single" w:sz="4" w:space="0" w:color="auto"/>
            </w:tcBorders>
          </w:tcPr>
          <w:p w:rsidR="003E3EF9" w:rsidRDefault="003E3EF9" w:rsidP="00431539">
            <w:pPr>
              <w:jc w:val="center"/>
              <w:rPr>
                <w:rFonts w:ascii="Calibri" w:hAnsi="Calibri"/>
                <w:color w:val="000000" w:themeColor="text1"/>
              </w:rPr>
            </w:pPr>
            <w:r>
              <w:rPr>
                <w:rFonts w:ascii="Calibri" w:hAnsi="Calibri"/>
                <w:color w:val="000000" w:themeColor="text1"/>
              </w:rPr>
              <w:t>T4</w:t>
            </w:r>
          </w:p>
        </w:tc>
        <w:tc>
          <w:tcPr>
            <w:tcW w:w="1383"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jc w:val="center"/>
              <w:rPr>
                <w:rFonts w:ascii="Calibri" w:hAnsi="Calibri"/>
                <w:color w:val="000000" w:themeColor="text1"/>
              </w:rPr>
            </w:pPr>
          </w:p>
        </w:tc>
      </w:tr>
      <w:tr w:rsidR="003E3EF9" w:rsidRPr="00E52E1F" w:rsidTr="00431539">
        <w:trPr>
          <w:jc w:val="center"/>
        </w:trPr>
        <w:tc>
          <w:tcPr>
            <w:tcW w:w="1165"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jc w:val="center"/>
              <w:rPr>
                <w:rFonts w:ascii="Calibri" w:hAnsi="Calibri"/>
                <w:color w:val="000000" w:themeColor="text1"/>
              </w:rPr>
            </w:pPr>
            <w:r w:rsidRPr="00E52E1F">
              <w:rPr>
                <w:rFonts w:ascii="Calibri" w:hAnsi="Calibri"/>
                <w:color w:val="000000" w:themeColor="text1"/>
              </w:rPr>
              <w:t>Final</w:t>
            </w:r>
          </w:p>
        </w:tc>
        <w:tc>
          <w:tcPr>
            <w:tcW w:w="1440" w:type="dxa"/>
            <w:tcBorders>
              <w:top w:val="single" w:sz="4" w:space="0" w:color="auto"/>
              <w:left w:val="single" w:sz="4" w:space="0" w:color="auto"/>
              <w:bottom w:val="single" w:sz="4" w:space="0" w:color="auto"/>
              <w:right w:val="single" w:sz="4" w:space="0" w:color="auto"/>
            </w:tcBorders>
          </w:tcPr>
          <w:p w:rsidR="003E3EF9" w:rsidRDefault="003E3EF9" w:rsidP="00431539">
            <w:pPr>
              <w:rPr>
                <w:rFonts w:ascii="Calibri" w:hAnsi="Calibri"/>
                <w:color w:val="000000" w:themeColor="text1"/>
              </w:rPr>
            </w:pPr>
            <w:r>
              <w:rPr>
                <w:rFonts w:ascii="Calibri" w:hAnsi="Calibri"/>
                <w:color w:val="000000" w:themeColor="text1"/>
              </w:rPr>
              <w:t>10 Dec</w:t>
            </w:r>
          </w:p>
          <w:p w:rsidR="003E3EF9" w:rsidRPr="00E52E1F" w:rsidRDefault="003E3EF9" w:rsidP="00431539">
            <w:pPr>
              <w:rPr>
                <w:rFonts w:ascii="Calibri" w:hAnsi="Calibri"/>
                <w:color w:val="000000" w:themeColor="text1"/>
              </w:rPr>
            </w:pPr>
            <w:r>
              <w:rPr>
                <w:rFonts w:ascii="Calibri" w:hAnsi="Calibri"/>
                <w:color w:val="000000" w:themeColor="text1"/>
              </w:rPr>
              <w:t>10:30 am -12:30 pm</w:t>
            </w:r>
          </w:p>
        </w:tc>
        <w:tc>
          <w:tcPr>
            <w:tcW w:w="4230"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jc w:val="center"/>
              <w:rPr>
                <w:rFonts w:ascii="Calibri" w:hAnsi="Calibri"/>
                <w:b/>
                <w:i/>
                <w:color w:val="000000" w:themeColor="text1"/>
              </w:rPr>
            </w:pPr>
            <w:r w:rsidRPr="00E52E1F">
              <w:rPr>
                <w:rFonts w:ascii="Calibri" w:hAnsi="Calibri"/>
                <w:b/>
                <w:i/>
                <w:color w:val="000000" w:themeColor="text1"/>
              </w:rPr>
              <w:t>Final Exam</w:t>
            </w:r>
            <w:r>
              <w:rPr>
                <w:rFonts w:ascii="Calibri" w:hAnsi="Calibri"/>
                <w:b/>
                <w:i/>
                <w:color w:val="000000" w:themeColor="text1"/>
              </w:rPr>
              <w:t xml:space="preserve"> </w:t>
            </w:r>
          </w:p>
        </w:tc>
        <w:tc>
          <w:tcPr>
            <w:tcW w:w="1383"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jc w:val="center"/>
              <w:rPr>
                <w:rFonts w:ascii="Calibri" w:hAnsi="Calibri"/>
                <w:color w:val="000000" w:themeColor="text1"/>
              </w:rPr>
            </w:pPr>
          </w:p>
        </w:tc>
        <w:tc>
          <w:tcPr>
            <w:tcW w:w="1383" w:type="dxa"/>
            <w:tcBorders>
              <w:top w:val="single" w:sz="4" w:space="0" w:color="auto"/>
              <w:left w:val="single" w:sz="4" w:space="0" w:color="auto"/>
              <w:bottom w:val="single" w:sz="4" w:space="0" w:color="auto"/>
              <w:right w:val="single" w:sz="4" w:space="0" w:color="auto"/>
            </w:tcBorders>
          </w:tcPr>
          <w:p w:rsidR="003E3EF9" w:rsidRPr="00E52E1F" w:rsidRDefault="003E3EF9" w:rsidP="00431539">
            <w:pPr>
              <w:jc w:val="center"/>
              <w:rPr>
                <w:rFonts w:ascii="Calibri" w:hAnsi="Calibri"/>
                <w:color w:val="000000" w:themeColor="text1"/>
              </w:rPr>
            </w:pPr>
          </w:p>
        </w:tc>
      </w:tr>
    </w:tbl>
    <w:p w:rsidR="003E3EF9" w:rsidRPr="00E52E1F" w:rsidRDefault="003E3EF9" w:rsidP="003E3EF9">
      <w:pPr>
        <w:widowControl w:val="0"/>
        <w:rPr>
          <w:rFonts w:ascii="Calibri" w:hAnsi="Calibri"/>
          <w:color w:val="000000" w:themeColor="text1"/>
        </w:rPr>
      </w:pPr>
    </w:p>
    <w:p w:rsidR="003E3EF9" w:rsidRDefault="003E3EF9" w:rsidP="003E3EF9">
      <w:pPr>
        <w:jc w:val="center"/>
        <w:rPr>
          <w:rFonts w:ascii="Trebuchet MS" w:eastAsia="Trebuchet MS" w:hAnsi="Trebuchet MS" w:cs="Trebuchet MS"/>
          <w:b/>
          <w:color w:val="FFFFFF" w:themeColor="background1"/>
          <w:sz w:val="20"/>
        </w:rPr>
      </w:pPr>
      <w:r>
        <w:rPr>
          <w:noProof/>
          <w:sz w:val="20"/>
          <w:szCs w:val="20"/>
        </w:rPr>
        <w:drawing>
          <wp:inline distT="0" distB="0" distL="0" distR="0" wp14:anchorId="7FE59181" wp14:editId="250BF70E">
            <wp:extent cx="2590800" cy="2072640"/>
            <wp:effectExtent l="0" t="0" r="0" b="3810"/>
            <wp:docPr id="14" name="Picture 1" descr="Image result for Sq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id"/>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590800" cy="2072640"/>
                    </a:xfrm>
                    <a:prstGeom prst="rect">
                      <a:avLst/>
                    </a:prstGeom>
                    <a:noFill/>
                    <a:ln>
                      <a:noFill/>
                    </a:ln>
                  </pic:spPr>
                </pic:pic>
              </a:graphicData>
            </a:graphic>
          </wp:inline>
        </w:drawing>
      </w:r>
      <w:r>
        <w:br w:type="page"/>
      </w:r>
    </w:p>
    <w:p w:rsidR="003E3EF9" w:rsidRPr="008F6870" w:rsidRDefault="003E3EF9" w:rsidP="003E3EF9">
      <w:pPr>
        <w:pStyle w:val="syllabusheading"/>
        <w:rPr>
          <w:rFonts w:eastAsia="Times New Roman" w:cs="Times New Roman"/>
          <w:color w:val="auto"/>
        </w:rPr>
      </w:pPr>
      <w:r w:rsidRPr="008F6870">
        <w:lastRenderedPageBreak/>
        <w:t xml:space="preserve">Student Responsibilities and Resources </w:t>
      </w:r>
    </w:p>
    <w:p w:rsidR="003E3EF9" w:rsidRPr="008F6870" w:rsidRDefault="003E3EF9" w:rsidP="003E3EF9">
      <w:pPr>
        <w:rPr>
          <w:rFonts w:ascii="Calibri" w:hAnsi="Calibri"/>
        </w:rPr>
      </w:pPr>
    </w:p>
    <w:p w:rsidR="003E3EF9" w:rsidRPr="008F6870" w:rsidRDefault="003E3EF9" w:rsidP="003E3EF9">
      <w:pPr>
        <w:pStyle w:val="NormalWeb"/>
        <w:rPr>
          <w:rFonts w:ascii="Calibri" w:hAnsi="Calibri"/>
          <w:sz w:val="22"/>
          <w:szCs w:val="22"/>
        </w:rPr>
      </w:pPr>
      <w:r w:rsidRPr="008F6870">
        <w:rPr>
          <w:rFonts w:ascii="Calibri" w:hAnsi="Calibri" w:cs="Arial"/>
          <w:color w:val="000000"/>
          <w:sz w:val="22"/>
          <w:szCs w:val="22"/>
          <w:shd w:val="clear" w:color="auto" w:fill="FFFFFF"/>
        </w:rPr>
        <w:t>As a member of the University of Connecticut student community, you are held to certain standards and academic policies. In addition, there are numerous resources available to help you succeed in your academic work. Review these important standards and policies on the following webpage:</w:t>
      </w:r>
    </w:p>
    <w:p w:rsidR="003E3EF9" w:rsidRPr="008F6870" w:rsidRDefault="003E3EF9" w:rsidP="003E3EF9">
      <w:pPr>
        <w:rPr>
          <w:rFonts w:ascii="Calibri" w:hAnsi="Calibri" w:cs="Times New Roman"/>
        </w:rPr>
      </w:pPr>
      <w:hyperlink r:id="rId207" w:history="1">
        <w:r w:rsidRPr="008F6870">
          <w:rPr>
            <w:rStyle w:val="Hyperlink"/>
            <w:rFonts w:ascii="Calibri" w:hAnsi="Calibri"/>
          </w:rPr>
          <w:t>http://provost.uconn.edu/syllabi-references</w:t>
        </w:r>
      </w:hyperlink>
      <w:r w:rsidRPr="008F6870">
        <w:rPr>
          <w:rFonts w:ascii="Calibri" w:hAnsi="Calibri"/>
        </w:rPr>
        <w:t>/</w:t>
      </w:r>
    </w:p>
    <w:p w:rsidR="003E3EF9" w:rsidRPr="008F6870" w:rsidRDefault="003E3EF9" w:rsidP="003E3EF9">
      <w:pPr>
        <w:numPr>
          <w:ilvl w:val="0"/>
          <w:numId w:val="27"/>
        </w:numPr>
        <w:spacing w:before="100" w:beforeAutospacing="1" w:after="100" w:afterAutospacing="1"/>
        <w:rPr>
          <w:rFonts w:ascii="Calibri" w:eastAsia="Times New Roman" w:hAnsi="Calibri" w:cstheme="majorHAnsi"/>
        </w:rPr>
      </w:pPr>
      <w:r w:rsidRPr="008F6870">
        <w:rPr>
          <w:rFonts w:ascii="Calibri" w:eastAsia="Times New Roman" w:hAnsi="Calibri" w:cstheme="majorHAnsi"/>
        </w:rPr>
        <w:t>Absences from Final Examinations</w:t>
      </w:r>
    </w:p>
    <w:p w:rsidR="003E3EF9" w:rsidRPr="008F6870" w:rsidRDefault="003E3EF9" w:rsidP="003E3EF9">
      <w:pPr>
        <w:numPr>
          <w:ilvl w:val="0"/>
          <w:numId w:val="27"/>
        </w:numPr>
        <w:spacing w:before="100" w:beforeAutospacing="1" w:after="100" w:afterAutospacing="1"/>
        <w:rPr>
          <w:rFonts w:ascii="Calibri" w:eastAsia="Times New Roman" w:hAnsi="Calibri" w:cstheme="majorHAnsi"/>
        </w:rPr>
      </w:pPr>
      <w:r w:rsidRPr="008F6870">
        <w:rPr>
          <w:rFonts w:ascii="Calibri" w:eastAsia="Times New Roman" w:hAnsi="Calibri" w:cstheme="majorHAnsi"/>
        </w:rPr>
        <w:t>Class Attendance</w:t>
      </w:r>
    </w:p>
    <w:p w:rsidR="003E3EF9" w:rsidRPr="008F6870" w:rsidRDefault="003E3EF9" w:rsidP="003E3EF9">
      <w:pPr>
        <w:numPr>
          <w:ilvl w:val="0"/>
          <w:numId w:val="27"/>
        </w:numPr>
        <w:spacing w:before="100" w:beforeAutospacing="1" w:after="100" w:afterAutospacing="1"/>
        <w:rPr>
          <w:rFonts w:ascii="Calibri" w:eastAsia="Times New Roman" w:hAnsi="Calibri" w:cstheme="majorHAnsi"/>
        </w:rPr>
      </w:pPr>
      <w:r w:rsidRPr="008F6870">
        <w:rPr>
          <w:rFonts w:ascii="Calibri" w:eastAsia="Times New Roman" w:hAnsi="Calibri" w:cstheme="majorHAnsi"/>
        </w:rPr>
        <w:t>Credit Hour</w:t>
      </w:r>
    </w:p>
    <w:p w:rsidR="003E3EF9" w:rsidRPr="008F6870" w:rsidRDefault="003E3EF9" w:rsidP="003E3EF9">
      <w:pPr>
        <w:numPr>
          <w:ilvl w:val="0"/>
          <w:numId w:val="27"/>
        </w:numPr>
        <w:spacing w:before="100" w:beforeAutospacing="1" w:after="100" w:afterAutospacing="1"/>
        <w:rPr>
          <w:rFonts w:ascii="Calibri" w:eastAsia="Times New Roman" w:hAnsi="Calibri" w:cstheme="majorHAnsi"/>
        </w:rPr>
      </w:pPr>
      <w:r w:rsidRPr="008F6870">
        <w:rPr>
          <w:rFonts w:ascii="Calibri" w:eastAsia="Times New Roman" w:hAnsi="Calibri" w:cstheme="majorHAnsi"/>
        </w:rPr>
        <w:t>People with Disabilities, Policy Statement</w:t>
      </w:r>
    </w:p>
    <w:p w:rsidR="003E3EF9" w:rsidRPr="008F6870" w:rsidRDefault="003E3EF9" w:rsidP="003E3EF9">
      <w:pPr>
        <w:numPr>
          <w:ilvl w:val="0"/>
          <w:numId w:val="27"/>
        </w:numPr>
        <w:spacing w:before="100" w:beforeAutospacing="1" w:after="100" w:afterAutospacing="1"/>
        <w:rPr>
          <w:rFonts w:ascii="Calibri" w:eastAsia="Times New Roman" w:hAnsi="Calibri" w:cstheme="majorHAnsi"/>
        </w:rPr>
      </w:pPr>
      <w:r w:rsidRPr="008F6870">
        <w:rPr>
          <w:rFonts w:ascii="Calibri" w:eastAsia="Times New Roman" w:hAnsi="Calibri" w:cstheme="majorHAnsi"/>
        </w:rPr>
        <w:t>Discrimination, Harassment and Related Interpersonal Violence, Policy Against</w:t>
      </w:r>
    </w:p>
    <w:p w:rsidR="003E3EF9" w:rsidRPr="008F6870" w:rsidRDefault="003E3EF9" w:rsidP="003E3EF9">
      <w:pPr>
        <w:numPr>
          <w:ilvl w:val="0"/>
          <w:numId w:val="27"/>
        </w:numPr>
        <w:spacing w:before="100" w:beforeAutospacing="1" w:after="100" w:afterAutospacing="1"/>
        <w:rPr>
          <w:rFonts w:ascii="Calibri" w:eastAsia="Times New Roman" w:hAnsi="Calibri" w:cstheme="majorHAnsi"/>
        </w:rPr>
      </w:pPr>
      <w:r w:rsidRPr="008F6870">
        <w:rPr>
          <w:rFonts w:ascii="Calibri" w:eastAsia="Times New Roman" w:hAnsi="Calibri" w:cstheme="majorHAnsi"/>
        </w:rPr>
        <w:t>Sexual Assault Reporting Policy</w:t>
      </w:r>
    </w:p>
    <w:p w:rsidR="003E3EF9" w:rsidRPr="008F6870" w:rsidRDefault="003E3EF9" w:rsidP="003E3EF9">
      <w:pPr>
        <w:numPr>
          <w:ilvl w:val="0"/>
          <w:numId w:val="27"/>
        </w:numPr>
        <w:spacing w:before="100" w:beforeAutospacing="1" w:after="100" w:afterAutospacing="1"/>
        <w:rPr>
          <w:rFonts w:ascii="Calibri" w:eastAsia="Times New Roman" w:hAnsi="Calibri" w:cstheme="majorHAnsi"/>
        </w:rPr>
      </w:pPr>
      <w:r w:rsidRPr="008F6870">
        <w:rPr>
          <w:rFonts w:ascii="Calibri" w:eastAsia="Times New Roman" w:hAnsi="Calibri" w:cstheme="majorHAnsi"/>
        </w:rPr>
        <w:t>The Student Code</w:t>
      </w:r>
    </w:p>
    <w:p w:rsidR="003E3EF9" w:rsidRPr="008F6870" w:rsidRDefault="003E3EF9" w:rsidP="003E3EF9">
      <w:pPr>
        <w:numPr>
          <w:ilvl w:val="0"/>
          <w:numId w:val="27"/>
        </w:numPr>
        <w:spacing w:before="100" w:beforeAutospacing="1" w:after="100" w:afterAutospacing="1"/>
        <w:rPr>
          <w:rFonts w:ascii="Calibri" w:eastAsia="Times New Roman" w:hAnsi="Calibri" w:cstheme="majorHAnsi"/>
        </w:rPr>
      </w:pPr>
      <w:r w:rsidRPr="008F6870">
        <w:rPr>
          <w:rFonts w:ascii="Calibri" w:eastAsia="Times New Roman" w:hAnsi="Calibri" w:cstheme="majorHAnsi"/>
        </w:rPr>
        <w:t>Statement on Absences from Class Due to Religious Observances and Extra-Curricular Activities</w:t>
      </w:r>
    </w:p>
    <w:p w:rsidR="003E3EF9" w:rsidRPr="008F6870" w:rsidRDefault="003E3EF9" w:rsidP="003E3EF9">
      <w:pPr>
        <w:pStyle w:val="syllabusheading"/>
      </w:pPr>
      <w:r w:rsidRPr="008F6870">
        <w:t>Software Requirements</w:t>
      </w:r>
    </w:p>
    <w:p w:rsidR="003E3EF9" w:rsidRPr="008F6870" w:rsidRDefault="003E3EF9" w:rsidP="003E3EF9">
      <w:pPr>
        <w:rPr>
          <w:rFonts w:ascii="Calibri" w:hAnsi="Calibri"/>
        </w:rPr>
      </w:pPr>
    </w:p>
    <w:p w:rsidR="003E3EF9" w:rsidRPr="008F6870" w:rsidRDefault="003E3EF9" w:rsidP="003E3EF9">
      <w:pPr>
        <w:pStyle w:val="NormalWeb"/>
        <w:rPr>
          <w:rFonts w:ascii="Calibri" w:hAnsi="Calibri"/>
          <w:sz w:val="22"/>
          <w:szCs w:val="22"/>
        </w:rPr>
      </w:pPr>
      <w:r w:rsidRPr="008F6870">
        <w:rPr>
          <w:rFonts w:ascii="Calibri" w:hAnsi="Calibri" w:cs="Arial"/>
          <w:color w:val="000000"/>
          <w:sz w:val="22"/>
          <w:szCs w:val="22"/>
        </w:rPr>
        <w:t>The technical requirements for this course include:</w:t>
      </w:r>
    </w:p>
    <w:p w:rsidR="003E3EF9" w:rsidRPr="008F6870" w:rsidRDefault="003E3EF9" w:rsidP="003E3EF9">
      <w:pPr>
        <w:rPr>
          <w:rFonts w:ascii="Calibri" w:hAnsi="Calibri"/>
        </w:rPr>
      </w:pPr>
    </w:p>
    <w:p w:rsidR="003E3EF9" w:rsidRPr="008F6870" w:rsidRDefault="003E3EF9" w:rsidP="003E3EF9">
      <w:pPr>
        <w:pStyle w:val="NormalWeb"/>
        <w:numPr>
          <w:ilvl w:val="0"/>
          <w:numId w:val="26"/>
        </w:numPr>
        <w:textAlignment w:val="baseline"/>
        <w:rPr>
          <w:rFonts w:ascii="Calibri" w:hAnsi="Calibri" w:cs="Arial"/>
          <w:color w:val="000000"/>
          <w:sz w:val="22"/>
          <w:szCs w:val="22"/>
        </w:rPr>
      </w:pPr>
      <w:r w:rsidRPr="008F6870">
        <w:rPr>
          <w:rFonts w:ascii="Calibri" w:hAnsi="Calibri" w:cs="Arial"/>
          <w:color w:val="000000"/>
          <w:sz w:val="22"/>
          <w:szCs w:val="22"/>
        </w:rPr>
        <w:t>Word processing software</w:t>
      </w:r>
    </w:p>
    <w:p w:rsidR="003E3EF9" w:rsidRPr="008F6870" w:rsidRDefault="003E3EF9" w:rsidP="003E3EF9">
      <w:pPr>
        <w:pStyle w:val="NormalWeb"/>
        <w:numPr>
          <w:ilvl w:val="0"/>
          <w:numId w:val="26"/>
        </w:numPr>
        <w:textAlignment w:val="baseline"/>
        <w:rPr>
          <w:rFonts w:ascii="Calibri" w:hAnsi="Calibri" w:cs="Arial"/>
          <w:color w:val="000000"/>
          <w:sz w:val="22"/>
          <w:szCs w:val="22"/>
        </w:rPr>
      </w:pPr>
      <w:hyperlink r:id="rId208" w:history="1">
        <w:r w:rsidRPr="008F6870">
          <w:rPr>
            <w:rStyle w:val="Hyperlink"/>
            <w:rFonts w:ascii="Calibri" w:hAnsi="Calibri" w:cs="Arial"/>
            <w:color w:val="1155CC"/>
            <w:sz w:val="22"/>
            <w:szCs w:val="22"/>
          </w:rPr>
          <w:t>Adobe Acrobat Reader</w:t>
        </w:r>
      </w:hyperlink>
    </w:p>
    <w:p w:rsidR="003E3EF9" w:rsidRPr="008F6870" w:rsidRDefault="003E3EF9" w:rsidP="003E3EF9">
      <w:pPr>
        <w:pStyle w:val="NormalWeb"/>
        <w:numPr>
          <w:ilvl w:val="0"/>
          <w:numId w:val="26"/>
        </w:numPr>
        <w:textAlignment w:val="baseline"/>
        <w:rPr>
          <w:rFonts w:ascii="Calibri" w:hAnsi="Calibri" w:cs="Arial"/>
          <w:color w:val="000000"/>
          <w:sz w:val="22"/>
          <w:szCs w:val="22"/>
        </w:rPr>
      </w:pPr>
      <w:r w:rsidRPr="008F6870">
        <w:rPr>
          <w:rFonts w:ascii="Calibri" w:hAnsi="Calibri" w:cs="Arial"/>
          <w:color w:val="000000"/>
          <w:sz w:val="22"/>
          <w:szCs w:val="22"/>
        </w:rPr>
        <w:t>Reliable internet access</w:t>
      </w:r>
    </w:p>
    <w:p w:rsidR="003E3EF9" w:rsidRPr="008F6870" w:rsidRDefault="003E3EF9" w:rsidP="003E3EF9">
      <w:pPr>
        <w:pStyle w:val="syllabusheading"/>
      </w:pPr>
      <w:r w:rsidRPr="008F6870">
        <w:t>Help</w:t>
      </w:r>
    </w:p>
    <w:p w:rsidR="003E3EF9" w:rsidRPr="008F6870" w:rsidRDefault="003E3EF9" w:rsidP="003E3EF9">
      <w:pPr>
        <w:pStyle w:val="NormalWeb"/>
        <w:rPr>
          <w:rFonts w:ascii="Calibri" w:hAnsi="Calibri"/>
          <w:sz w:val="22"/>
          <w:szCs w:val="22"/>
        </w:rPr>
      </w:pPr>
    </w:p>
    <w:p w:rsidR="003E3EF9" w:rsidRPr="008F6870" w:rsidRDefault="003E3EF9" w:rsidP="003E3EF9">
      <w:pPr>
        <w:pStyle w:val="NormalWeb"/>
        <w:rPr>
          <w:rFonts w:ascii="Calibri" w:hAnsi="Calibri"/>
          <w:sz w:val="22"/>
          <w:szCs w:val="22"/>
        </w:rPr>
      </w:pPr>
      <w:hyperlink r:id="rId209" w:history="1">
        <w:r w:rsidRPr="008F6870">
          <w:rPr>
            <w:rStyle w:val="Hyperlink"/>
            <w:rFonts w:ascii="Calibri" w:hAnsi="Calibri" w:cs="Arial"/>
            <w:color w:val="1155CC"/>
            <w:sz w:val="22"/>
            <w:szCs w:val="22"/>
            <w:shd w:val="clear" w:color="auto" w:fill="FFFFFF"/>
          </w:rPr>
          <w:t>Technical and Academic Help</w:t>
        </w:r>
      </w:hyperlink>
      <w:r w:rsidRPr="008F6870">
        <w:rPr>
          <w:rFonts w:ascii="Calibri" w:hAnsi="Calibri" w:cs="Arial"/>
          <w:color w:val="000000"/>
          <w:sz w:val="22"/>
          <w:szCs w:val="22"/>
          <w:shd w:val="clear" w:color="auto" w:fill="FFFFFF"/>
        </w:rPr>
        <w:t xml:space="preserve"> provides a guide to technical and academic assistance.</w:t>
      </w:r>
    </w:p>
    <w:p w:rsidR="003E3EF9" w:rsidRPr="008F6870" w:rsidRDefault="003E3EF9" w:rsidP="003E3EF9">
      <w:pPr>
        <w:rPr>
          <w:rFonts w:ascii="Calibri" w:hAnsi="Calibri"/>
        </w:rPr>
      </w:pPr>
    </w:p>
    <w:p w:rsidR="003E3EF9" w:rsidRPr="008F6870" w:rsidRDefault="003E3EF9" w:rsidP="003E3EF9">
      <w:pPr>
        <w:pStyle w:val="NormalWeb"/>
        <w:rPr>
          <w:rFonts w:ascii="Calibri" w:hAnsi="Calibri"/>
          <w:sz w:val="22"/>
          <w:szCs w:val="22"/>
        </w:rPr>
      </w:pPr>
      <w:r w:rsidRPr="008F6870">
        <w:rPr>
          <w:rFonts w:ascii="Calibri" w:hAnsi="Calibri" w:cs="Arial"/>
          <w:color w:val="000000"/>
          <w:sz w:val="22"/>
          <w:szCs w:val="22"/>
          <w:shd w:val="clear" w:color="auto" w:fill="FFFFFF"/>
        </w:rPr>
        <w:t xml:space="preserve">This course is completely facilitated online using the learning management platform, </w:t>
      </w:r>
      <w:hyperlink r:id="rId210" w:history="1">
        <w:r w:rsidRPr="008F6870">
          <w:rPr>
            <w:rStyle w:val="Hyperlink"/>
            <w:rFonts w:ascii="Calibri" w:hAnsi="Calibri" w:cs="Arial"/>
            <w:color w:val="1155CC"/>
            <w:sz w:val="22"/>
            <w:szCs w:val="22"/>
            <w:shd w:val="clear" w:color="auto" w:fill="FFFFFF"/>
          </w:rPr>
          <w:t>HuskyCT</w:t>
        </w:r>
      </w:hyperlink>
      <w:r w:rsidRPr="008F6870">
        <w:rPr>
          <w:rFonts w:ascii="Calibri" w:hAnsi="Calibri" w:cs="Arial"/>
          <w:color w:val="000000"/>
          <w:sz w:val="22"/>
          <w:szCs w:val="22"/>
          <w:shd w:val="clear" w:color="auto" w:fill="FFFFFF"/>
        </w:rPr>
        <w:t xml:space="preserve">. If you have difficulty accessing HuskyCT, you have access to the in person/live person support options available during regular business hours through </w:t>
      </w:r>
      <w:hyperlink r:id="rId211" w:history="1">
        <w:r w:rsidRPr="008F6870">
          <w:rPr>
            <w:rStyle w:val="Hyperlink"/>
            <w:rFonts w:ascii="Calibri" w:hAnsi="Calibri" w:cs="Arial"/>
            <w:color w:val="1155CC"/>
            <w:sz w:val="22"/>
            <w:szCs w:val="22"/>
            <w:shd w:val="clear" w:color="auto" w:fill="FFFFFF"/>
          </w:rPr>
          <w:t>HuskyTech</w:t>
        </w:r>
      </w:hyperlink>
      <w:r w:rsidRPr="008F6870">
        <w:rPr>
          <w:rFonts w:ascii="Calibri" w:hAnsi="Calibri" w:cs="Arial"/>
          <w:color w:val="000000"/>
          <w:sz w:val="22"/>
          <w:szCs w:val="22"/>
          <w:shd w:val="clear" w:color="auto" w:fill="FFFFFF"/>
        </w:rPr>
        <w:t xml:space="preserve">. You also have </w:t>
      </w:r>
      <w:hyperlink r:id="rId212" w:history="1">
        <w:r w:rsidRPr="008F6870">
          <w:rPr>
            <w:rStyle w:val="Hyperlink"/>
            <w:rFonts w:ascii="Calibri" w:hAnsi="Calibri" w:cs="Arial"/>
            <w:color w:val="1155CC"/>
            <w:sz w:val="22"/>
            <w:szCs w:val="22"/>
            <w:shd w:val="clear" w:color="auto" w:fill="FFFFFF"/>
          </w:rPr>
          <w:t>24x7 Course Support</w:t>
        </w:r>
      </w:hyperlink>
      <w:r w:rsidRPr="008F6870">
        <w:rPr>
          <w:rFonts w:ascii="Calibri" w:hAnsi="Calibri" w:cs="Arial"/>
          <w:color w:val="000000"/>
          <w:sz w:val="22"/>
          <w:szCs w:val="22"/>
          <w:shd w:val="clear" w:color="auto" w:fill="FFFFFF"/>
        </w:rPr>
        <w:t xml:space="preserve"> including access to live chat, phone, and support documents.</w:t>
      </w:r>
    </w:p>
    <w:p w:rsidR="003E3EF9" w:rsidRPr="008F6870" w:rsidRDefault="003E3EF9" w:rsidP="003E3EF9">
      <w:pPr>
        <w:rPr>
          <w:rFonts w:ascii="Calibri" w:hAnsi="Calibri"/>
        </w:rPr>
      </w:pPr>
    </w:p>
    <w:p w:rsidR="003E3EF9" w:rsidRPr="008F6870" w:rsidRDefault="003E3EF9" w:rsidP="003E3EF9">
      <w:pPr>
        <w:pStyle w:val="syllabusheading"/>
      </w:pPr>
      <w:r w:rsidRPr="008F6870">
        <w:t>Evaluation of the Course</w:t>
      </w:r>
    </w:p>
    <w:p w:rsidR="003E3EF9" w:rsidRPr="008F6870" w:rsidRDefault="003E3EF9" w:rsidP="003E3EF9">
      <w:pPr>
        <w:widowControl w:val="0"/>
        <w:rPr>
          <w:rFonts w:ascii="Calibri" w:hAnsi="Calibri"/>
        </w:rPr>
      </w:pPr>
      <w:bookmarkStart w:id="43" w:name="h.yci9aamwfzs7" w:colFirst="0" w:colLast="0"/>
      <w:bookmarkEnd w:id="43"/>
    </w:p>
    <w:p w:rsidR="003E3EF9" w:rsidRPr="008F6870" w:rsidRDefault="003E3EF9" w:rsidP="003E3EF9">
      <w:pPr>
        <w:widowControl w:val="0"/>
        <w:rPr>
          <w:rFonts w:ascii="Calibri" w:hAnsi="Calibri"/>
        </w:rPr>
      </w:pPr>
      <w:r w:rsidRPr="008F6870">
        <w:rPr>
          <w:rFonts w:ascii="Calibri" w:hAnsi="Calibri"/>
        </w:rPr>
        <w:t xml:space="preserve">Students will be provided an opportunity to </w:t>
      </w:r>
      <w:r w:rsidRPr="008F6870">
        <w:rPr>
          <w:rFonts w:ascii="Calibri" w:hAnsi="Calibri"/>
        </w:rPr>
        <w:t>evaluate instruction in this course using the University's standard procedures, which are administered by the</w:t>
      </w:r>
      <w:hyperlink r:id="rId213">
        <w:r w:rsidRPr="008F6870">
          <w:rPr>
            <w:rFonts w:ascii="Calibri" w:hAnsi="Calibri"/>
          </w:rPr>
          <w:t xml:space="preserve"> </w:t>
        </w:r>
      </w:hyperlink>
      <w:hyperlink r:id="rId214">
        <w:r w:rsidRPr="008F6870">
          <w:rPr>
            <w:rFonts w:ascii="Calibri" w:hAnsi="Calibri"/>
            <w:color w:val="1155CC"/>
            <w:u w:val="single"/>
          </w:rPr>
          <w:t>Office of Institutional Research and Effectiveness</w:t>
        </w:r>
      </w:hyperlink>
      <w:r w:rsidRPr="008F6870">
        <w:rPr>
          <w:rFonts w:ascii="Calibri" w:hAnsi="Calibri"/>
        </w:rPr>
        <w:t xml:space="preserve"> (OIRE). </w:t>
      </w:r>
    </w:p>
    <w:p w:rsidR="003E3EF9" w:rsidRPr="008F6870" w:rsidRDefault="003E3EF9" w:rsidP="003E3EF9">
      <w:pPr>
        <w:widowControl w:val="0"/>
        <w:rPr>
          <w:rFonts w:ascii="Calibri" w:hAnsi="Calibri"/>
        </w:rPr>
      </w:pPr>
    </w:p>
    <w:p w:rsidR="003E3EF9" w:rsidRPr="008F6870" w:rsidRDefault="003E3EF9" w:rsidP="003E3EF9">
      <w:pPr>
        <w:widowControl w:val="0"/>
        <w:rPr>
          <w:rFonts w:ascii="Calibri" w:hAnsi="Calibri"/>
        </w:rPr>
      </w:pPr>
      <w:r w:rsidRPr="008F6870">
        <w:rPr>
          <w:rFonts w:ascii="Calibri" w:hAnsi="Calibri"/>
        </w:rPr>
        <w:t>Additional informal formative surveys may also be administered within the course as an optional evaluation tool.</w:t>
      </w:r>
    </w:p>
    <w:p w:rsidR="003E3EF9" w:rsidRPr="00E90081" w:rsidRDefault="003E3EF9" w:rsidP="003E3EF9">
      <w:pPr>
        <w:jc w:val="center"/>
        <w:rPr>
          <w:rFonts w:cs="Times New Roman"/>
          <w:szCs w:val="24"/>
        </w:rPr>
      </w:pPr>
      <w:r w:rsidRPr="00E90081">
        <w:rPr>
          <w:rFonts w:cs="Times New Roman"/>
          <w:szCs w:val="24"/>
        </w:rPr>
        <w:t>Justification for MARN1002/3 as an E course</w:t>
      </w:r>
    </w:p>
    <w:p w:rsidR="003E3EF9" w:rsidRPr="00E90081" w:rsidRDefault="003E3EF9" w:rsidP="003E3EF9">
      <w:pPr>
        <w:rPr>
          <w:rFonts w:cs="Times New Roman"/>
          <w:szCs w:val="24"/>
        </w:rPr>
      </w:pPr>
    </w:p>
    <w:p w:rsidR="003E3EF9" w:rsidRDefault="003E3EF9" w:rsidP="003E3EF9">
      <w:pPr>
        <w:rPr>
          <w:rFonts w:cs="Times New Roman"/>
          <w:szCs w:val="24"/>
        </w:rPr>
      </w:pPr>
      <w:r w:rsidRPr="007C4BF2">
        <w:rPr>
          <w:rFonts w:cs="Times New Roman"/>
          <w:i/>
          <w:szCs w:val="24"/>
        </w:rPr>
        <w:t>Introduction to Oceanography</w:t>
      </w:r>
      <w:r w:rsidRPr="00E90081">
        <w:rPr>
          <w:rFonts w:cs="Times New Roman"/>
          <w:szCs w:val="24"/>
        </w:rPr>
        <w:t xml:space="preserve"> </w:t>
      </w:r>
      <w:r>
        <w:rPr>
          <w:rFonts w:cs="Times New Roman"/>
          <w:szCs w:val="24"/>
        </w:rPr>
        <w:t>(</w:t>
      </w:r>
      <w:r w:rsidRPr="00E90081">
        <w:rPr>
          <w:rFonts w:cs="Times New Roman"/>
          <w:szCs w:val="24"/>
        </w:rPr>
        <w:t>3 credits</w:t>
      </w:r>
      <w:r>
        <w:rPr>
          <w:rFonts w:cs="Times New Roman"/>
          <w:szCs w:val="24"/>
        </w:rPr>
        <w:t>)</w:t>
      </w:r>
      <w:r w:rsidRPr="00E90081">
        <w:rPr>
          <w:rFonts w:cs="Times New Roman"/>
          <w:szCs w:val="24"/>
        </w:rPr>
        <w:t xml:space="preserve"> and </w:t>
      </w:r>
      <w:r w:rsidRPr="007C4BF2">
        <w:rPr>
          <w:rFonts w:cs="Times New Roman"/>
          <w:i/>
          <w:szCs w:val="24"/>
        </w:rPr>
        <w:t>Introduction to Oceanography with lab</w:t>
      </w:r>
      <w:r>
        <w:rPr>
          <w:rFonts w:cs="Times New Roman"/>
          <w:i/>
          <w:szCs w:val="24"/>
        </w:rPr>
        <w:t>oratory</w:t>
      </w:r>
      <w:r w:rsidRPr="00E90081">
        <w:rPr>
          <w:rFonts w:cs="Times New Roman"/>
          <w:szCs w:val="24"/>
        </w:rPr>
        <w:t xml:space="preserve"> </w:t>
      </w:r>
      <w:r>
        <w:rPr>
          <w:rFonts w:cs="Times New Roman"/>
          <w:szCs w:val="24"/>
        </w:rPr>
        <w:t>(</w:t>
      </w:r>
      <w:r w:rsidRPr="00E90081">
        <w:rPr>
          <w:rFonts w:cs="Times New Roman"/>
          <w:szCs w:val="24"/>
        </w:rPr>
        <w:t>4 credits</w:t>
      </w:r>
      <w:r>
        <w:rPr>
          <w:rFonts w:cs="Times New Roman"/>
          <w:szCs w:val="24"/>
        </w:rPr>
        <w:t>)</w:t>
      </w:r>
      <w:r w:rsidRPr="00E90081">
        <w:rPr>
          <w:rFonts w:cs="Times New Roman"/>
          <w:szCs w:val="24"/>
        </w:rPr>
        <w:t xml:space="preserve"> are the highest-enrollment course</w:t>
      </w:r>
      <w:r>
        <w:rPr>
          <w:rFonts w:cs="Times New Roman"/>
          <w:szCs w:val="24"/>
        </w:rPr>
        <w:t>s</w:t>
      </w:r>
      <w:r w:rsidRPr="00E90081">
        <w:rPr>
          <w:rFonts w:cs="Times New Roman"/>
          <w:szCs w:val="24"/>
        </w:rPr>
        <w:t xml:space="preserve"> offered by the Department of Marine Sciences.</w:t>
      </w:r>
      <w:r>
        <w:rPr>
          <w:rFonts w:cs="Times New Roman"/>
          <w:szCs w:val="24"/>
        </w:rPr>
        <w:t xml:space="preserve"> As Content Area 3 offerings, they serve to greatly broaden scientific education by integrating physical and biological sciences related to the ocean with implications for human populations, both historically and into the future.  However, this courses also serves as a gateway to environmental literacy on the oceans and cryosphere.  </w:t>
      </w:r>
      <w:r w:rsidRPr="005E195F">
        <w:rPr>
          <w:rFonts w:cs="Times New Roman"/>
          <w:szCs w:val="24"/>
        </w:rPr>
        <w:t>“The open sea, the Arctic, the Antarctic and the high mountains may seem far away to many</w:t>
      </w:r>
      <w:r>
        <w:rPr>
          <w:rFonts w:cs="Times New Roman"/>
          <w:szCs w:val="24"/>
        </w:rPr>
        <w:t xml:space="preserve"> </w:t>
      </w:r>
      <w:r w:rsidRPr="005E195F">
        <w:rPr>
          <w:rFonts w:cs="Times New Roman"/>
          <w:szCs w:val="24"/>
        </w:rPr>
        <w:t>people,” said Hoesung Lee, Chair of the IPCC</w:t>
      </w:r>
      <w:r>
        <w:rPr>
          <w:rFonts w:cs="Times New Roman"/>
          <w:szCs w:val="24"/>
        </w:rPr>
        <w:t xml:space="preserve"> (Intergovernmental Panel on Climate Change)</w:t>
      </w:r>
      <w:r w:rsidRPr="005E195F">
        <w:rPr>
          <w:rFonts w:cs="Times New Roman"/>
          <w:szCs w:val="24"/>
        </w:rPr>
        <w:t>. “But we depend on them and are influenced by them</w:t>
      </w:r>
      <w:r>
        <w:rPr>
          <w:rFonts w:cs="Times New Roman"/>
          <w:szCs w:val="24"/>
        </w:rPr>
        <w:t xml:space="preserve"> </w:t>
      </w:r>
      <w:r w:rsidRPr="005E195F">
        <w:rPr>
          <w:rFonts w:cs="Times New Roman"/>
          <w:szCs w:val="24"/>
        </w:rPr>
        <w:t xml:space="preserve">directly and indirectly in many ways – for weather and climate, for food and </w:t>
      </w:r>
      <w:r>
        <w:rPr>
          <w:rFonts w:cs="Times New Roman"/>
          <w:szCs w:val="24"/>
        </w:rPr>
        <w:t xml:space="preserve">water, for energy, trade, </w:t>
      </w:r>
      <w:r w:rsidRPr="005E195F">
        <w:rPr>
          <w:rFonts w:cs="Times New Roman"/>
          <w:szCs w:val="24"/>
        </w:rPr>
        <w:t>transport, recreation and tourism, for health and wellbeing, for culture and identity</w:t>
      </w:r>
      <w:r>
        <w:rPr>
          <w:rFonts w:cs="Times New Roman"/>
          <w:szCs w:val="24"/>
        </w:rPr>
        <w:t>.”  The focus of this introductory oceanography course is to provide and understanding of the functioning of the oceans and begin engagement with how important the ocean processes are to human society.</w:t>
      </w:r>
    </w:p>
    <w:p w:rsidR="003E3EF9" w:rsidRDefault="003E3EF9" w:rsidP="003E3EF9">
      <w:pPr>
        <w:rPr>
          <w:rFonts w:cs="Times New Roman"/>
          <w:szCs w:val="24"/>
        </w:rPr>
      </w:pPr>
    </w:p>
    <w:p w:rsidR="003E3EF9" w:rsidRDefault="003E3EF9" w:rsidP="003E3EF9">
      <w:pPr>
        <w:rPr>
          <w:rFonts w:cs="Times New Roman"/>
          <w:szCs w:val="24"/>
        </w:rPr>
      </w:pPr>
      <w:r>
        <w:rPr>
          <w:rFonts w:cs="Times New Roman"/>
          <w:szCs w:val="24"/>
        </w:rPr>
        <w:t>As noted in the recently released IPCC</w:t>
      </w:r>
      <w:r w:rsidRPr="00626E70">
        <w:rPr>
          <w:rFonts w:cs="Times New Roman"/>
          <w:szCs w:val="24"/>
        </w:rPr>
        <w:t xml:space="preserve"> </w:t>
      </w:r>
      <w:r>
        <w:rPr>
          <w:rFonts w:cs="Times New Roman"/>
          <w:szCs w:val="24"/>
        </w:rPr>
        <w:t>“</w:t>
      </w:r>
      <w:r w:rsidRPr="00626E70">
        <w:rPr>
          <w:rFonts w:cs="Times New Roman"/>
          <w:szCs w:val="24"/>
        </w:rPr>
        <w:t xml:space="preserve">Special Report on the Ocean and </w:t>
      </w:r>
      <w:r>
        <w:rPr>
          <w:rFonts w:cs="Times New Roman"/>
          <w:szCs w:val="24"/>
        </w:rPr>
        <w:t>Cryosphere in a Changing Climate,” the</w:t>
      </w:r>
      <w:r w:rsidRPr="005E195F">
        <w:rPr>
          <w:rFonts w:cs="Times New Roman"/>
          <w:szCs w:val="24"/>
        </w:rPr>
        <w:t xml:space="preserve"> ocean is warmer, more acidic and less productive.</w:t>
      </w:r>
      <w:r>
        <w:rPr>
          <w:rFonts w:cs="Times New Roman"/>
          <w:szCs w:val="24"/>
        </w:rPr>
        <w:t xml:space="preserve"> </w:t>
      </w:r>
      <w:r w:rsidRPr="005E195F">
        <w:rPr>
          <w:rFonts w:cs="Times New Roman"/>
          <w:szCs w:val="24"/>
        </w:rPr>
        <w:t>Melting glaciers and ice sheets are causing sea level rise, and coastal extreme events are</w:t>
      </w:r>
      <w:r>
        <w:rPr>
          <w:rFonts w:cs="Times New Roman"/>
          <w:szCs w:val="24"/>
        </w:rPr>
        <w:t xml:space="preserve"> </w:t>
      </w:r>
      <w:r w:rsidRPr="005E195F">
        <w:rPr>
          <w:rFonts w:cs="Times New Roman"/>
          <w:szCs w:val="24"/>
        </w:rPr>
        <w:t>becoming more severe.</w:t>
      </w:r>
      <w:r>
        <w:rPr>
          <w:rFonts w:cs="Times New Roman"/>
          <w:szCs w:val="24"/>
        </w:rPr>
        <w:t xml:space="preserve">  This course serves as a foundation for the science content inherent to “environmental literacy” including how the ocean currently functions in terms of the biophysical and geochemical properties that contribute to sea level, ocean pH, and primary productivity.  In conjunction, the </w:t>
      </w:r>
      <w:r>
        <w:rPr>
          <w:rFonts w:cs="Times New Roman"/>
          <w:szCs w:val="24"/>
        </w:rPr>
        <w:lastRenderedPageBreak/>
        <w:t>course serves to introduce the importance of such processes to climate and human ecosystem services and the interplay between humans and the sea.</w:t>
      </w:r>
    </w:p>
    <w:p w:rsidR="003E3EF9" w:rsidRPr="00E90081" w:rsidRDefault="003E3EF9" w:rsidP="003E3EF9">
      <w:pPr>
        <w:rPr>
          <w:rFonts w:cs="Times New Roman"/>
          <w:szCs w:val="24"/>
        </w:rPr>
      </w:pPr>
    </w:p>
    <w:p w:rsidR="003E3EF9" w:rsidRPr="00E90081" w:rsidRDefault="003E3EF9" w:rsidP="003E3EF9">
      <w:pPr>
        <w:rPr>
          <w:rFonts w:cs="Times New Roman"/>
          <w:szCs w:val="24"/>
        </w:rPr>
      </w:pPr>
      <w:r w:rsidRPr="00E90081">
        <w:rPr>
          <w:rFonts w:cs="Times New Roman"/>
          <w:szCs w:val="24"/>
        </w:rPr>
        <w:t xml:space="preserve">The exact content varies slightly with the instructor's personal expertise, and different </w:t>
      </w:r>
      <w:r>
        <w:rPr>
          <w:rFonts w:cs="Times New Roman"/>
          <w:szCs w:val="24"/>
        </w:rPr>
        <w:t>course materials</w:t>
      </w:r>
      <w:r w:rsidRPr="00E90081">
        <w:rPr>
          <w:rFonts w:cs="Times New Roman"/>
          <w:szCs w:val="24"/>
        </w:rPr>
        <w:t xml:space="preserve"> are used. However, in all cases, the </w:t>
      </w:r>
      <w:r>
        <w:rPr>
          <w:rFonts w:cs="Times New Roman"/>
          <w:szCs w:val="24"/>
        </w:rPr>
        <w:t>material</w:t>
      </w:r>
      <w:r w:rsidRPr="00E90081">
        <w:rPr>
          <w:rFonts w:cs="Times New Roman"/>
          <w:szCs w:val="24"/>
        </w:rPr>
        <w:t xml:space="preserve"> can be divided into 5 main sections</w:t>
      </w:r>
      <w:r>
        <w:rPr>
          <w:rFonts w:cs="Times New Roman"/>
          <w:szCs w:val="24"/>
        </w:rPr>
        <w:t>.  Each of the sections is grounded in the science of how the ocean works as a physical/biological system, and each section includes coverage of the implications for human habitation of the planet.</w:t>
      </w:r>
    </w:p>
    <w:p w:rsidR="003E3EF9" w:rsidRPr="00E90081" w:rsidRDefault="003E3EF9" w:rsidP="003E3EF9">
      <w:pPr>
        <w:pStyle w:val="ListParagraph"/>
        <w:numPr>
          <w:ilvl w:val="0"/>
          <w:numId w:val="29"/>
        </w:numPr>
        <w:spacing w:line="240" w:lineRule="auto"/>
        <w:rPr>
          <w:rFonts w:ascii="Times New Roman" w:hAnsi="Times New Roman" w:cs="Times New Roman"/>
          <w:sz w:val="24"/>
          <w:szCs w:val="24"/>
        </w:rPr>
      </w:pPr>
      <w:r w:rsidRPr="00E90081">
        <w:rPr>
          <w:rFonts w:ascii="Times New Roman" w:hAnsi="Times New Roman" w:cs="Times New Roman"/>
          <w:sz w:val="24"/>
          <w:szCs w:val="24"/>
        </w:rPr>
        <w:t>Earth as a water planet</w:t>
      </w:r>
    </w:p>
    <w:p w:rsidR="003E3EF9" w:rsidRPr="00E90081" w:rsidRDefault="003E3EF9" w:rsidP="003E3EF9">
      <w:pPr>
        <w:pStyle w:val="ListParagraph"/>
        <w:numPr>
          <w:ilvl w:val="0"/>
          <w:numId w:val="29"/>
        </w:numPr>
        <w:spacing w:line="240" w:lineRule="auto"/>
        <w:rPr>
          <w:rFonts w:ascii="Times New Roman" w:hAnsi="Times New Roman" w:cs="Times New Roman"/>
          <w:sz w:val="24"/>
          <w:szCs w:val="24"/>
        </w:rPr>
      </w:pPr>
      <w:r w:rsidRPr="00E90081">
        <w:rPr>
          <w:rFonts w:ascii="Times New Roman" w:hAnsi="Times New Roman" w:cs="Times New Roman"/>
          <w:sz w:val="24"/>
          <w:szCs w:val="24"/>
        </w:rPr>
        <w:t>Geological Oceanography</w:t>
      </w:r>
    </w:p>
    <w:p w:rsidR="003E3EF9" w:rsidRPr="00E90081" w:rsidRDefault="003E3EF9" w:rsidP="003E3EF9">
      <w:pPr>
        <w:pStyle w:val="ListParagraph"/>
        <w:numPr>
          <w:ilvl w:val="0"/>
          <w:numId w:val="29"/>
        </w:numPr>
        <w:spacing w:line="240" w:lineRule="auto"/>
        <w:rPr>
          <w:rFonts w:ascii="Times New Roman" w:hAnsi="Times New Roman" w:cs="Times New Roman"/>
          <w:sz w:val="24"/>
          <w:szCs w:val="24"/>
        </w:rPr>
      </w:pPr>
      <w:r w:rsidRPr="00E90081">
        <w:rPr>
          <w:rFonts w:ascii="Times New Roman" w:hAnsi="Times New Roman" w:cs="Times New Roman"/>
          <w:sz w:val="24"/>
          <w:szCs w:val="24"/>
        </w:rPr>
        <w:t>Physical Oceanography</w:t>
      </w:r>
    </w:p>
    <w:p w:rsidR="003E3EF9" w:rsidRPr="00E90081" w:rsidRDefault="003E3EF9" w:rsidP="003E3EF9">
      <w:pPr>
        <w:pStyle w:val="ListParagraph"/>
        <w:numPr>
          <w:ilvl w:val="0"/>
          <w:numId w:val="29"/>
        </w:numPr>
        <w:spacing w:line="240" w:lineRule="auto"/>
        <w:rPr>
          <w:rFonts w:ascii="Times New Roman" w:hAnsi="Times New Roman" w:cs="Times New Roman"/>
          <w:sz w:val="24"/>
          <w:szCs w:val="24"/>
        </w:rPr>
      </w:pPr>
      <w:r w:rsidRPr="00E90081">
        <w:rPr>
          <w:rFonts w:ascii="Times New Roman" w:hAnsi="Times New Roman" w:cs="Times New Roman"/>
          <w:sz w:val="24"/>
          <w:szCs w:val="24"/>
        </w:rPr>
        <w:t>Chemical Oceanography</w:t>
      </w:r>
    </w:p>
    <w:p w:rsidR="003E3EF9" w:rsidRPr="00E90081" w:rsidRDefault="003E3EF9" w:rsidP="003E3EF9">
      <w:pPr>
        <w:pStyle w:val="ListParagraph"/>
        <w:numPr>
          <w:ilvl w:val="0"/>
          <w:numId w:val="29"/>
        </w:numPr>
        <w:spacing w:line="240" w:lineRule="auto"/>
        <w:rPr>
          <w:rFonts w:ascii="Times New Roman" w:hAnsi="Times New Roman" w:cs="Times New Roman"/>
          <w:sz w:val="24"/>
          <w:szCs w:val="24"/>
        </w:rPr>
      </w:pPr>
      <w:r w:rsidRPr="00E90081">
        <w:rPr>
          <w:rFonts w:ascii="Times New Roman" w:hAnsi="Times New Roman" w:cs="Times New Roman"/>
          <w:sz w:val="24"/>
          <w:szCs w:val="24"/>
        </w:rPr>
        <w:t>Biological Oceanography</w:t>
      </w:r>
    </w:p>
    <w:p w:rsidR="003E3EF9" w:rsidRPr="00E90081" w:rsidRDefault="003E3EF9" w:rsidP="003E3EF9">
      <w:pPr>
        <w:rPr>
          <w:rFonts w:cs="Times New Roman"/>
          <w:szCs w:val="24"/>
        </w:rPr>
      </w:pPr>
    </w:p>
    <w:p w:rsidR="003E3EF9" w:rsidRDefault="003E3EF9" w:rsidP="003E3EF9">
      <w:pPr>
        <w:rPr>
          <w:rFonts w:cs="Times New Roman"/>
          <w:szCs w:val="24"/>
        </w:rPr>
      </w:pPr>
      <w:r w:rsidRPr="00E90081">
        <w:rPr>
          <w:rFonts w:cs="Times New Roman"/>
          <w:szCs w:val="24"/>
        </w:rPr>
        <w:t xml:space="preserve">This justification will provide a list of </w:t>
      </w:r>
      <w:r>
        <w:rPr>
          <w:rFonts w:cs="Times New Roman"/>
          <w:szCs w:val="24"/>
        </w:rPr>
        <w:t>environmental-</w:t>
      </w:r>
      <w:r w:rsidRPr="00E90081">
        <w:rPr>
          <w:rFonts w:cs="Times New Roman"/>
          <w:szCs w:val="24"/>
        </w:rPr>
        <w:t xml:space="preserve">connection topics taught in each section, specifically defining which of the 5 </w:t>
      </w:r>
      <w:r>
        <w:rPr>
          <w:rFonts w:cs="Times New Roman"/>
          <w:szCs w:val="24"/>
        </w:rPr>
        <w:t xml:space="preserve">EL </w:t>
      </w:r>
      <w:r w:rsidRPr="00E90081">
        <w:rPr>
          <w:rFonts w:cs="Times New Roman"/>
          <w:szCs w:val="24"/>
        </w:rPr>
        <w:t xml:space="preserve">criteria the topic satisfies. </w:t>
      </w:r>
    </w:p>
    <w:p w:rsidR="003E3EF9" w:rsidRPr="00E90081" w:rsidRDefault="003E3EF9" w:rsidP="003E3EF9">
      <w:pPr>
        <w:rPr>
          <w:rFonts w:cs="Times New Roman"/>
          <w:szCs w:val="24"/>
        </w:rPr>
      </w:pPr>
    </w:p>
    <w:p w:rsidR="003E3EF9" w:rsidRPr="00E90081" w:rsidRDefault="003E3EF9" w:rsidP="003E3EF9">
      <w:pPr>
        <w:pStyle w:val="ListParagraph"/>
        <w:numPr>
          <w:ilvl w:val="0"/>
          <w:numId w:val="30"/>
        </w:numPr>
        <w:spacing w:line="240" w:lineRule="auto"/>
        <w:rPr>
          <w:rFonts w:ascii="Times New Roman" w:hAnsi="Times New Roman" w:cs="Times New Roman"/>
          <w:sz w:val="24"/>
          <w:szCs w:val="24"/>
        </w:rPr>
      </w:pPr>
      <w:r w:rsidRPr="00E90081">
        <w:rPr>
          <w:rFonts w:ascii="Times New Roman" w:hAnsi="Times New Roman" w:cs="Times New Roman"/>
          <w:sz w:val="24"/>
          <w:szCs w:val="24"/>
        </w:rPr>
        <w:t>Earth as a water planet</w:t>
      </w:r>
    </w:p>
    <w:p w:rsidR="003E3EF9" w:rsidRDefault="003E3EF9" w:rsidP="003E3EF9">
      <w:pPr>
        <w:pStyle w:val="ListParagraph"/>
        <w:rPr>
          <w:rFonts w:ascii="Times New Roman" w:hAnsi="Times New Roman" w:cs="Times New Roman"/>
          <w:sz w:val="24"/>
          <w:szCs w:val="24"/>
        </w:rPr>
      </w:pPr>
      <w:r>
        <w:rPr>
          <w:rFonts w:ascii="Times New Roman" w:hAnsi="Times New Roman" w:cs="Times New Roman"/>
          <w:sz w:val="24"/>
          <w:szCs w:val="24"/>
        </w:rPr>
        <w:t>Criteria 2 and 5: The role of ocean exploration in human history, including seaborne human migrations and scientific expeditions; cartography and navigation.</w:t>
      </w:r>
    </w:p>
    <w:p w:rsidR="003E3EF9" w:rsidRDefault="003E3EF9" w:rsidP="003E3EF9">
      <w:pPr>
        <w:pStyle w:val="ListParagraph"/>
        <w:rPr>
          <w:rFonts w:ascii="Times New Roman" w:hAnsi="Times New Roman" w:cs="Times New Roman"/>
          <w:sz w:val="24"/>
          <w:szCs w:val="24"/>
        </w:rPr>
      </w:pPr>
      <w:r>
        <w:rPr>
          <w:rFonts w:ascii="Times New Roman" w:hAnsi="Times New Roman" w:cs="Times New Roman"/>
          <w:sz w:val="24"/>
          <w:szCs w:val="24"/>
        </w:rPr>
        <w:t xml:space="preserve">Criterion 2: </w:t>
      </w:r>
      <w:r w:rsidRPr="001832A8">
        <w:rPr>
          <w:rFonts w:ascii="Times New Roman" w:hAnsi="Times New Roman" w:cs="Times New Roman"/>
          <w:sz w:val="24"/>
          <w:szCs w:val="24"/>
        </w:rPr>
        <w:t xml:space="preserve">How the </w:t>
      </w:r>
      <w:r>
        <w:rPr>
          <w:rFonts w:ascii="Times New Roman" w:hAnsi="Times New Roman" w:cs="Times New Roman"/>
          <w:sz w:val="24"/>
          <w:szCs w:val="24"/>
        </w:rPr>
        <w:t xml:space="preserve">differences in </w:t>
      </w:r>
      <w:r w:rsidRPr="001832A8">
        <w:rPr>
          <w:rFonts w:ascii="Times New Roman" w:hAnsi="Times New Roman" w:cs="Times New Roman"/>
          <w:sz w:val="24"/>
          <w:szCs w:val="24"/>
        </w:rPr>
        <w:t>ocean</w:t>
      </w:r>
      <w:r>
        <w:rPr>
          <w:rFonts w:ascii="Times New Roman" w:hAnsi="Times New Roman" w:cs="Times New Roman"/>
          <w:sz w:val="24"/>
          <w:szCs w:val="24"/>
        </w:rPr>
        <w:t xml:space="preserve"> vs </w:t>
      </w:r>
      <w:r w:rsidRPr="001832A8">
        <w:rPr>
          <w:rFonts w:ascii="Times New Roman" w:hAnsi="Times New Roman" w:cs="Times New Roman"/>
          <w:sz w:val="24"/>
          <w:szCs w:val="24"/>
        </w:rPr>
        <w:t>land</w:t>
      </w:r>
      <w:r>
        <w:rPr>
          <w:rFonts w:ascii="Times New Roman" w:hAnsi="Times New Roman" w:cs="Times New Roman"/>
          <w:sz w:val="24"/>
          <w:szCs w:val="24"/>
        </w:rPr>
        <w:t xml:space="preserve"> coverage</w:t>
      </w:r>
      <w:r w:rsidRPr="001832A8">
        <w:rPr>
          <w:rFonts w:ascii="Times New Roman" w:hAnsi="Times New Roman" w:cs="Times New Roman"/>
          <w:sz w:val="24"/>
          <w:szCs w:val="24"/>
        </w:rPr>
        <w:t xml:space="preserve"> </w:t>
      </w:r>
      <w:r>
        <w:rPr>
          <w:rFonts w:ascii="Times New Roman" w:hAnsi="Times New Roman" w:cs="Times New Roman"/>
          <w:sz w:val="24"/>
          <w:szCs w:val="24"/>
        </w:rPr>
        <w:t>of Earth’s surface a</w:t>
      </w:r>
      <w:r w:rsidRPr="001832A8">
        <w:rPr>
          <w:rFonts w:ascii="Times New Roman" w:hAnsi="Times New Roman" w:cs="Times New Roman"/>
          <w:sz w:val="24"/>
          <w:szCs w:val="24"/>
        </w:rPr>
        <w:t xml:space="preserve">ffect climate differences between </w:t>
      </w:r>
      <w:r>
        <w:rPr>
          <w:rFonts w:ascii="Times New Roman" w:hAnsi="Times New Roman" w:cs="Times New Roman"/>
          <w:sz w:val="24"/>
          <w:szCs w:val="24"/>
        </w:rPr>
        <w:t xml:space="preserve">the northern and southern </w:t>
      </w:r>
      <w:r w:rsidRPr="001832A8">
        <w:rPr>
          <w:rFonts w:ascii="Times New Roman" w:hAnsi="Times New Roman" w:cs="Times New Roman"/>
          <w:sz w:val="24"/>
          <w:szCs w:val="24"/>
        </w:rPr>
        <w:t>hemispheres.</w:t>
      </w:r>
    </w:p>
    <w:p w:rsidR="003E3EF9" w:rsidRPr="001832A8" w:rsidRDefault="003E3EF9" w:rsidP="003E3EF9">
      <w:pPr>
        <w:pStyle w:val="ListParagraph"/>
        <w:rPr>
          <w:rFonts w:ascii="Times New Roman" w:hAnsi="Times New Roman" w:cs="Times New Roman"/>
          <w:sz w:val="24"/>
          <w:szCs w:val="24"/>
        </w:rPr>
      </w:pPr>
      <w:r>
        <w:rPr>
          <w:rFonts w:ascii="Times New Roman" w:hAnsi="Times New Roman" w:cs="Times New Roman"/>
          <w:sz w:val="24"/>
          <w:szCs w:val="24"/>
        </w:rPr>
        <w:t>Criterion 2: How natural time and relative location on Earth influences human daily life.</w:t>
      </w:r>
    </w:p>
    <w:p w:rsidR="003E3EF9" w:rsidRPr="00E90081" w:rsidRDefault="003E3EF9" w:rsidP="003E3EF9">
      <w:pPr>
        <w:rPr>
          <w:rFonts w:cs="Times New Roman"/>
          <w:szCs w:val="24"/>
        </w:rPr>
      </w:pPr>
    </w:p>
    <w:p w:rsidR="003E3EF9" w:rsidRPr="00E90081" w:rsidRDefault="003E3EF9" w:rsidP="003E3EF9">
      <w:pPr>
        <w:pStyle w:val="ListParagraph"/>
        <w:numPr>
          <w:ilvl w:val="0"/>
          <w:numId w:val="30"/>
        </w:numPr>
        <w:spacing w:line="240" w:lineRule="auto"/>
        <w:rPr>
          <w:rFonts w:ascii="Times New Roman" w:hAnsi="Times New Roman" w:cs="Times New Roman"/>
          <w:sz w:val="24"/>
          <w:szCs w:val="24"/>
        </w:rPr>
      </w:pPr>
      <w:r w:rsidRPr="00E90081">
        <w:rPr>
          <w:rFonts w:ascii="Times New Roman" w:hAnsi="Times New Roman" w:cs="Times New Roman"/>
          <w:sz w:val="24"/>
          <w:szCs w:val="24"/>
        </w:rPr>
        <w:t>Geological Oceanography</w:t>
      </w:r>
    </w:p>
    <w:p w:rsidR="003E3EF9" w:rsidRPr="00E90081" w:rsidRDefault="003E3EF9" w:rsidP="003E3EF9">
      <w:pPr>
        <w:pStyle w:val="ListParagraph"/>
        <w:rPr>
          <w:rFonts w:ascii="Times New Roman" w:hAnsi="Times New Roman" w:cs="Times New Roman"/>
          <w:sz w:val="24"/>
          <w:szCs w:val="24"/>
        </w:rPr>
      </w:pPr>
      <w:r>
        <w:rPr>
          <w:rFonts w:ascii="Times New Roman" w:hAnsi="Times New Roman" w:cs="Times New Roman"/>
          <w:sz w:val="24"/>
          <w:szCs w:val="24"/>
        </w:rPr>
        <w:t xml:space="preserve">Criterion 2: </w:t>
      </w:r>
      <w:r w:rsidRPr="00E90081">
        <w:rPr>
          <w:rFonts w:ascii="Times New Roman" w:hAnsi="Times New Roman" w:cs="Times New Roman"/>
          <w:sz w:val="24"/>
          <w:szCs w:val="24"/>
        </w:rPr>
        <w:t xml:space="preserve">Development of </w:t>
      </w:r>
      <w:r>
        <w:rPr>
          <w:rFonts w:ascii="Times New Roman" w:hAnsi="Times New Roman" w:cs="Times New Roman"/>
          <w:sz w:val="24"/>
          <w:szCs w:val="24"/>
        </w:rPr>
        <w:t xml:space="preserve">sonar and </w:t>
      </w:r>
      <w:r w:rsidRPr="00E90081">
        <w:rPr>
          <w:rFonts w:ascii="Times New Roman" w:hAnsi="Times New Roman" w:cs="Times New Roman"/>
          <w:sz w:val="24"/>
          <w:szCs w:val="24"/>
        </w:rPr>
        <w:t>detailed seafloor maps during WWII for use in the war</w:t>
      </w:r>
      <w:r>
        <w:rPr>
          <w:rFonts w:ascii="Times New Roman" w:hAnsi="Times New Roman" w:cs="Times New Roman"/>
          <w:sz w:val="24"/>
          <w:szCs w:val="24"/>
        </w:rPr>
        <w:t xml:space="preserve"> </w:t>
      </w:r>
      <w:r w:rsidRPr="00E90081">
        <w:rPr>
          <w:rFonts w:ascii="Times New Roman" w:hAnsi="Times New Roman" w:cs="Times New Roman"/>
          <w:sz w:val="24"/>
          <w:szCs w:val="24"/>
        </w:rPr>
        <w:t>effort</w:t>
      </w:r>
      <w:r>
        <w:rPr>
          <w:rFonts w:ascii="Times New Roman" w:hAnsi="Times New Roman" w:cs="Times New Roman"/>
          <w:sz w:val="24"/>
          <w:szCs w:val="24"/>
        </w:rPr>
        <w:t>.</w:t>
      </w:r>
    </w:p>
    <w:p w:rsidR="003E3EF9" w:rsidRPr="00E90081" w:rsidRDefault="003E3EF9" w:rsidP="003E3EF9">
      <w:pPr>
        <w:pStyle w:val="ListParagraph"/>
        <w:rPr>
          <w:rFonts w:ascii="Times New Roman" w:hAnsi="Times New Roman" w:cs="Times New Roman"/>
          <w:sz w:val="24"/>
          <w:szCs w:val="24"/>
        </w:rPr>
      </w:pPr>
      <w:r>
        <w:rPr>
          <w:rFonts w:ascii="Times New Roman" w:hAnsi="Times New Roman" w:cs="Times New Roman"/>
          <w:sz w:val="24"/>
          <w:szCs w:val="24"/>
        </w:rPr>
        <w:t xml:space="preserve">Criterion 2: </w:t>
      </w:r>
      <w:r w:rsidRPr="00E90081">
        <w:rPr>
          <w:rFonts w:ascii="Times New Roman" w:hAnsi="Times New Roman" w:cs="Times New Roman"/>
          <w:sz w:val="24"/>
          <w:szCs w:val="24"/>
        </w:rPr>
        <w:t>Tsunami formation and threats to coastal populations</w:t>
      </w:r>
      <w:r>
        <w:rPr>
          <w:rFonts w:ascii="Times New Roman" w:hAnsi="Times New Roman" w:cs="Times New Roman"/>
          <w:sz w:val="24"/>
          <w:szCs w:val="24"/>
        </w:rPr>
        <w:t xml:space="preserve"> and living resources.</w:t>
      </w:r>
    </w:p>
    <w:p w:rsidR="003E3EF9" w:rsidRPr="00E90081" w:rsidRDefault="003E3EF9" w:rsidP="003E3EF9">
      <w:pPr>
        <w:pStyle w:val="ListParagraph"/>
        <w:rPr>
          <w:rFonts w:ascii="Times New Roman" w:hAnsi="Times New Roman" w:cs="Times New Roman"/>
          <w:sz w:val="24"/>
          <w:szCs w:val="24"/>
        </w:rPr>
      </w:pPr>
      <w:r>
        <w:rPr>
          <w:rFonts w:ascii="Times New Roman" w:hAnsi="Times New Roman" w:cs="Times New Roman"/>
          <w:sz w:val="24"/>
          <w:szCs w:val="24"/>
        </w:rPr>
        <w:t xml:space="preserve">Criteria 1, 2 and 3: </w:t>
      </w:r>
      <w:r w:rsidRPr="00E90081">
        <w:rPr>
          <w:rFonts w:ascii="Times New Roman" w:hAnsi="Times New Roman" w:cs="Times New Roman"/>
          <w:sz w:val="24"/>
          <w:szCs w:val="24"/>
        </w:rPr>
        <w:t>Coastal shelf distribution</w:t>
      </w:r>
      <w:r>
        <w:rPr>
          <w:rFonts w:ascii="Times New Roman" w:hAnsi="Times New Roman" w:cs="Times New Roman"/>
          <w:sz w:val="24"/>
          <w:szCs w:val="24"/>
        </w:rPr>
        <w:t>s</w:t>
      </w:r>
      <w:r w:rsidRPr="00E90081">
        <w:rPr>
          <w:rFonts w:ascii="Times New Roman" w:hAnsi="Times New Roman" w:cs="Times New Roman"/>
          <w:sz w:val="24"/>
          <w:szCs w:val="24"/>
        </w:rPr>
        <w:t xml:space="preserve"> and Exclusive Economic Zones</w:t>
      </w:r>
      <w:r>
        <w:rPr>
          <w:rFonts w:ascii="Times New Roman" w:hAnsi="Times New Roman" w:cs="Times New Roman"/>
          <w:sz w:val="24"/>
          <w:szCs w:val="24"/>
        </w:rPr>
        <w:t>.</w:t>
      </w:r>
    </w:p>
    <w:p w:rsidR="003E3EF9" w:rsidRPr="00E90081" w:rsidRDefault="003E3EF9" w:rsidP="003E3EF9">
      <w:pPr>
        <w:pStyle w:val="ListParagraph"/>
        <w:rPr>
          <w:rFonts w:ascii="Times New Roman" w:hAnsi="Times New Roman" w:cs="Times New Roman"/>
          <w:sz w:val="24"/>
          <w:szCs w:val="24"/>
        </w:rPr>
      </w:pPr>
      <w:r>
        <w:rPr>
          <w:rFonts w:ascii="Times New Roman" w:hAnsi="Times New Roman" w:cs="Times New Roman"/>
          <w:sz w:val="24"/>
          <w:szCs w:val="24"/>
        </w:rPr>
        <w:t xml:space="preserve">Criterion 2: </w:t>
      </w:r>
      <w:r w:rsidRPr="00E90081">
        <w:rPr>
          <w:rFonts w:ascii="Times New Roman" w:hAnsi="Times New Roman" w:cs="Times New Roman"/>
          <w:sz w:val="24"/>
          <w:szCs w:val="24"/>
        </w:rPr>
        <w:t>How active versus passive coastal margins create different human coastal habitats</w:t>
      </w:r>
      <w:r>
        <w:rPr>
          <w:rFonts w:ascii="Times New Roman" w:hAnsi="Times New Roman" w:cs="Times New Roman"/>
          <w:sz w:val="24"/>
          <w:szCs w:val="24"/>
        </w:rPr>
        <w:t>.</w:t>
      </w:r>
    </w:p>
    <w:p w:rsidR="003E3EF9" w:rsidRPr="00E90081" w:rsidRDefault="003E3EF9" w:rsidP="003E3EF9">
      <w:pPr>
        <w:pStyle w:val="ListParagraph"/>
        <w:rPr>
          <w:rFonts w:ascii="Times New Roman" w:hAnsi="Times New Roman" w:cs="Times New Roman"/>
          <w:sz w:val="24"/>
          <w:szCs w:val="24"/>
        </w:rPr>
      </w:pPr>
      <w:r>
        <w:rPr>
          <w:rFonts w:ascii="Times New Roman" w:hAnsi="Times New Roman" w:cs="Times New Roman"/>
          <w:sz w:val="24"/>
          <w:szCs w:val="24"/>
        </w:rPr>
        <w:t xml:space="preserve">Criterion 2: </w:t>
      </w:r>
      <w:r w:rsidRPr="00E90081">
        <w:rPr>
          <w:rFonts w:ascii="Times New Roman" w:hAnsi="Times New Roman" w:cs="Times New Roman"/>
          <w:sz w:val="24"/>
          <w:szCs w:val="24"/>
        </w:rPr>
        <w:t>How active versus passive coastal margins affect threats from sea</w:t>
      </w:r>
      <w:r>
        <w:rPr>
          <w:rFonts w:ascii="Times New Roman" w:hAnsi="Times New Roman" w:cs="Times New Roman"/>
          <w:sz w:val="24"/>
          <w:szCs w:val="24"/>
        </w:rPr>
        <w:t>-</w:t>
      </w:r>
      <w:r w:rsidRPr="00E90081">
        <w:rPr>
          <w:rFonts w:ascii="Times New Roman" w:hAnsi="Times New Roman" w:cs="Times New Roman"/>
          <w:sz w:val="24"/>
          <w:szCs w:val="24"/>
        </w:rPr>
        <w:t xml:space="preserve">level </w:t>
      </w:r>
      <w:r>
        <w:rPr>
          <w:rFonts w:ascii="Times New Roman" w:hAnsi="Times New Roman" w:cs="Times New Roman"/>
          <w:sz w:val="24"/>
          <w:szCs w:val="24"/>
        </w:rPr>
        <w:t>ri</w:t>
      </w:r>
      <w:r w:rsidRPr="00E90081">
        <w:rPr>
          <w:rFonts w:ascii="Times New Roman" w:hAnsi="Times New Roman" w:cs="Times New Roman"/>
          <w:sz w:val="24"/>
          <w:szCs w:val="24"/>
        </w:rPr>
        <w:t>se</w:t>
      </w:r>
      <w:r>
        <w:rPr>
          <w:rFonts w:ascii="Times New Roman" w:hAnsi="Times New Roman" w:cs="Times New Roman"/>
          <w:sz w:val="24"/>
          <w:szCs w:val="24"/>
        </w:rPr>
        <w:t>. Glacial cycles and human habitation of North America.</w:t>
      </w:r>
    </w:p>
    <w:p w:rsidR="003E3EF9" w:rsidRPr="00E90081" w:rsidRDefault="003E3EF9" w:rsidP="003E3EF9">
      <w:pPr>
        <w:pStyle w:val="ListParagraph"/>
        <w:rPr>
          <w:rFonts w:ascii="Times New Roman" w:hAnsi="Times New Roman" w:cs="Times New Roman"/>
          <w:sz w:val="24"/>
          <w:szCs w:val="24"/>
        </w:rPr>
      </w:pPr>
      <w:r>
        <w:rPr>
          <w:rFonts w:ascii="Times New Roman" w:hAnsi="Times New Roman" w:cs="Times New Roman"/>
          <w:sz w:val="24"/>
          <w:szCs w:val="24"/>
        </w:rPr>
        <w:t>Criterion 2: T</w:t>
      </w:r>
      <w:r w:rsidRPr="00E90081">
        <w:rPr>
          <w:rFonts w:ascii="Times New Roman" w:hAnsi="Times New Roman" w:cs="Times New Roman"/>
          <w:sz w:val="24"/>
          <w:szCs w:val="24"/>
        </w:rPr>
        <w:t>rac</w:t>
      </w:r>
      <w:r>
        <w:rPr>
          <w:rFonts w:ascii="Times New Roman" w:hAnsi="Times New Roman" w:cs="Times New Roman"/>
          <w:sz w:val="24"/>
          <w:szCs w:val="24"/>
        </w:rPr>
        <w:t>ing</w:t>
      </w:r>
      <w:r w:rsidRPr="00E90081">
        <w:rPr>
          <w:rFonts w:ascii="Times New Roman" w:hAnsi="Times New Roman" w:cs="Times New Roman"/>
          <w:sz w:val="24"/>
          <w:szCs w:val="24"/>
        </w:rPr>
        <w:t xml:space="preserve"> previous climate change events in the ocean sediment record and relat</w:t>
      </w:r>
      <w:r>
        <w:rPr>
          <w:rFonts w:ascii="Times New Roman" w:hAnsi="Times New Roman" w:cs="Times New Roman"/>
          <w:sz w:val="24"/>
          <w:szCs w:val="24"/>
        </w:rPr>
        <w:t>ing</w:t>
      </w:r>
      <w:r w:rsidRPr="00E90081">
        <w:rPr>
          <w:rFonts w:ascii="Times New Roman" w:hAnsi="Times New Roman" w:cs="Times New Roman"/>
          <w:sz w:val="24"/>
          <w:szCs w:val="24"/>
        </w:rPr>
        <w:t xml:space="preserve"> them to current climate change</w:t>
      </w:r>
      <w:r>
        <w:rPr>
          <w:rFonts w:ascii="Times New Roman" w:hAnsi="Times New Roman" w:cs="Times New Roman"/>
          <w:sz w:val="24"/>
          <w:szCs w:val="24"/>
        </w:rPr>
        <w:t>.</w:t>
      </w:r>
    </w:p>
    <w:p w:rsidR="003E3EF9" w:rsidRDefault="003E3EF9" w:rsidP="003E3EF9">
      <w:pPr>
        <w:pStyle w:val="ListParagraph"/>
        <w:rPr>
          <w:rFonts w:ascii="Times New Roman" w:hAnsi="Times New Roman" w:cs="Times New Roman"/>
          <w:sz w:val="24"/>
          <w:szCs w:val="24"/>
        </w:rPr>
      </w:pPr>
      <w:r>
        <w:rPr>
          <w:rFonts w:ascii="Times New Roman" w:hAnsi="Times New Roman" w:cs="Times New Roman"/>
          <w:sz w:val="24"/>
          <w:szCs w:val="24"/>
        </w:rPr>
        <w:t>Criteria 1 and 2: Sea level rise: Relative stable sea level conditions have existed in the last 15,000 years. How does increasing sea level result from and impact human civilization?</w:t>
      </w:r>
    </w:p>
    <w:p w:rsidR="003E3EF9" w:rsidRPr="00E90081" w:rsidRDefault="003E3EF9" w:rsidP="003E3EF9">
      <w:pPr>
        <w:rPr>
          <w:rFonts w:cs="Times New Roman"/>
          <w:szCs w:val="24"/>
        </w:rPr>
      </w:pPr>
    </w:p>
    <w:p w:rsidR="003E3EF9" w:rsidRPr="00E90081" w:rsidRDefault="003E3EF9" w:rsidP="003E3EF9">
      <w:pPr>
        <w:rPr>
          <w:rFonts w:cs="Times New Roman"/>
          <w:szCs w:val="24"/>
        </w:rPr>
      </w:pPr>
    </w:p>
    <w:p w:rsidR="003E3EF9" w:rsidRPr="00E90081" w:rsidRDefault="003E3EF9" w:rsidP="003E3EF9">
      <w:pPr>
        <w:pStyle w:val="ListParagraph"/>
        <w:numPr>
          <w:ilvl w:val="0"/>
          <w:numId w:val="30"/>
        </w:numPr>
        <w:spacing w:line="240" w:lineRule="auto"/>
        <w:rPr>
          <w:rFonts w:ascii="Times New Roman" w:hAnsi="Times New Roman" w:cs="Times New Roman"/>
          <w:sz w:val="24"/>
          <w:szCs w:val="24"/>
        </w:rPr>
      </w:pPr>
      <w:r w:rsidRPr="00E90081">
        <w:rPr>
          <w:rFonts w:ascii="Times New Roman" w:hAnsi="Times New Roman" w:cs="Times New Roman"/>
          <w:sz w:val="24"/>
          <w:szCs w:val="24"/>
        </w:rPr>
        <w:t>Physical Oceanography</w:t>
      </w:r>
    </w:p>
    <w:p w:rsidR="003E3EF9" w:rsidRPr="00E90081" w:rsidRDefault="003E3EF9" w:rsidP="003E3EF9">
      <w:pPr>
        <w:pStyle w:val="ListParagraph"/>
        <w:rPr>
          <w:rFonts w:ascii="Times New Roman" w:hAnsi="Times New Roman" w:cs="Times New Roman"/>
          <w:sz w:val="24"/>
          <w:szCs w:val="24"/>
        </w:rPr>
      </w:pPr>
      <w:r>
        <w:rPr>
          <w:rFonts w:ascii="Times New Roman" w:hAnsi="Times New Roman" w:cs="Times New Roman"/>
          <w:sz w:val="24"/>
          <w:szCs w:val="24"/>
        </w:rPr>
        <w:t xml:space="preserve">Criterion 2: </w:t>
      </w:r>
      <w:r w:rsidRPr="00E90081">
        <w:rPr>
          <w:rFonts w:ascii="Times New Roman" w:hAnsi="Times New Roman" w:cs="Times New Roman"/>
          <w:sz w:val="24"/>
          <w:szCs w:val="24"/>
        </w:rPr>
        <w:t xml:space="preserve">How heat transport </w:t>
      </w:r>
      <w:r>
        <w:rPr>
          <w:rFonts w:ascii="Times New Roman" w:hAnsi="Times New Roman" w:cs="Times New Roman"/>
          <w:sz w:val="24"/>
          <w:szCs w:val="24"/>
        </w:rPr>
        <w:t xml:space="preserve">by </w:t>
      </w:r>
      <w:r w:rsidRPr="00E90081">
        <w:rPr>
          <w:rFonts w:ascii="Times New Roman" w:hAnsi="Times New Roman" w:cs="Times New Roman"/>
          <w:sz w:val="24"/>
          <w:szCs w:val="24"/>
        </w:rPr>
        <w:t>ocean</w:t>
      </w:r>
      <w:r>
        <w:rPr>
          <w:rFonts w:ascii="Times New Roman" w:hAnsi="Times New Roman" w:cs="Times New Roman"/>
          <w:sz w:val="24"/>
          <w:szCs w:val="24"/>
        </w:rPr>
        <w:t xml:space="preserve"> </w:t>
      </w:r>
      <w:r w:rsidRPr="00E90081">
        <w:rPr>
          <w:rFonts w:ascii="Times New Roman" w:hAnsi="Times New Roman" w:cs="Times New Roman"/>
          <w:sz w:val="24"/>
          <w:szCs w:val="24"/>
        </w:rPr>
        <w:t>current</w:t>
      </w:r>
      <w:r>
        <w:rPr>
          <w:rFonts w:ascii="Times New Roman" w:hAnsi="Times New Roman" w:cs="Times New Roman"/>
          <w:sz w:val="24"/>
          <w:szCs w:val="24"/>
        </w:rPr>
        <w:t>s</w:t>
      </w:r>
      <w:r w:rsidRPr="00E90081">
        <w:rPr>
          <w:rFonts w:ascii="Times New Roman" w:hAnsi="Times New Roman" w:cs="Times New Roman"/>
          <w:sz w:val="24"/>
          <w:szCs w:val="24"/>
        </w:rPr>
        <w:t xml:space="preserve"> modifies climate on meso and macro-scales, and therefore our living conditions</w:t>
      </w:r>
      <w:r>
        <w:rPr>
          <w:rFonts w:ascii="Times New Roman" w:hAnsi="Times New Roman" w:cs="Times New Roman"/>
          <w:sz w:val="24"/>
          <w:szCs w:val="24"/>
        </w:rPr>
        <w:t>.</w:t>
      </w:r>
    </w:p>
    <w:p w:rsidR="003E3EF9" w:rsidRDefault="003E3EF9" w:rsidP="003E3EF9">
      <w:pPr>
        <w:pStyle w:val="ListParagraph"/>
        <w:rPr>
          <w:rFonts w:ascii="Times New Roman" w:hAnsi="Times New Roman" w:cs="Times New Roman"/>
          <w:sz w:val="24"/>
          <w:szCs w:val="24"/>
        </w:rPr>
      </w:pPr>
      <w:r>
        <w:rPr>
          <w:rFonts w:ascii="Times New Roman" w:hAnsi="Times New Roman" w:cs="Times New Roman"/>
          <w:sz w:val="24"/>
          <w:szCs w:val="24"/>
        </w:rPr>
        <w:t xml:space="preserve">Criterion 1: </w:t>
      </w:r>
      <w:r w:rsidRPr="00E90081">
        <w:rPr>
          <w:rFonts w:ascii="Times New Roman" w:hAnsi="Times New Roman" w:cs="Times New Roman"/>
          <w:sz w:val="24"/>
          <w:szCs w:val="24"/>
        </w:rPr>
        <w:t>How anthropogenic climate change may affect ocean circulation</w:t>
      </w:r>
      <w:r>
        <w:rPr>
          <w:rFonts w:ascii="Times New Roman" w:hAnsi="Times New Roman" w:cs="Times New Roman"/>
          <w:sz w:val="24"/>
          <w:szCs w:val="24"/>
        </w:rPr>
        <w:t>.</w:t>
      </w:r>
    </w:p>
    <w:p w:rsidR="003E3EF9" w:rsidRPr="00DC6F24" w:rsidRDefault="003E3EF9" w:rsidP="003E3EF9">
      <w:pPr>
        <w:pStyle w:val="ListParagraph"/>
        <w:rPr>
          <w:rFonts w:ascii="Times New Roman" w:hAnsi="Times New Roman" w:cs="Times New Roman"/>
          <w:sz w:val="24"/>
          <w:szCs w:val="24"/>
        </w:rPr>
      </w:pPr>
      <w:r>
        <w:rPr>
          <w:rFonts w:ascii="Times New Roman" w:hAnsi="Times New Roman" w:cs="Times New Roman"/>
          <w:sz w:val="24"/>
          <w:szCs w:val="24"/>
        </w:rPr>
        <w:t>Criterion 1 and 2:  How do we monitor thermal expansion of the oceans with networks of floats and how this influences sea level rise along coasts.</w:t>
      </w:r>
    </w:p>
    <w:p w:rsidR="003E3EF9" w:rsidRPr="00E90081" w:rsidRDefault="003E3EF9" w:rsidP="003E3EF9">
      <w:pPr>
        <w:pStyle w:val="ListParagraph"/>
        <w:rPr>
          <w:rFonts w:ascii="Times New Roman" w:hAnsi="Times New Roman" w:cs="Times New Roman"/>
          <w:sz w:val="24"/>
          <w:szCs w:val="24"/>
        </w:rPr>
      </w:pPr>
      <w:r>
        <w:rPr>
          <w:rFonts w:ascii="Times New Roman" w:hAnsi="Times New Roman" w:cs="Times New Roman"/>
          <w:sz w:val="24"/>
          <w:szCs w:val="24"/>
        </w:rPr>
        <w:t xml:space="preserve">Criterion 2: </w:t>
      </w:r>
      <w:r w:rsidRPr="00E90081">
        <w:rPr>
          <w:rFonts w:ascii="Times New Roman" w:hAnsi="Times New Roman" w:cs="Times New Roman"/>
          <w:sz w:val="24"/>
          <w:szCs w:val="24"/>
        </w:rPr>
        <w:t xml:space="preserve">Wave and tide formation and how </w:t>
      </w:r>
      <w:r>
        <w:rPr>
          <w:rFonts w:ascii="Times New Roman" w:hAnsi="Times New Roman" w:cs="Times New Roman"/>
          <w:sz w:val="24"/>
          <w:szCs w:val="24"/>
        </w:rPr>
        <w:t>they</w:t>
      </w:r>
      <w:r w:rsidRPr="00E90081">
        <w:rPr>
          <w:rFonts w:ascii="Times New Roman" w:hAnsi="Times New Roman" w:cs="Times New Roman"/>
          <w:sz w:val="24"/>
          <w:szCs w:val="24"/>
        </w:rPr>
        <w:t xml:space="preserve"> affect shipping and recreation</w:t>
      </w:r>
      <w:r>
        <w:rPr>
          <w:rFonts w:ascii="Times New Roman" w:hAnsi="Times New Roman" w:cs="Times New Roman"/>
          <w:sz w:val="24"/>
          <w:szCs w:val="24"/>
        </w:rPr>
        <w:t>.</w:t>
      </w:r>
    </w:p>
    <w:p w:rsidR="003E3EF9" w:rsidRDefault="003E3EF9" w:rsidP="003E3EF9">
      <w:pPr>
        <w:pStyle w:val="ListParagraph"/>
        <w:rPr>
          <w:rFonts w:ascii="Times New Roman" w:hAnsi="Times New Roman" w:cs="Times New Roman"/>
          <w:sz w:val="24"/>
          <w:szCs w:val="24"/>
        </w:rPr>
      </w:pPr>
      <w:r>
        <w:rPr>
          <w:rFonts w:ascii="Times New Roman" w:hAnsi="Times New Roman" w:cs="Times New Roman"/>
          <w:sz w:val="24"/>
          <w:szCs w:val="24"/>
        </w:rPr>
        <w:t xml:space="preserve">Criterion 2: </w:t>
      </w:r>
      <w:r w:rsidRPr="00E90081">
        <w:rPr>
          <w:rFonts w:ascii="Times New Roman" w:hAnsi="Times New Roman" w:cs="Times New Roman"/>
          <w:sz w:val="24"/>
          <w:szCs w:val="24"/>
        </w:rPr>
        <w:t xml:space="preserve">How </w:t>
      </w:r>
      <w:r>
        <w:rPr>
          <w:rFonts w:ascii="Times New Roman" w:hAnsi="Times New Roman" w:cs="Times New Roman"/>
          <w:sz w:val="24"/>
          <w:szCs w:val="24"/>
        </w:rPr>
        <w:t xml:space="preserve">coastal </w:t>
      </w:r>
      <w:r w:rsidRPr="00E90081">
        <w:rPr>
          <w:rFonts w:ascii="Times New Roman" w:hAnsi="Times New Roman" w:cs="Times New Roman"/>
          <w:sz w:val="24"/>
          <w:szCs w:val="24"/>
        </w:rPr>
        <w:t xml:space="preserve">upwelling </w:t>
      </w:r>
      <w:r>
        <w:rPr>
          <w:rFonts w:ascii="Times New Roman" w:hAnsi="Times New Roman" w:cs="Times New Roman"/>
          <w:sz w:val="24"/>
          <w:szCs w:val="24"/>
        </w:rPr>
        <w:t xml:space="preserve">and the El Nino cycle </w:t>
      </w:r>
      <w:r w:rsidRPr="00E90081">
        <w:rPr>
          <w:rFonts w:ascii="Times New Roman" w:hAnsi="Times New Roman" w:cs="Times New Roman"/>
          <w:sz w:val="24"/>
          <w:szCs w:val="24"/>
        </w:rPr>
        <w:t>control locations of high-density fishing areas</w:t>
      </w:r>
      <w:r>
        <w:rPr>
          <w:rFonts w:ascii="Times New Roman" w:hAnsi="Times New Roman" w:cs="Times New Roman"/>
          <w:sz w:val="24"/>
          <w:szCs w:val="24"/>
        </w:rPr>
        <w:t>.</w:t>
      </w:r>
    </w:p>
    <w:p w:rsidR="003E3EF9" w:rsidRPr="00E90081" w:rsidRDefault="003E3EF9" w:rsidP="003E3EF9">
      <w:pPr>
        <w:pStyle w:val="ListParagraph"/>
        <w:rPr>
          <w:rFonts w:ascii="Times New Roman" w:hAnsi="Times New Roman" w:cs="Times New Roman"/>
          <w:sz w:val="24"/>
          <w:szCs w:val="24"/>
        </w:rPr>
      </w:pPr>
      <w:r>
        <w:rPr>
          <w:rFonts w:ascii="Times New Roman" w:hAnsi="Times New Roman" w:cs="Times New Roman"/>
          <w:sz w:val="24"/>
          <w:szCs w:val="24"/>
        </w:rPr>
        <w:t>Criterion 1 and 2:  What factors are used to forecast sea level rise along the Connecticut coast for coastal resilience planning and which terms have the most uncertainty.</w:t>
      </w:r>
    </w:p>
    <w:p w:rsidR="003E3EF9" w:rsidRPr="00E90081" w:rsidRDefault="003E3EF9" w:rsidP="003E3EF9">
      <w:pPr>
        <w:rPr>
          <w:rFonts w:cs="Times New Roman"/>
          <w:szCs w:val="24"/>
        </w:rPr>
      </w:pPr>
    </w:p>
    <w:p w:rsidR="003E3EF9" w:rsidRPr="00E90081" w:rsidRDefault="003E3EF9" w:rsidP="003E3EF9">
      <w:pPr>
        <w:pStyle w:val="ListParagraph"/>
        <w:numPr>
          <w:ilvl w:val="0"/>
          <w:numId w:val="30"/>
        </w:numPr>
        <w:spacing w:line="240" w:lineRule="auto"/>
        <w:rPr>
          <w:rFonts w:ascii="Times New Roman" w:hAnsi="Times New Roman" w:cs="Times New Roman"/>
          <w:sz w:val="24"/>
          <w:szCs w:val="24"/>
        </w:rPr>
      </w:pPr>
      <w:r w:rsidRPr="00E90081">
        <w:rPr>
          <w:rFonts w:ascii="Times New Roman" w:hAnsi="Times New Roman" w:cs="Times New Roman"/>
          <w:sz w:val="24"/>
          <w:szCs w:val="24"/>
        </w:rPr>
        <w:lastRenderedPageBreak/>
        <w:t>Chemical Oceanography</w:t>
      </w:r>
    </w:p>
    <w:p w:rsidR="003E3EF9" w:rsidRPr="00E90081" w:rsidRDefault="003E3EF9" w:rsidP="003E3EF9">
      <w:pPr>
        <w:pStyle w:val="ListParagraph"/>
        <w:rPr>
          <w:rFonts w:ascii="Times New Roman" w:hAnsi="Times New Roman" w:cs="Times New Roman"/>
          <w:sz w:val="24"/>
          <w:szCs w:val="24"/>
        </w:rPr>
      </w:pPr>
      <w:r>
        <w:rPr>
          <w:rFonts w:ascii="Times New Roman" w:hAnsi="Times New Roman" w:cs="Times New Roman"/>
          <w:sz w:val="24"/>
          <w:szCs w:val="24"/>
        </w:rPr>
        <w:t xml:space="preserve">Criteria 2 and 4: </w:t>
      </w:r>
      <w:r w:rsidRPr="00E90081">
        <w:rPr>
          <w:rFonts w:ascii="Times New Roman" w:hAnsi="Times New Roman" w:cs="Times New Roman"/>
          <w:sz w:val="24"/>
          <w:szCs w:val="24"/>
        </w:rPr>
        <w:t>How life may have developed in the ocean – our role in the Universe</w:t>
      </w:r>
      <w:r>
        <w:rPr>
          <w:rFonts w:ascii="Times New Roman" w:hAnsi="Times New Roman" w:cs="Times New Roman"/>
          <w:sz w:val="24"/>
          <w:szCs w:val="24"/>
        </w:rPr>
        <w:t>.</w:t>
      </w:r>
    </w:p>
    <w:p w:rsidR="003E3EF9" w:rsidRPr="00E90081" w:rsidRDefault="003E3EF9" w:rsidP="003E3EF9">
      <w:pPr>
        <w:pStyle w:val="ListParagraph"/>
        <w:rPr>
          <w:rFonts w:ascii="Times New Roman" w:hAnsi="Times New Roman" w:cs="Times New Roman"/>
          <w:sz w:val="24"/>
          <w:szCs w:val="24"/>
        </w:rPr>
      </w:pPr>
      <w:r>
        <w:rPr>
          <w:rFonts w:ascii="Times New Roman" w:hAnsi="Times New Roman" w:cs="Times New Roman"/>
          <w:sz w:val="24"/>
          <w:szCs w:val="24"/>
        </w:rPr>
        <w:t xml:space="preserve">Criterion 2: </w:t>
      </w:r>
      <w:r w:rsidRPr="00E90081">
        <w:rPr>
          <w:rFonts w:ascii="Times New Roman" w:hAnsi="Times New Roman" w:cs="Times New Roman"/>
          <w:sz w:val="24"/>
          <w:szCs w:val="24"/>
        </w:rPr>
        <w:t xml:space="preserve">The economic role </w:t>
      </w:r>
      <w:r>
        <w:rPr>
          <w:rFonts w:ascii="Times New Roman" w:hAnsi="Times New Roman" w:cs="Times New Roman"/>
          <w:sz w:val="24"/>
          <w:szCs w:val="24"/>
        </w:rPr>
        <w:t>of</w:t>
      </w:r>
      <w:r w:rsidRPr="00E90081">
        <w:rPr>
          <w:rFonts w:ascii="Times New Roman" w:hAnsi="Times New Roman" w:cs="Times New Roman"/>
          <w:sz w:val="24"/>
          <w:szCs w:val="24"/>
        </w:rPr>
        <w:t xml:space="preserve"> dissolved compounds</w:t>
      </w:r>
      <w:r>
        <w:rPr>
          <w:rFonts w:ascii="Times New Roman" w:hAnsi="Times New Roman" w:cs="Times New Roman"/>
          <w:sz w:val="24"/>
          <w:szCs w:val="24"/>
        </w:rPr>
        <w:t xml:space="preserve"> in the ocean and possible mining of ocean minerals.</w:t>
      </w:r>
    </w:p>
    <w:p w:rsidR="003E3EF9" w:rsidRPr="00E90081" w:rsidRDefault="003E3EF9" w:rsidP="003E3EF9">
      <w:pPr>
        <w:pStyle w:val="ListParagraph"/>
        <w:rPr>
          <w:rFonts w:ascii="Times New Roman" w:hAnsi="Times New Roman" w:cs="Times New Roman"/>
          <w:sz w:val="24"/>
          <w:szCs w:val="24"/>
        </w:rPr>
      </w:pPr>
      <w:r>
        <w:rPr>
          <w:rFonts w:ascii="Times New Roman" w:hAnsi="Times New Roman" w:cs="Times New Roman"/>
          <w:sz w:val="24"/>
          <w:szCs w:val="24"/>
        </w:rPr>
        <w:t xml:space="preserve">Criteria 2: Climate change: </w:t>
      </w:r>
      <w:r w:rsidRPr="00E90081">
        <w:rPr>
          <w:rFonts w:ascii="Times New Roman" w:hAnsi="Times New Roman" w:cs="Times New Roman"/>
          <w:sz w:val="24"/>
          <w:szCs w:val="24"/>
        </w:rPr>
        <w:t>The role of the marine carbonate system in buffering pH changes and CO</w:t>
      </w:r>
      <w:r w:rsidRPr="00E90081">
        <w:rPr>
          <w:rFonts w:ascii="Times New Roman" w:hAnsi="Times New Roman" w:cs="Times New Roman"/>
          <w:sz w:val="24"/>
          <w:szCs w:val="24"/>
          <w:vertAlign w:val="subscript"/>
        </w:rPr>
        <w:t>2</w:t>
      </w:r>
      <w:r w:rsidRPr="00E90081">
        <w:rPr>
          <w:rFonts w:ascii="Times New Roman" w:hAnsi="Times New Roman" w:cs="Times New Roman"/>
          <w:sz w:val="24"/>
          <w:szCs w:val="24"/>
        </w:rPr>
        <w:t xml:space="preserve"> concentration increases from fossil fuel burning</w:t>
      </w:r>
      <w:r>
        <w:rPr>
          <w:rFonts w:ascii="Times New Roman" w:hAnsi="Times New Roman" w:cs="Times New Roman"/>
          <w:sz w:val="24"/>
          <w:szCs w:val="24"/>
        </w:rPr>
        <w:t>.</w:t>
      </w:r>
    </w:p>
    <w:p w:rsidR="003E3EF9" w:rsidRPr="00E90081" w:rsidRDefault="003E3EF9" w:rsidP="003E3EF9">
      <w:pPr>
        <w:pStyle w:val="ListParagraph"/>
        <w:rPr>
          <w:rFonts w:ascii="Times New Roman" w:hAnsi="Times New Roman" w:cs="Times New Roman"/>
          <w:sz w:val="24"/>
          <w:szCs w:val="24"/>
        </w:rPr>
      </w:pPr>
      <w:r>
        <w:rPr>
          <w:rFonts w:ascii="Times New Roman" w:hAnsi="Times New Roman" w:cs="Times New Roman"/>
          <w:sz w:val="24"/>
          <w:szCs w:val="24"/>
        </w:rPr>
        <w:t xml:space="preserve">Criteria 2: </w:t>
      </w:r>
      <w:r w:rsidRPr="00E90081">
        <w:rPr>
          <w:rFonts w:ascii="Times New Roman" w:hAnsi="Times New Roman" w:cs="Times New Roman"/>
          <w:sz w:val="24"/>
          <w:szCs w:val="24"/>
        </w:rPr>
        <w:t>How water's heat capacity determines heat carried around the planet and how it affects our climate</w:t>
      </w:r>
      <w:r>
        <w:rPr>
          <w:rFonts w:ascii="Times New Roman" w:hAnsi="Times New Roman" w:cs="Times New Roman"/>
          <w:sz w:val="24"/>
          <w:szCs w:val="24"/>
        </w:rPr>
        <w:t>.</w:t>
      </w:r>
    </w:p>
    <w:p w:rsidR="003E3EF9" w:rsidRDefault="003E3EF9" w:rsidP="003E3EF9">
      <w:pPr>
        <w:pStyle w:val="ListParagraph"/>
        <w:rPr>
          <w:rFonts w:ascii="Times New Roman" w:hAnsi="Times New Roman" w:cs="Times New Roman"/>
          <w:sz w:val="24"/>
          <w:szCs w:val="24"/>
        </w:rPr>
      </w:pPr>
      <w:r>
        <w:rPr>
          <w:rFonts w:ascii="Times New Roman" w:hAnsi="Times New Roman" w:cs="Times New Roman"/>
          <w:sz w:val="24"/>
          <w:szCs w:val="24"/>
        </w:rPr>
        <w:t xml:space="preserve">Criteria 2: </w:t>
      </w:r>
      <w:r w:rsidRPr="00E90081">
        <w:rPr>
          <w:rFonts w:ascii="Times New Roman" w:hAnsi="Times New Roman" w:cs="Times New Roman"/>
          <w:sz w:val="24"/>
          <w:szCs w:val="24"/>
        </w:rPr>
        <w:t>How water chemistry controls locations of high-density fishing areas</w:t>
      </w:r>
    </w:p>
    <w:p w:rsidR="003E3EF9" w:rsidRPr="00E90081" w:rsidRDefault="003E3EF9" w:rsidP="003E3EF9">
      <w:pPr>
        <w:pStyle w:val="ListParagraph"/>
        <w:rPr>
          <w:rFonts w:ascii="Times New Roman" w:hAnsi="Times New Roman" w:cs="Times New Roman"/>
          <w:sz w:val="24"/>
          <w:szCs w:val="24"/>
        </w:rPr>
      </w:pPr>
      <w:r>
        <w:rPr>
          <w:rFonts w:ascii="Times New Roman" w:hAnsi="Times New Roman" w:cs="Times New Roman"/>
          <w:sz w:val="24"/>
          <w:szCs w:val="24"/>
        </w:rPr>
        <w:t>Criterion 1: Fate of pollutant substances in the ocean and impact on the trophic web including humans.</w:t>
      </w:r>
    </w:p>
    <w:p w:rsidR="003E3EF9" w:rsidRPr="00E90081" w:rsidRDefault="003E3EF9" w:rsidP="003E3EF9">
      <w:pPr>
        <w:rPr>
          <w:rFonts w:cs="Times New Roman"/>
          <w:szCs w:val="24"/>
        </w:rPr>
      </w:pPr>
    </w:p>
    <w:p w:rsidR="003E3EF9" w:rsidRPr="00E90081" w:rsidRDefault="003E3EF9" w:rsidP="003E3EF9">
      <w:pPr>
        <w:pStyle w:val="ListParagraph"/>
        <w:numPr>
          <w:ilvl w:val="0"/>
          <w:numId w:val="30"/>
        </w:numPr>
        <w:spacing w:line="240" w:lineRule="auto"/>
        <w:rPr>
          <w:rFonts w:ascii="Times New Roman" w:hAnsi="Times New Roman" w:cs="Times New Roman"/>
          <w:sz w:val="24"/>
          <w:szCs w:val="24"/>
        </w:rPr>
      </w:pPr>
      <w:r w:rsidRPr="00E90081">
        <w:rPr>
          <w:rFonts w:ascii="Times New Roman" w:hAnsi="Times New Roman" w:cs="Times New Roman"/>
          <w:sz w:val="24"/>
          <w:szCs w:val="24"/>
        </w:rPr>
        <w:t>Biological Oceanography</w:t>
      </w:r>
    </w:p>
    <w:p w:rsidR="003E3EF9" w:rsidRPr="00E90081" w:rsidRDefault="003E3EF9" w:rsidP="003E3EF9">
      <w:pPr>
        <w:pStyle w:val="ListParagraph"/>
        <w:rPr>
          <w:rFonts w:ascii="Times New Roman" w:hAnsi="Times New Roman" w:cs="Times New Roman"/>
          <w:sz w:val="24"/>
          <w:szCs w:val="24"/>
        </w:rPr>
      </w:pPr>
      <w:r>
        <w:rPr>
          <w:rFonts w:ascii="Times New Roman" w:hAnsi="Times New Roman" w:cs="Times New Roman"/>
          <w:sz w:val="24"/>
          <w:szCs w:val="24"/>
        </w:rPr>
        <w:t xml:space="preserve">Criteria 2: </w:t>
      </w:r>
      <w:r w:rsidRPr="00E90081">
        <w:rPr>
          <w:rFonts w:ascii="Times New Roman" w:hAnsi="Times New Roman" w:cs="Times New Roman"/>
          <w:sz w:val="24"/>
          <w:szCs w:val="24"/>
        </w:rPr>
        <w:t xml:space="preserve">Controls on primary production </w:t>
      </w:r>
      <w:r>
        <w:rPr>
          <w:rFonts w:ascii="Times New Roman" w:hAnsi="Times New Roman" w:cs="Times New Roman"/>
          <w:sz w:val="24"/>
          <w:szCs w:val="24"/>
        </w:rPr>
        <w:t xml:space="preserve">and food chains leading to </w:t>
      </w:r>
      <w:r w:rsidRPr="00E90081">
        <w:rPr>
          <w:rFonts w:ascii="Times New Roman" w:hAnsi="Times New Roman" w:cs="Times New Roman"/>
          <w:sz w:val="24"/>
          <w:szCs w:val="24"/>
        </w:rPr>
        <w:t>fisheries</w:t>
      </w:r>
      <w:r>
        <w:rPr>
          <w:rFonts w:ascii="Times New Roman" w:hAnsi="Times New Roman" w:cs="Times New Roman"/>
          <w:sz w:val="24"/>
          <w:szCs w:val="24"/>
        </w:rPr>
        <w:t xml:space="preserve"> and site selection for aquaculture production</w:t>
      </w:r>
    </w:p>
    <w:p w:rsidR="003E3EF9" w:rsidRDefault="003E3EF9" w:rsidP="003E3EF9">
      <w:pPr>
        <w:pStyle w:val="ListParagraph"/>
        <w:rPr>
          <w:rFonts w:ascii="Times New Roman" w:hAnsi="Times New Roman" w:cs="Times New Roman"/>
          <w:sz w:val="24"/>
          <w:szCs w:val="24"/>
        </w:rPr>
      </w:pPr>
      <w:r>
        <w:rPr>
          <w:rFonts w:ascii="Times New Roman" w:hAnsi="Times New Roman" w:cs="Times New Roman"/>
          <w:sz w:val="24"/>
          <w:szCs w:val="24"/>
        </w:rPr>
        <w:t xml:space="preserve">Criterion 1 and 3: </w:t>
      </w:r>
      <w:r w:rsidRPr="00E90081">
        <w:rPr>
          <w:rFonts w:ascii="Times New Roman" w:hAnsi="Times New Roman" w:cs="Times New Roman"/>
          <w:sz w:val="24"/>
          <w:szCs w:val="24"/>
        </w:rPr>
        <w:t>Sustainable fisheries, overfishing and bycatch</w:t>
      </w:r>
      <w:r>
        <w:rPr>
          <w:rFonts w:ascii="Times New Roman" w:hAnsi="Times New Roman" w:cs="Times New Roman"/>
          <w:sz w:val="24"/>
          <w:szCs w:val="24"/>
        </w:rPr>
        <w:t>.</w:t>
      </w:r>
    </w:p>
    <w:p w:rsidR="003E3EF9" w:rsidRDefault="003E3EF9" w:rsidP="003E3EF9">
      <w:pPr>
        <w:pStyle w:val="ListParagraph"/>
        <w:rPr>
          <w:rFonts w:ascii="Times New Roman" w:hAnsi="Times New Roman" w:cs="Times New Roman"/>
          <w:sz w:val="24"/>
          <w:szCs w:val="24"/>
        </w:rPr>
      </w:pPr>
      <w:r>
        <w:rPr>
          <w:rFonts w:ascii="Times New Roman" w:hAnsi="Times New Roman" w:cs="Times New Roman"/>
          <w:sz w:val="24"/>
          <w:szCs w:val="24"/>
        </w:rPr>
        <w:t>Criteria 1 and 2: Cultivation of marine species for human food; impacts of fisheries and aquaculture on coral reefs, mangroves, and other critical habitats.</w:t>
      </w:r>
    </w:p>
    <w:p w:rsidR="003E3EF9" w:rsidRPr="00E90081" w:rsidRDefault="003E3EF9" w:rsidP="003E3EF9">
      <w:pPr>
        <w:pStyle w:val="ListParagraph"/>
        <w:rPr>
          <w:rFonts w:ascii="Times New Roman" w:hAnsi="Times New Roman" w:cs="Times New Roman"/>
          <w:sz w:val="24"/>
          <w:szCs w:val="24"/>
        </w:rPr>
      </w:pPr>
      <w:r>
        <w:rPr>
          <w:rFonts w:ascii="Times New Roman" w:hAnsi="Times New Roman" w:cs="Times New Roman"/>
          <w:sz w:val="24"/>
          <w:szCs w:val="24"/>
        </w:rPr>
        <w:t>Criteria 1 and 2: Ocean technology; observations of the ocean from satellites, monitoring the ocean from moored arrays document a changing ocean and are used for forecasting episodic events that impact the coastal zone.</w:t>
      </w:r>
    </w:p>
    <w:p w:rsidR="003E3EF9" w:rsidRPr="00E90081" w:rsidRDefault="003E3EF9" w:rsidP="003E3EF9">
      <w:pPr>
        <w:rPr>
          <w:rFonts w:cs="Times New Roman"/>
          <w:szCs w:val="24"/>
        </w:rPr>
      </w:pPr>
    </w:p>
    <w:p w:rsidR="003E3EF9" w:rsidRPr="00E90081" w:rsidRDefault="003E3EF9" w:rsidP="003E3EF9">
      <w:pPr>
        <w:rPr>
          <w:rFonts w:cs="Times New Roman"/>
          <w:szCs w:val="24"/>
        </w:rPr>
      </w:pPr>
    </w:p>
    <w:p w:rsidR="003E3EF9" w:rsidRDefault="003E3EF9" w:rsidP="00BC24B9">
      <w:pPr>
        <w:rPr>
          <w:rFonts w:cs="Times New Roman"/>
          <w:b/>
          <w:szCs w:val="24"/>
        </w:rPr>
      </w:pPr>
    </w:p>
    <w:p w:rsidR="003E3EF9" w:rsidRDefault="003E3EF9" w:rsidP="00BC24B9">
      <w:pPr>
        <w:rPr>
          <w:rFonts w:cs="Times New Roman"/>
          <w:b/>
          <w:szCs w:val="24"/>
        </w:rPr>
      </w:pPr>
    </w:p>
    <w:p w:rsidR="00BC24B9" w:rsidRPr="00BC24B9" w:rsidRDefault="00BC24B9" w:rsidP="00BC24B9">
      <w:pPr>
        <w:rPr>
          <w:rFonts w:cs="Times New Roman"/>
          <w:b/>
          <w:szCs w:val="24"/>
        </w:rPr>
      </w:pPr>
      <w:r w:rsidRPr="00BC24B9">
        <w:rPr>
          <w:rFonts w:cs="Times New Roman"/>
          <w:b/>
          <w:szCs w:val="24"/>
        </w:rPr>
        <w:t>2020-79</w:t>
      </w:r>
      <w:r w:rsidRPr="00BC24B9">
        <w:rPr>
          <w:rFonts w:cs="Times New Roman"/>
          <w:b/>
          <w:szCs w:val="24"/>
        </w:rPr>
        <w:tab/>
        <w:t>MARN 1003E</w:t>
      </w:r>
      <w:r w:rsidRPr="00BC24B9">
        <w:rPr>
          <w:rFonts w:cs="Times New Roman"/>
          <w:b/>
          <w:szCs w:val="24"/>
        </w:rPr>
        <w:tab/>
      </w:r>
      <w:r w:rsidRPr="00BC24B9">
        <w:rPr>
          <w:rFonts w:cs="Times New Roman"/>
          <w:b/>
          <w:szCs w:val="24"/>
        </w:rPr>
        <w:tab/>
        <w:t xml:space="preserve">Revise Course </w:t>
      </w:r>
      <w:r w:rsidRPr="00BC24B9">
        <w:rPr>
          <w:rFonts w:cs="Times New Roman"/>
          <w:b/>
          <w:color w:val="FF0000"/>
          <w:szCs w:val="24"/>
        </w:rPr>
        <w:t>(G) (S)</w:t>
      </w:r>
    </w:p>
    <w:p w:rsidR="003E3EF9" w:rsidRDefault="003E3EF9" w:rsidP="00BC24B9">
      <w:pPr>
        <w:rPr>
          <w:rFonts w:cs="Times New Roman"/>
          <w:b/>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73"/>
        <w:gridCol w:w="3491"/>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COURSE ACTION REQUEST</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20-15078</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Dierssen</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Introduction to Oceanography with Laboratory</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In Progress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Start &gt; Draft &gt; Marine Sciences &gt; College of Liberal Arts and Sciences</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431"/>
        <w:gridCol w:w="2233"/>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COURSE INFO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Revise Course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Neither</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1</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MARN</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College of Liberal Arts and Sciences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Marine Sciences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Introduction to Oceanography with Laboratory</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1003</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Revising course</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789"/>
        <w:gridCol w:w="1875"/>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CONTACT INFO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Heidi M Dierssen</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Marine Sciences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hmd03003</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hyperlink r:id="rId215" w:history="1">
              <w:r>
                <w:rPr>
                  <w:rStyle w:val="Hyperlink"/>
                  <w:rFonts w:ascii="Arial" w:hAnsi="Arial" w:cs="Arial"/>
                  <w:sz w:val="15"/>
                  <w:szCs w:val="15"/>
                </w:rPr>
                <w:t>heidi.dierssen@uconn.edu</w:t>
              </w:r>
            </w:hyperlink>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Myself</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0"/>
        <w:gridCol w:w="1804"/>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COURSE FEATURES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2020</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b/>
                <w:bCs/>
                <w:sz w:val="15"/>
                <w:szCs w:val="15"/>
              </w:rPr>
            </w:pP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lastRenderedPageBreak/>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Yes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2</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20</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4</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Lectures 150 min/week and one 3 hour Laboratory per week</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022"/>
        <w:gridCol w:w="2642"/>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COURSE RESTRICTIONS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None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None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A background in secondary school physics, chemistry or biology.</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 Consent Required</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GRADING</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Graded</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720"/>
        <w:gridCol w:w="1944"/>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SPECIAL INSTRUCTIONAL FEATURES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Avery Point,Storrs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Only Marine Sciences staff at both campuses.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w:t>
            </w: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592"/>
        <w:gridCol w:w="4072"/>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COURSE DETAILS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MARN 1003. Introduction to Oceanography with Laboratory 4.00 credits Prerequisites: Not open to students who have passed MARN 1002, 2002 or 3001. Recommended preparation: A background in secondary school physics, chemistry or biology. Grading Basis: Graded Processes governing the geology, circulation, chemistry and biological productivity of the world's oceans. Emphasis is on the interactions and interrelationships of physical, chemical, biological and geological processes that contribute to both the stability and the variability of the marine environment. Laboratory experiments, hands-on exercises, and field observations including required cruise on research vessel. First semester (Avery Point). First and second semester (Storrs). CA 3-LAB.</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 xml:space="preserve">MARN 1003E. Introduction to Oceanography with Laboratory 4.00 credits Recommended preparation: A background in secondary school physics, chemistry or biology. Not open to students who have passed MARN 1002, 2002 or 3001. Grading Basis: Graded Processes governing the geology, circulation, chemistry and biological productivity of the world's oceans. Emphasis is on the interactions and interrelationships of physical, chemical, biological and geological processes that contribute to both the stability and the variability of the marine environment. </w:t>
            </w:r>
            <w:r>
              <w:rPr>
                <w:rFonts w:ascii="Arial" w:hAnsi="Arial" w:cs="Arial"/>
                <w:sz w:val="15"/>
                <w:szCs w:val="15"/>
              </w:rPr>
              <w:t>Laboratory experiments, hands-on exercises, and field observations. CA 3-LAB.</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Small modifications to course description and adding Environmental Literacy designation</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None</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As an ocean-literate person, you should be able to communicate about the ocean in a meaningful way and make informed and responsible decisions regarding the ocean and its resources. By the end of the semester, students should be able to describe: • the physical and chemical characteristics of seawater • the global patterns of phytoplankton biomass, salinity, temperature, and bathymetry • how oceans modify weather and climate on Earth • characteristics of marine life and controls on the marine trophic web including humans • the scientific method, scientific ethics, and critical thinking</w:t>
            </w:r>
            <w:r>
              <w:rPr>
                <w:rFonts w:ascii="Arial" w:hAnsi="Arial" w:cs="Arial"/>
                <w:sz w:val="15"/>
                <w:szCs w:val="15"/>
              </w:rPr>
              <w:t> </w:t>
            </w:r>
            <w:r>
              <w:rPr>
                <w:rFonts w:ascii="Arial" w:hAnsi="Arial" w:cs="Arial"/>
                <w:sz w:val="15"/>
                <w:szCs w:val="15"/>
              </w:rPr>
              <w:t xml:space="preserve"> • environmental issues concerning marine resources and ecosystems Throughout the course we will describe how knowledge of ocean processes influences understanding of the role </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 xml:space="preserve">Midterm 1 20% Midterm 2 20% Homework 15% In Class Participation 15% Final Exam 30% Midterms Midterms will be taken during class. A calculator is required. If you have a scheduling conflict, please let me know well in advance and we can make accommodations Homework Homework assignments must be uploaded online before the start of class. In Class Participation These will include in class assignments that you will turn in during the lecture period. I will also dismiss class early and assign a podcast with questions as part of your class grade. Oceanography in the News: This will also be included in your In-Class grades. Final Exam The final exam will be cumulative and will be based on the midterms and will also be a synthesis of the many components of the class. </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The broad subject matter included in MARN 1003 makes it a course that meets the goals of General Education in several ways. Class discussion and written assignments encourage the students to become articulate about the contemporary environmental issues included in the course. Background information, required for each subsection of the course, provides a broad foundation within an applied context. Practice in analysis of relevant topics stimulates a sharpened awareness of how humans impact and are impacted by the marine environment. As a science class focused on environmental topics, MARN 1003 also educates students to think critically , distinguishing conclusions based on scientific data and credible evidence, from conclusions based on subjective opinions, economics and/or self interest.</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Content Area: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 xml:space="preserve">Students are taught that oceanography is by its very nature an interdisciplinary field of science. It encompasses physical, chemical, and biological processes across temporal scales of minutes to billions of years and dimensions from micrometers to thousands of kilometers. This course applies critical thinking, mathematical analysis and hypothesis testing to introduce the student to ocean sciences. Students apply mathematical analysis to data obtained by oceanographers and learn to interpret graphical presentation of data. Students are exposed to a </w:t>
            </w:r>
            <w:r>
              <w:rPr>
                <w:rFonts w:ascii="Arial" w:hAnsi="Arial" w:cs="Arial"/>
                <w:sz w:val="15"/>
                <w:szCs w:val="15"/>
              </w:rPr>
              <w:lastRenderedPageBreak/>
              <w:t>wide range of modern scientific techniques used to observe and quantify ocean properties. The laboratory component applies the scientific method to a variety of topics using a diverse suite of instrumentation and data analysis tools to further deepen the understanding of ocean properties. Since oceanography is an interdisciplinary science the goal of laboratory component is to teach students about physical, chemical and biological ocean properties through hands-on lab exercises, hypothesis driven experimentation and mathematical analysis of the data recorded for each laboratory exercise. For example in one laboratory exercise the densities (specific gravity) of different concentrations of seawater is compared to the density of freshwater through the use of hydrometers and a graph is generated from the data. The seawater concentration of an unknown water sample is determined by using hydrometer and the standard curve. The stratification of salt water and freshwater are demonstrated in the laboratory and the adaptations of organisms to different densities is determined by sinking rates. Laboratory reports are submitted after each lab with data, graphical presentation of the data and interpretation of the data.</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lastRenderedPageBreak/>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The ocean environment is dynamic in space and time. The natural and anthropogenic forces that shape the ocean are changing and will impact marine ecosystems and the communities that rely on the ocean as a resource. The tools acquired through this course better equip the students to understand policy decisions that may shape the oceans and allow them to have an informed voicein their communities. Some of the students pursue Marine Sciences as their major, while others may become inspired to be local citizen scientists. This course serves as a gateway to environmental literacy on the oceans and cryosphere. “The open sea, the Arctic, the Antarctic and the high mountains may seem far away to many people,” said Hoesung Lee, Chair of the IPCC (Intergovernmental Panel on Climate Change). “But we depend on them and are influenced by them directly and indirectly in many ways – for weather and climate, for food and water, for energy, trade, transport, recreation and tourism, for health and wellbeing, for culture and identity.” The focus of this introductory oceanography course is to provide and understanding of the functioning of the oceans and begin engagement with how important the ocean processes are to human society. The attached document further describes how the course each of the course sections is grounded in the science of how the ocean works as a physical/biological system, and each section includes coverage of the implications for human habitation of the planet.</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797"/>
              <w:gridCol w:w="1797"/>
              <w:gridCol w:w="366"/>
            </w:tblGrid>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File Type</w:t>
                  </w:r>
                </w:p>
              </w:tc>
            </w:tr>
            <w:tr w:rsidR="003E3EF9"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hyperlink r:id="rId216" w:tgtFrame="_self" w:history="1">
                    <w:r>
                      <w:rPr>
                        <w:rStyle w:val="Hyperlink"/>
                        <w:rFonts w:ascii="Arial" w:hAnsi="Arial" w:cs="Arial"/>
                        <w:sz w:val="15"/>
                        <w:szCs w:val="15"/>
                      </w:rPr>
                      <w:t>MARN_1002_LECTURE_2019Fall_Syllabus_V2.docx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MARN_1002_LECTURE_2019Fall_Syllabus_V2.docx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Syllabus</w:t>
                  </w:r>
                </w:p>
              </w:tc>
            </w:tr>
            <w:tr w:rsidR="003E3EF9"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hyperlink r:id="rId217" w:tgtFrame="_self" w:history="1">
                    <w:r>
                      <w:rPr>
                        <w:rStyle w:val="Hyperlink"/>
                        <w:rFonts w:ascii="Arial" w:hAnsi="Arial" w:cs="Arial"/>
                        <w:sz w:val="15"/>
                        <w:szCs w:val="15"/>
                      </w:rPr>
                      <w:t>MARN_1002_1003 as E course.docx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MARN_1002_1003 as E course.docx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Other</w:t>
                  </w:r>
                </w:p>
              </w:tc>
            </w:tr>
          </w:tbl>
          <w:p w:rsidR="003E3EF9" w:rsidRDefault="003E3EF9" w:rsidP="00431539">
            <w:pPr>
              <w:rPr>
                <w:rFonts w:asciiTheme="minorHAnsi" w:hAnsiTheme="minorHAnsi"/>
                <w:sz w:val="22"/>
              </w:rPr>
            </w:pPr>
          </w:p>
        </w:tc>
      </w:tr>
    </w:tbl>
    <w:p w:rsidR="003E3EF9" w:rsidRDefault="003E3EF9" w:rsidP="003E3EF9">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18"/>
        <w:gridCol w:w="3946"/>
      </w:tblGrid>
      <w:tr w:rsidR="003E3EF9"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3E3EF9" w:rsidRDefault="003E3EF9" w:rsidP="00431539">
            <w:pPr>
              <w:rPr>
                <w:rFonts w:ascii="Arial" w:hAnsi="Arial" w:cs="Arial"/>
                <w:b/>
                <w:bCs/>
                <w:color w:val="FFFFFF"/>
                <w:sz w:val="18"/>
                <w:szCs w:val="18"/>
              </w:rPr>
            </w:pPr>
            <w:r>
              <w:rPr>
                <w:rFonts w:ascii="Arial" w:hAnsi="Arial" w:cs="Arial"/>
                <w:b/>
                <w:bCs/>
                <w:color w:val="FFFFFF"/>
                <w:sz w:val="18"/>
                <w:szCs w:val="18"/>
              </w:rPr>
              <w:t>COMMENTS / APPROVALS</w:t>
            </w:r>
          </w:p>
        </w:tc>
      </w:tr>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585"/>
              <w:gridCol w:w="571"/>
              <w:gridCol w:w="698"/>
              <w:gridCol w:w="544"/>
              <w:gridCol w:w="718"/>
              <w:gridCol w:w="718"/>
            </w:tblGrid>
            <w:tr w:rsidR="003E3EF9"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3E3EF9" w:rsidRDefault="003E3EF9" w:rsidP="00431539">
                  <w:pPr>
                    <w:jc w:val="center"/>
                    <w:rPr>
                      <w:rFonts w:ascii="Arial" w:hAnsi="Arial" w:cs="Arial"/>
                      <w:b/>
                      <w:bCs/>
                      <w:color w:val="000000"/>
                      <w:sz w:val="15"/>
                      <w:szCs w:val="15"/>
                    </w:rPr>
                  </w:pPr>
                  <w:r>
                    <w:rPr>
                      <w:rFonts w:ascii="Arial" w:hAnsi="Arial" w:cs="Arial"/>
                      <w:b/>
                      <w:bCs/>
                      <w:color w:val="000000"/>
                      <w:sz w:val="15"/>
                      <w:szCs w:val="15"/>
                    </w:rPr>
                    <w:t>Comments</w:t>
                  </w:r>
                </w:p>
              </w:tc>
            </w:tr>
            <w:tr w:rsidR="003E3EF9"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Heidi M Dierssen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01/28/2020 - 14:57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This was approved by faculty at retreat</w:t>
                  </w:r>
                </w:p>
              </w:tc>
            </w:tr>
            <w:tr w:rsidR="003E3EF9"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Marine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Heidi M Dierssen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01/28/2020 - 16:32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12/1/2019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E3EF9" w:rsidRDefault="003E3EF9" w:rsidP="00431539">
                  <w:pPr>
                    <w:rPr>
                      <w:rFonts w:ascii="Arial" w:hAnsi="Arial" w:cs="Arial"/>
                      <w:sz w:val="15"/>
                      <w:szCs w:val="15"/>
                    </w:rPr>
                  </w:pPr>
                  <w:r>
                    <w:rPr>
                      <w:rFonts w:ascii="Arial" w:hAnsi="Arial" w:cs="Arial"/>
                      <w:sz w:val="15"/>
                      <w:szCs w:val="15"/>
                    </w:rPr>
                    <w:t xml:space="preserve">In conjunction with MARN 1002 </w:t>
                  </w:r>
                  <w:r>
                    <w:rPr>
                      <w:rFonts w:ascii="Arial" w:hAnsi="Arial" w:cs="Arial"/>
                      <w:sz w:val="15"/>
                      <w:szCs w:val="15"/>
                    </w:rPr>
                    <w:t>(without laboratory). Approved by faculty.</w:t>
                  </w:r>
                </w:p>
              </w:tc>
            </w:tr>
          </w:tbl>
          <w:p w:rsidR="003E3EF9" w:rsidRDefault="003E3EF9" w:rsidP="00431539">
            <w:pPr>
              <w:rPr>
                <w:rFonts w:asciiTheme="minorHAnsi" w:hAnsiTheme="minorHAnsi"/>
                <w:sz w:val="22"/>
              </w:rPr>
            </w:pPr>
          </w:p>
        </w:tc>
      </w:tr>
    </w:tbl>
    <w:p w:rsidR="003E3EF9" w:rsidRDefault="003E3EF9" w:rsidP="003E3EF9">
      <w:pPr>
        <w:rPr>
          <w:rFonts w:asciiTheme="minorHAnsi" w:hAnsiTheme="minorHAnsi"/>
          <w:sz w:val="20"/>
          <w:szCs w:val="20"/>
        </w:rPr>
      </w:pPr>
    </w:p>
    <w:p w:rsidR="003E3EF9" w:rsidRDefault="003E3EF9" w:rsidP="003E3EF9"/>
    <w:p w:rsidR="003E3EF9" w:rsidRDefault="003E3EF9" w:rsidP="00BC24B9">
      <w:pPr>
        <w:rPr>
          <w:rFonts w:cs="Times New Roman"/>
          <w:b/>
          <w:szCs w:val="24"/>
        </w:rPr>
      </w:pPr>
    </w:p>
    <w:p w:rsidR="00BC24B9" w:rsidRPr="00BC24B9" w:rsidRDefault="00BC24B9" w:rsidP="00BC24B9">
      <w:pPr>
        <w:rPr>
          <w:rFonts w:cs="Times New Roman"/>
          <w:b/>
          <w:szCs w:val="24"/>
        </w:rPr>
      </w:pPr>
      <w:r w:rsidRPr="00BC24B9">
        <w:rPr>
          <w:rFonts w:cs="Times New Roman"/>
          <w:b/>
          <w:szCs w:val="24"/>
        </w:rPr>
        <w:t>2020-80</w:t>
      </w:r>
      <w:r w:rsidRPr="00BC24B9">
        <w:rPr>
          <w:rFonts w:cs="Times New Roman"/>
          <w:b/>
          <w:szCs w:val="24"/>
        </w:rPr>
        <w:tab/>
        <w:t>MARN 5201</w:t>
      </w:r>
      <w:r w:rsidRPr="00BC24B9">
        <w:rPr>
          <w:rFonts w:cs="Times New Roman"/>
          <w:b/>
          <w:szCs w:val="24"/>
        </w:rPr>
        <w:tab/>
      </w:r>
      <w:r w:rsidRPr="00BC24B9">
        <w:rPr>
          <w:rFonts w:cs="Times New Roman"/>
          <w:b/>
          <w:szCs w:val="24"/>
        </w:rPr>
        <w:tab/>
        <w:t>Add Course</w:t>
      </w:r>
    </w:p>
    <w:p w:rsidR="003E3EF9" w:rsidRDefault="003E3EF9" w:rsidP="00BC24B9">
      <w:pPr>
        <w:rPr>
          <w:rFonts w:cs="Times New Roman"/>
          <w:b/>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24"/>
        <w:gridCol w:w="3440"/>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COURSE ACTION REQUEST</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20-15312</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Dierssen</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Oceanographic Expedition</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In Progress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Start &gt; Marine Sciences &gt; College of Liberal Arts and Sciences</w:t>
            </w: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497"/>
        <w:gridCol w:w="2167"/>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COURSE INFO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Add Course</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Neither</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1</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MARN</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College of Liberal Arts and Sciences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Marine Sciences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Oceanographic Expedition</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5201</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789"/>
        <w:gridCol w:w="1875"/>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CONTACT INFO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Heidi M Dierssen</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Marine Sciences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hmd03003</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hyperlink r:id="rId218" w:history="1">
              <w:r>
                <w:rPr>
                  <w:rStyle w:val="Hyperlink"/>
                  <w:rFonts w:ascii="Arial" w:hAnsi="Arial" w:cs="Arial"/>
                  <w:sz w:val="15"/>
                  <w:szCs w:val="15"/>
                </w:rPr>
                <w:t>heidi.dierssen@uconn.edu</w:t>
              </w:r>
            </w:hyperlink>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Myself</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Yes</w:t>
            </w: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581"/>
        <w:gridCol w:w="2083"/>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COURSE FEATURES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2020</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Scheduling Components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Lecture</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1</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lastRenderedPageBreak/>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18</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3</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Field study on a research cruises and lecture/data analysis sessions weekly.</w:t>
            </w: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735"/>
        <w:gridCol w:w="1929"/>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COURSE RESTRICTIONS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Instructor consent</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None</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Oceanography core courses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Instructor Consent Required</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Yes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Yes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Other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Number restricted to 12 due to limitations on the ship.</w:t>
            </w: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847"/>
        <w:gridCol w:w="597"/>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GRADING</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Yes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Number of Total Credits Allowed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6</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it repeatable only with a change in topic?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Yes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Does it allow multiple enrollments in the same term?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Graded</w:t>
            </w: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735"/>
        <w:gridCol w:w="1929"/>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SPECIAL INSTRUCTIONAL FEATURES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Avery Point</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Course taught in Marine Science Department</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Yes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Off campus details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A field expedition is required</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41"/>
        <w:gridCol w:w="3923"/>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COURSE DETAILS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 xml:space="preserve">Provide proposed title </w:t>
            </w:r>
            <w:r>
              <w:rPr>
                <w:rFonts w:ascii="Arial" w:hAnsi="Arial" w:cs="Arial"/>
                <w:b/>
                <w:bCs/>
                <w:sz w:val="15"/>
                <w:szCs w:val="15"/>
              </w:rPr>
              <w:t>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 xml:space="preserve">MARN 5201. Oceanographic Expedition Three credits. Instructor consent required. May be repeated to a maximum of six credits with a change of topic. Development of skills with modern and traditional methods used in making physical, chemical, biological and geological observation at sea from the R.V. Connecticut. Students should be prepared for a three-day expedition. Instrumentation, methods, data analysis and synthesis will be conducted in pre- and post-cruise seminars. </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This is a highly desired course by our graduate students and has been taught previously as a special topics.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None</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 xml:space="preserve">By the end of the semester, students should be able to: 1. Acquire water and sediment samples from the RV Connecticut using known protocols and standards. 2. Operate electronic instruments. 3. Log and report data and meta-data. 4. Create publication quality graphics. 5. Synthesize information from surveys and data archives. 6. Present the results of an observation campaign. </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 xml:space="preserve">Course Components Weight Component A 25% Component B 25% Component C 25% Component D 25% Component A Weeks 1-5: Read key papers about the region and learn about logistics to prepare for and participate in a three to seven-day cruise. Learn to operate equipment, and log data. This is equivalent to 36 hours of lab experience. Component B Weeks 6-8. Work in groups to process samples, calibrate instruments, perform data quality assurance checks, archive data, and prepare standard data presentation graphics. Component C Weeks 8-10. In small groups, share the results of the data analyses with class and contrast with prior observations in the same, and similar areas. Component D Weeks 11-14. Prepare a data report and a 15 minute summary of the observations. Demonstrate whether the new observations are consistent with existing knowledge and contrast with other regions. </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663"/>
              <w:gridCol w:w="1664"/>
              <w:gridCol w:w="484"/>
            </w:tblGrid>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File Type</w:t>
                  </w:r>
                </w:p>
              </w:tc>
            </w:tr>
            <w:tr w:rsidR="000310B1"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hyperlink r:id="rId219" w:tgtFrame="_self" w:history="1">
                    <w:r>
                      <w:rPr>
                        <w:rStyle w:val="Hyperlink"/>
                        <w:rFonts w:ascii="Arial" w:hAnsi="Arial" w:cs="Arial"/>
                        <w:sz w:val="15"/>
                        <w:szCs w:val="15"/>
                      </w:rPr>
                      <w:t>ExpeditionCourseSyllabusV2.docx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ExpeditionCourseSyllabusV2.docx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Syllabus</w:t>
                  </w:r>
                </w:p>
              </w:tc>
            </w:tr>
          </w:tbl>
          <w:p w:rsidR="000310B1" w:rsidRDefault="000310B1" w:rsidP="00431539">
            <w:pPr>
              <w:rPr>
                <w:rFonts w:asciiTheme="minorHAnsi" w:hAnsiTheme="minorHAnsi"/>
                <w:sz w:val="22"/>
              </w:rPr>
            </w:pP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18"/>
        <w:gridCol w:w="3946"/>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COMMENTS / APPROVALS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585"/>
              <w:gridCol w:w="571"/>
              <w:gridCol w:w="698"/>
              <w:gridCol w:w="544"/>
              <w:gridCol w:w="718"/>
              <w:gridCol w:w="718"/>
            </w:tblGrid>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Comments</w:t>
                  </w:r>
                </w:p>
              </w:tc>
            </w:tr>
            <w:tr w:rsidR="000310B1"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Heidi M Dierssen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02/14/2020 - 15:35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Faculty approved</w:t>
                  </w:r>
                </w:p>
              </w:tc>
            </w:tr>
            <w:tr w:rsidR="000310B1"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Marine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Heidi M Dierssen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02/18/2020 - 23:49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2/14/2020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Approved by DMS</w:t>
                  </w:r>
                </w:p>
              </w:tc>
            </w:tr>
          </w:tbl>
          <w:p w:rsidR="000310B1" w:rsidRDefault="000310B1" w:rsidP="00431539">
            <w:pPr>
              <w:rPr>
                <w:rFonts w:asciiTheme="minorHAnsi" w:hAnsiTheme="minorHAnsi"/>
                <w:sz w:val="22"/>
              </w:rPr>
            </w:pPr>
          </w:p>
        </w:tc>
      </w:tr>
    </w:tbl>
    <w:p w:rsidR="000310B1" w:rsidRDefault="000310B1" w:rsidP="000310B1">
      <w:pPr>
        <w:rPr>
          <w:rFonts w:asciiTheme="minorHAnsi" w:hAnsiTheme="minorHAnsi"/>
          <w:sz w:val="20"/>
          <w:szCs w:val="20"/>
        </w:rPr>
      </w:pPr>
    </w:p>
    <w:p w:rsidR="000310B1" w:rsidRDefault="000310B1" w:rsidP="000310B1"/>
    <w:p w:rsidR="000310B1" w:rsidRDefault="000310B1" w:rsidP="000310B1">
      <w:pPr>
        <w:widowControl w:val="0"/>
      </w:pPr>
      <w:bookmarkStart w:id="44" w:name="h.6dmwxedsndvd" w:colFirst="0" w:colLast="0"/>
      <w:bookmarkEnd w:id="44"/>
      <w:r>
        <w:rPr>
          <w:noProof/>
          <w:sz w:val="16"/>
        </w:rPr>
        <w:lastRenderedPageBreak/>
        <w:drawing>
          <wp:inline distT="0" distB="0" distL="0" distR="0" wp14:anchorId="38991FA4" wp14:editId="655FA7A6">
            <wp:extent cx="1600200" cy="476250"/>
            <wp:effectExtent l="0" t="0" r="0" b="0"/>
            <wp:docPr id="15" name="Picture 15" descr="University of Connecticut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ADA\images\uconn-wordmark-stacked-blue-gray.jp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600200" cy="476250"/>
                    </a:xfrm>
                    <a:prstGeom prst="rect">
                      <a:avLst/>
                    </a:prstGeom>
                    <a:noFill/>
                    <a:ln>
                      <a:noFill/>
                    </a:ln>
                  </pic:spPr>
                </pic:pic>
              </a:graphicData>
            </a:graphic>
          </wp:inline>
        </w:drawing>
      </w:r>
    </w:p>
    <w:p w:rsidR="000310B1" w:rsidRDefault="000310B1" w:rsidP="000310B1">
      <w:pPr>
        <w:widowControl w:val="0"/>
      </w:pPr>
    </w:p>
    <w:p w:rsidR="000310B1" w:rsidRDefault="000310B1" w:rsidP="000310B1">
      <w:pPr>
        <w:widowControl w:val="0"/>
      </w:pPr>
    </w:p>
    <w:p w:rsidR="000310B1" w:rsidRDefault="000310B1" w:rsidP="000310B1">
      <w:pPr>
        <w:pStyle w:val="Heading3"/>
        <w:ind w:left="720" w:firstLine="720"/>
      </w:pPr>
      <w:r>
        <w:t>MARN 5995. Special Topics</w:t>
      </w:r>
    </w:p>
    <w:p w:rsidR="000310B1" w:rsidRDefault="000310B1" w:rsidP="000310B1">
      <w:pPr>
        <w:pStyle w:val="Heading3"/>
        <w:ind w:left="720" w:firstLine="720"/>
      </w:pPr>
      <w:r>
        <w:t>Oceanographic Expedition</w:t>
      </w:r>
    </w:p>
    <w:p w:rsidR="000310B1" w:rsidRDefault="000310B1" w:rsidP="000310B1">
      <w:pPr>
        <w:pStyle w:val="Heading3"/>
        <w:ind w:left="720" w:firstLine="720"/>
      </w:pPr>
      <w:r>
        <w:t>Dept. of Marine Sciences</w:t>
      </w:r>
    </w:p>
    <w:p w:rsidR="000310B1" w:rsidRDefault="000310B1" w:rsidP="000310B1">
      <w:pPr>
        <w:widowControl w:val="0"/>
        <w:jc w:val="right"/>
        <w:sectPr w:rsidR="000310B1" w:rsidSect="00D77B86">
          <w:headerReference w:type="even" r:id="rId220"/>
          <w:headerReference w:type="default" r:id="rId221"/>
          <w:footerReference w:type="even" r:id="rId222"/>
          <w:footerReference w:type="default" r:id="rId223"/>
          <w:headerReference w:type="first" r:id="rId224"/>
          <w:footerReference w:type="first" r:id="rId225"/>
          <w:pgSz w:w="12240" w:h="15840"/>
          <w:pgMar w:top="360" w:right="1080" w:bottom="360" w:left="1080" w:header="720" w:footer="720" w:gutter="0"/>
          <w:cols w:num="2" w:space="720"/>
        </w:sectPr>
      </w:pPr>
    </w:p>
    <w:p w:rsidR="000310B1" w:rsidRDefault="000310B1" w:rsidP="000310B1">
      <w:pPr>
        <w:widowControl w:val="0"/>
        <w:jc w:val="right"/>
      </w:pPr>
    </w:p>
    <w:p w:rsidR="000310B1" w:rsidRPr="005473A0" w:rsidRDefault="000310B1" w:rsidP="000310B1">
      <w:pPr>
        <w:pStyle w:val="SyllabusHeading2"/>
      </w:pPr>
      <w:r w:rsidRPr="005473A0">
        <w:t xml:space="preserve">Syllabus </w:t>
      </w:r>
      <w:r>
        <w:t>–</w:t>
      </w:r>
      <w:r w:rsidRPr="005473A0">
        <w:t xml:space="preserve"> </w:t>
      </w:r>
      <w:r>
        <w:t>Fall, 2018</w:t>
      </w:r>
    </w:p>
    <w:p w:rsidR="000310B1" w:rsidRDefault="000310B1" w:rsidP="000310B1">
      <w:pPr>
        <w:widowControl w:val="0"/>
        <w:jc w:val="center"/>
      </w:pPr>
    </w:p>
    <w:p w:rsidR="000310B1" w:rsidRPr="005473A0" w:rsidRDefault="000310B1" w:rsidP="000310B1">
      <w:pPr>
        <w:widowControl w:val="0"/>
        <w:tabs>
          <w:tab w:val="left" w:pos="0"/>
        </w:tabs>
        <w:rPr>
          <w:b/>
        </w:rPr>
      </w:pPr>
      <w:r w:rsidRPr="0055773B">
        <w:rPr>
          <w:b/>
          <w:sz w:val="20"/>
        </w:rPr>
        <w:t>Excluding materials for purchase, syllabus information may be subject to change. The most up-to-date syllabus is located within the course in HuskyCT.</w:t>
      </w:r>
    </w:p>
    <w:p w:rsidR="000310B1" w:rsidRDefault="000310B1" w:rsidP="000310B1">
      <w:pPr>
        <w:pStyle w:val="syllabusheading"/>
      </w:pPr>
      <w:r>
        <w:t>Program Information</w:t>
      </w:r>
    </w:p>
    <w:p w:rsidR="000310B1" w:rsidRDefault="000310B1" w:rsidP="000310B1">
      <w:pPr>
        <w:widowControl w:val="0"/>
        <w:rPr>
          <w:sz w:val="20"/>
        </w:rPr>
      </w:pPr>
    </w:p>
    <w:p w:rsidR="000310B1" w:rsidRDefault="000310B1" w:rsidP="000310B1">
      <w:pPr>
        <w:widowControl w:val="0"/>
        <w:rPr>
          <w:sz w:val="20"/>
        </w:rPr>
      </w:pPr>
      <w:r>
        <w:rPr>
          <w:sz w:val="20"/>
        </w:rPr>
        <w:t>Priority is given to students enrolled in the M.S. or Ph.D. program in Oceanography.</w:t>
      </w:r>
    </w:p>
    <w:p w:rsidR="000310B1" w:rsidRDefault="000310B1" w:rsidP="000310B1">
      <w:pPr>
        <w:widowControl w:val="0"/>
      </w:pPr>
    </w:p>
    <w:p w:rsidR="000310B1" w:rsidRDefault="000310B1" w:rsidP="000310B1">
      <w:pPr>
        <w:pStyle w:val="syllabusheading"/>
      </w:pPr>
      <w:r>
        <w:t>Course and Instructor Information</w:t>
      </w:r>
    </w:p>
    <w:p w:rsidR="000310B1" w:rsidRDefault="000310B1" w:rsidP="000310B1">
      <w:pPr>
        <w:widowControl w:val="0"/>
        <w:tabs>
          <w:tab w:val="left" w:pos="2063"/>
        </w:tabs>
        <w:rPr>
          <w:b/>
          <w:sz w:val="20"/>
        </w:rPr>
      </w:pPr>
    </w:p>
    <w:p w:rsidR="000310B1" w:rsidRDefault="000310B1" w:rsidP="000310B1">
      <w:pPr>
        <w:widowControl w:val="0"/>
        <w:tabs>
          <w:tab w:val="left" w:pos="2063"/>
        </w:tabs>
      </w:pPr>
      <w:r>
        <w:rPr>
          <w:b/>
          <w:sz w:val="20"/>
        </w:rPr>
        <w:t xml:space="preserve">Course Title:  </w:t>
      </w:r>
      <w:r>
        <w:rPr>
          <w:sz w:val="20"/>
        </w:rPr>
        <w:t xml:space="preserve">Oceanographic Expedition </w:t>
      </w:r>
    </w:p>
    <w:p w:rsidR="000310B1" w:rsidRDefault="000310B1" w:rsidP="000310B1">
      <w:pPr>
        <w:widowControl w:val="0"/>
        <w:tabs>
          <w:tab w:val="left" w:pos="2063"/>
        </w:tabs>
      </w:pPr>
      <w:r>
        <w:rPr>
          <w:b/>
          <w:sz w:val="20"/>
        </w:rPr>
        <w:t xml:space="preserve">Credits:  </w:t>
      </w:r>
      <w:r>
        <w:rPr>
          <w:sz w:val="20"/>
        </w:rPr>
        <w:t>3</w:t>
      </w:r>
    </w:p>
    <w:p w:rsidR="000310B1" w:rsidRDefault="000310B1" w:rsidP="000310B1">
      <w:pPr>
        <w:widowControl w:val="0"/>
        <w:tabs>
          <w:tab w:val="left" w:pos="2063"/>
        </w:tabs>
        <w:rPr>
          <w:sz w:val="20"/>
        </w:rPr>
      </w:pPr>
      <w:r>
        <w:rPr>
          <w:b/>
          <w:sz w:val="20"/>
        </w:rPr>
        <w:t>Format:</w:t>
      </w:r>
      <w:r>
        <w:rPr>
          <w:sz w:val="20"/>
        </w:rPr>
        <w:t xml:space="preserve">  Work at sea and in class.</w:t>
      </w:r>
    </w:p>
    <w:p w:rsidR="000310B1" w:rsidRDefault="000310B1" w:rsidP="000310B1">
      <w:pPr>
        <w:widowControl w:val="0"/>
        <w:tabs>
          <w:tab w:val="left" w:pos="2063"/>
        </w:tabs>
      </w:pPr>
      <w:r w:rsidRPr="00926A01">
        <w:rPr>
          <w:b/>
          <w:sz w:val="20"/>
        </w:rPr>
        <w:t>Prerequisites</w:t>
      </w:r>
      <w:r>
        <w:rPr>
          <w:sz w:val="20"/>
        </w:rPr>
        <w:t>:  Consent of instructor</w:t>
      </w:r>
    </w:p>
    <w:p w:rsidR="000310B1" w:rsidRDefault="000310B1" w:rsidP="000310B1">
      <w:pPr>
        <w:widowControl w:val="0"/>
        <w:tabs>
          <w:tab w:val="left" w:pos="2000"/>
        </w:tabs>
      </w:pPr>
      <w:r>
        <w:rPr>
          <w:b/>
          <w:sz w:val="20"/>
        </w:rPr>
        <w:t xml:space="preserve">Recommended Preparation: </w:t>
      </w:r>
      <w:r>
        <w:rPr>
          <w:sz w:val="20"/>
        </w:rPr>
        <w:t xml:space="preserve"> Oceanography core courses</w:t>
      </w:r>
    </w:p>
    <w:p w:rsidR="000310B1" w:rsidRPr="00333540" w:rsidRDefault="000310B1" w:rsidP="000310B1">
      <w:pPr>
        <w:widowControl w:val="0"/>
        <w:tabs>
          <w:tab w:val="left" w:pos="2063"/>
        </w:tabs>
        <w:rPr>
          <w:sz w:val="20"/>
          <w:szCs w:val="20"/>
        </w:rPr>
      </w:pPr>
      <w:r>
        <w:rPr>
          <w:b/>
          <w:sz w:val="20"/>
        </w:rPr>
        <w:t xml:space="preserve">Professor:  </w:t>
      </w:r>
      <w:r w:rsidRPr="00333540">
        <w:rPr>
          <w:rFonts w:eastAsia="Times New Roman"/>
          <w:sz w:val="20"/>
          <w:szCs w:val="20"/>
        </w:rPr>
        <w:t xml:space="preserve">Samantha Siedlecki </w:t>
      </w:r>
      <w:r w:rsidRPr="00333540">
        <w:rPr>
          <w:sz w:val="20"/>
          <w:szCs w:val="20"/>
        </w:rPr>
        <w:t xml:space="preserve"> </w:t>
      </w:r>
    </w:p>
    <w:p w:rsidR="000310B1" w:rsidRDefault="000310B1" w:rsidP="000310B1">
      <w:pPr>
        <w:widowControl w:val="0"/>
      </w:pPr>
    </w:p>
    <w:p w:rsidR="000310B1" w:rsidRPr="00333540" w:rsidRDefault="000310B1" w:rsidP="000310B1">
      <w:pPr>
        <w:widowControl w:val="0"/>
        <w:tabs>
          <w:tab w:val="left" w:pos="2100"/>
        </w:tabs>
        <w:rPr>
          <w:sz w:val="20"/>
          <w:szCs w:val="20"/>
        </w:rPr>
      </w:pPr>
      <w:r>
        <w:rPr>
          <w:b/>
          <w:sz w:val="20"/>
        </w:rPr>
        <w:t>Email:</w:t>
      </w:r>
      <w:r w:rsidRPr="00333540">
        <w:rPr>
          <w:sz w:val="20"/>
          <w:szCs w:val="20"/>
        </w:rPr>
        <w:t xml:space="preserve"> </w:t>
      </w:r>
      <w:hyperlink r:id="rId226" w:history="1">
        <w:r w:rsidRPr="00333540">
          <w:rPr>
            <w:rStyle w:val="Hyperlink"/>
            <w:rFonts w:eastAsia="Times New Roman"/>
            <w:sz w:val="20"/>
            <w:szCs w:val="20"/>
          </w:rPr>
          <w:t>samantha.siedlecki@uconn.edu</w:t>
        </w:r>
      </w:hyperlink>
    </w:p>
    <w:p w:rsidR="000310B1" w:rsidRDefault="000310B1" w:rsidP="000310B1">
      <w:pPr>
        <w:widowControl w:val="0"/>
      </w:pPr>
      <w:r>
        <w:rPr>
          <w:b/>
          <w:sz w:val="20"/>
        </w:rPr>
        <w:t xml:space="preserve">Telephone:  </w:t>
      </w:r>
      <w:r>
        <w:rPr>
          <w:sz w:val="20"/>
        </w:rPr>
        <w:t>860 992 2499</w:t>
      </w:r>
    </w:p>
    <w:p w:rsidR="000310B1" w:rsidRDefault="000310B1" w:rsidP="000310B1">
      <w:pPr>
        <w:widowControl w:val="0"/>
      </w:pPr>
      <w:r>
        <w:rPr>
          <w:b/>
          <w:sz w:val="20"/>
        </w:rPr>
        <w:t>Other:</w:t>
      </w:r>
      <w:r>
        <w:rPr>
          <w:sz w:val="20"/>
        </w:rPr>
        <w:t xml:space="preserve"> </w:t>
      </w:r>
      <w:r>
        <w:rPr>
          <w:b/>
          <w:sz w:val="20"/>
        </w:rPr>
        <w:t xml:space="preserve"> </w:t>
      </w:r>
    </w:p>
    <w:p w:rsidR="000310B1" w:rsidRDefault="000310B1" w:rsidP="000310B1">
      <w:pPr>
        <w:widowControl w:val="0"/>
      </w:pPr>
      <w:r>
        <w:rPr>
          <w:b/>
          <w:sz w:val="20"/>
        </w:rPr>
        <w:t xml:space="preserve">Office Hours/Availability: Tues and Thurs, </w:t>
      </w:r>
      <w:r>
        <w:rPr>
          <w:sz w:val="20"/>
        </w:rPr>
        <w:t>2-4</w:t>
      </w:r>
    </w:p>
    <w:p w:rsidR="000310B1" w:rsidRDefault="000310B1" w:rsidP="000310B1">
      <w:pPr>
        <w:widowControl w:val="0"/>
      </w:pPr>
    </w:p>
    <w:p w:rsidR="000310B1" w:rsidRDefault="000310B1" w:rsidP="000310B1">
      <w:pPr>
        <w:pStyle w:val="syllabusheading"/>
      </w:pPr>
      <w:r>
        <w:t>Course Description</w:t>
      </w:r>
    </w:p>
    <w:p w:rsidR="000310B1" w:rsidRDefault="000310B1" w:rsidP="000310B1">
      <w:pPr>
        <w:widowControl w:val="0"/>
      </w:pPr>
    </w:p>
    <w:p w:rsidR="000310B1" w:rsidRDefault="000310B1" w:rsidP="000310B1">
      <w:pPr>
        <w:widowControl w:val="0"/>
      </w:pPr>
      <w:r>
        <w:t xml:space="preserve">Development of skills with modern and traditional methods used in making physical, chemical, biological and geological observation at sea from the R.V. Connecticut. Students should be prepared for a three-day expedition. Data analysis and synthesis will be conducted in post-cruise seminars.  </w:t>
      </w:r>
    </w:p>
    <w:p w:rsidR="000310B1" w:rsidRDefault="000310B1" w:rsidP="000310B1">
      <w:pPr>
        <w:widowControl w:val="0"/>
      </w:pPr>
    </w:p>
    <w:p w:rsidR="000310B1" w:rsidRDefault="000310B1" w:rsidP="000310B1">
      <w:pPr>
        <w:pStyle w:val="syllabusheading"/>
      </w:pPr>
      <w:r>
        <w:t>Course Objectives</w:t>
      </w:r>
    </w:p>
    <w:p w:rsidR="000310B1" w:rsidRDefault="000310B1" w:rsidP="000310B1">
      <w:pPr>
        <w:widowControl w:val="0"/>
      </w:pPr>
    </w:p>
    <w:p w:rsidR="000310B1" w:rsidRDefault="000310B1" w:rsidP="000310B1">
      <w:pPr>
        <w:widowControl w:val="0"/>
      </w:pPr>
      <w:r>
        <w:rPr>
          <w:sz w:val="20"/>
        </w:rPr>
        <w:t xml:space="preserve">By the end of the semester, students should be able to: </w:t>
      </w:r>
    </w:p>
    <w:p w:rsidR="000310B1" w:rsidRDefault="000310B1" w:rsidP="000310B1">
      <w:pPr>
        <w:widowControl w:val="0"/>
      </w:pPr>
    </w:p>
    <w:p w:rsidR="000310B1" w:rsidRPr="001A13E0" w:rsidRDefault="000310B1" w:rsidP="000310B1">
      <w:pPr>
        <w:pStyle w:val="ListParagraph"/>
        <w:widowControl w:val="0"/>
        <w:numPr>
          <w:ilvl w:val="0"/>
          <w:numId w:val="33"/>
        </w:numPr>
        <w:spacing w:line="240" w:lineRule="auto"/>
      </w:pPr>
      <w:r>
        <w:rPr>
          <w:sz w:val="20"/>
        </w:rPr>
        <w:t>Acquire water and sediment samples from the RV Connecticut using known protocols and standards.</w:t>
      </w:r>
    </w:p>
    <w:p w:rsidR="000310B1" w:rsidRPr="001A13E0" w:rsidRDefault="000310B1" w:rsidP="000310B1">
      <w:pPr>
        <w:pStyle w:val="ListParagraph"/>
        <w:widowControl w:val="0"/>
        <w:numPr>
          <w:ilvl w:val="0"/>
          <w:numId w:val="33"/>
        </w:numPr>
        <w:spacing w:line="240" w:lineRule="auto"/>
      </w:pPr>
      <w:r>
        <w:rPr>
          <w:sz w:val="20"/>
        </w:rPr>
        <w:t>Operate electronic instruments.</w:t>
      </w:r>
    </w:p>
    <w:p w:rsidR="000310B1" w:rsidRPr="00592A41" w:rsidRDefault="000310B1" w:rsidP="000310B1">
      <w:pPr>
        <w:pStyle w:val="ListParagraph"/>
        <w:widowControl w:val="0"/>
        <w:numPr>
          <w:ilvl w:val="0"/>
          <w:numId w:val="33"/>
        </w:numPr>
        <w:spacing w:line="240" w:lineRule="auto"/>
      </w:pPr>
      <w:r>
        <w:rPr>
          <w:sz w:val="20"/>
        </w:rPr>
        <w:t>Log and report data and meta-data.</w:t>
      </w:r>
    </w:p>
    <w:p w:rsidR="000310B1" w:rsidRPr="00592A41" w:rsidRDefault="000310B1" w:rsidP="000310B1">
      <w:pPr>
        <w:pStyle w:val="ListParagraph"/>
        <w:widowControl w:val="0"/>
        <w:numPr>
          <w:ilvl w:val="0"/>
          <w:numId w:val="33"/>
        </w:numPr>
        <w:spacing w:line="240" w:lineRule="auto"/>
      </w:pPr>
      <w:r>
        <w:rPr>
          <w:sz w:val="20"/>
        </w:rPr>
        <w:t>Create publication quality graphics.</w:t>
      </w:r>
    </w:p>
    <w:p w:rsidR="000310B1" w:rsidRPr="00592A41" w:rsidRDefault="000310B1" w:rsidP="000310B1">
      <w:pPr>
        <w:pStyle w:val="ListParagraph"/>
        <w:widowControl w:val="0"/>
        <w:numPr>
          <w:ilvl w:val="0"/>
          <w:numId w:val="33"/>
        </w:numPr>
        <w:spacing w:line="240" w:lineRule="auto"/>
      </w:pPr>
      <w:r>
        <w:rPr>
          <w:sz w:val="20"/>
        </w:rPr>
        <w:t>Synthesize information from surveys and data archives.</w:t>
      </w:r>
    </w:p>
    <w:p w:rsidR="000310B1" w:rsidRDefault="000310B1" w:rsidP="000310B1">
      <w:pPr>
        <w:pStyle w:val="ListParagraph"/>
        <w:widowControl w:val="0"/>
        <w:numPr>
          <w:ilvl w:val="0"/>
          <w:numId w:val="33"/>
        </w:numPr>
        <w:spacing w:line="240" w:lineRule="auto"/>
      </w:pPr>
      <w:r>
        <w:rPr>
          <w:sz w:val="20"/>
        </w:rPr>
        <w:t xml:space="preserve">Present the results of an observation campaign. </w:t>
      </w:r>
    </w:p>
    <w:p w:rsidR="000310B1" w:rsidRDefault="000310B1" w:rsidP="000310B1">
      <w:pPr>
        <w:widowControl w:val="0"/>
        <w:jc w:val="center"/>
      </w:pPr>
    </w:p>
    <w:p w:rsidR="000310B1" w:rsidRDefault="000310B1" w:rsidP="000310B1">
      <w:pPr>
        <w:pStyle w:val="syllabusheading"/>
      </w:pPr>
      <w:r>
        <w:t>Course Outline (and Calendar if Applicable)</w:t>
      </w:r>
    </w:p>
    <w:p w:rsidR="000310B1" w:rsidRDefault="000310B1" w:rsidP="000310B1">
      <w:pPr>
        <w:widowControl w:val="0"/>
      </w:pPr>
    </w:p>
    <w:p w:rsidR="000310B1" w:rsidRDefault="000310B1" w:rsidP="000310B1">
      <w:pPr>
        <w:widowControl w:val="0"/>
      </w:pPr>
      <w:r>
        <w:rPr>
          <w:sz w:val="20"/>
        </w:rPr>
        <w:t xml:space="preserve">Module 1: Cruise participation   </w:t>
      </w:r>
    </w:p>
    <w:p w:rsidR="000310B1" w:rsidRDefault="000310B1" w:rsidP="000310B1">
      <w:pPr>
        <w:widowControl w:val="0"/>
        <w:rPr>
          <w:sz w:val="20"/>
        </w:rPr>
      </w:pPr>
      <w:r>
        <w:rPr>
          <w:sz w:val="20"/>
        </w:rPr>
        <w:t>Module 2: Data reduction</w:t>
      </w:r>
    </w:p>
    <w:p w:rsidR="000310B1" w:rsidRDefault="000310B1" w:rsidP="000310B1">
      <w:pPr>
        <w:widowControl w:val="0"/>
        <w:rPr>
          <w:sz w:val="20"/>
        </w:rPr>
      </w:pPr>
      <w:r>
        <w:rPr>
          <w:sz w:val="20"/>
        </w:rPr>
        <w:t>Module 3: Data synthesis</w:t>
      </w:r>
    </w:p>
    <w:p w:rsidR="000310B1" w:rsidRDefault="000310B1" w:rsidP="000310B1">
      <w:pPr>
        <w:widowControl w:val="0"/>
        <w:rPr>
          <w:sz w:val="20"/>
        </w:rPr>
      </w:pPr>
      <w:r>
        <w:rPr>
          <w:sz w:val="20"/>
        </w:rPr>
        <w:t>Module 4: Report and presentation</w:t>
      </w:r>
    </w:p>
    <w:p w:rsidR="000310B1" w:rsidRDefault="000310B1" w:rsidP="000310B1">
      <w:pPr>
        <w:widowControl w:val="0"/>
        <w:jc w:val="center"/>
      </w:pPr>
    </w:p>
    <w:p w:rsidR="000310B1" w:rsidRDefault="000310B1" w:rsidP="000310B1">
      <w:pPr>
        <w:pStyle w:val="syllabusheading"/>
      </w:pPr>
      <w:r>
        <w:t>Course Requirements and Grading</w:t>
      </w:r>
    </w:p>
    <w:p w:rsidR="000310B1" w:rsidRDefault="000310B1" w:rsidP="000310B1">
      <w:pPr>
        <w:widowControl w:val="0"/>
      </w:pPr>
    </w:p>
    <w:p w:rsidR="000310B1" w:rsidRDefault="000310B1" w:rsidP="000310B1">
      <w:pPr>
        <w:pStyle w:val="subheading"/>
      </w:pPr>
      <w:r>
        <w:t>Summary of Course Grading:</w:t>
      </w:r>
    </w:p>
    <w:p w:rsidR="000310B1" w:rsidRDefault="000310B1" w:rsidP="000310B1">
      <w:pPr>
        <w:widowControl w:val="0"/>
      </w:pPr>
    </w:p>
    <w:tbl>
      <w:tblPr>
        <w:tblStyle w:val="SyllabusTable"/>
        <w:tblW w:w="4428" w:type="dxa"/>
        <w:tblInd w:w="115" w:type="dxa"/>
        <w:tblLook w:val="04A0" w:firstRow="1" w:lastRow="0" w:firstColumn="1" w:lastColumn="0" w:noHBand="0" w:noVBand="1"/>
        <w:tblCaption w:val="Summary of Course Grading"/>
        <w:tblDescription w:val="Table shows course components and the weight for each"/>
      </w:tblPr>
      <w:tblGrid>
        <w:gridCol w:w="2268"/>
        <w:gridCol w:w="2160"/>
      </w:tblGrid>
      <w:tr w:rsidR="000310B1" w:rsidRPr="00552C94" w:rsidTr="00431539">
        <w:trPr>
          <w:cnfStyle w:val="100000000000" w:firstRow="1" w:lastRow="0" w:firstColumn="0" w:lastColumn="0" w:oddVBand="0" w:evenVBand="0" w:oddHBand="0" w:evenHBand="0" w:firstRowFirstColumn="0" w:firstRowLastColumn="0" w:lastRowFirstColumn="0" w:lastRowLastColumn="0"/>
          <w:trHeight w:val="60"/>
          <w:tblHeader/>
        </w:trPr>
        <w:tc>
          <w:tcPr>
            <w:tcW w:w="2268" w:type="dxa"/>
          </w:tcPr>
          <w:p w:rsidR="000310B1" w:rsidRPr="00552C94" w:rsidRDefault="000310B1" w:rsidP="00431539">
            <w:pPr>
              <w:widowControl w:val="0"/>
            </w:pPr>
            <w:r w:rsidRPr="00552C94">
              <w:t>Course Components</w:t>
            </w:r>
          </w:p>
        </w:tc>
        <w:tc>
          <w:tcPr>
            <w:tcW w:w="2160" w:type="dxa"/>
          </w:tcPr>
          <w:p w:rsidR="000310B1" w:rsidRPr="00552C94" w:rsidRDefault="000310B1" w:rsidP="00431539">
            <w:pPr>
              <w:widowControl w:val="0"/>
            </w:pPr>
            <w:r w:rsidRPr="00552C94">
              <w:t>Weight</w:t>
            </w:r>
          </w:p>
        </w:tc>
      </w:tr>
      <w:tr w:rsidR="000310B1" w:rsidRPr="00552C94" w:rsidTr="00431539">
        <w:tc>
          <w:tcPr>
            <w:tcW w:w="2268" w:type="dxa"/>
          </w:tcPr>
          <w:p w:rsidR="000310B1" w:rsidRPr="00552C94" w:rsidRDefault="000310B1" w:rsidP="00431539">
            <w:pPr>
              <w:widowControl w:val="0"/>
            </w:pPr>
            <w:r w:rsidRPr="00552C94">
              <w:t>Component A</w:t>
            </w:r>
          </w:p>
        </w:tc>
        <w:tc>
          <w:tcPr>
            <w:tcW w:w="2160" w:type="dxa"/>
          </w:tcPr>
          <w:p w:rsidR="000310B1" w:rsidRPr="00552C94" w:rsidRDefault="000310B1" w:rsidP="00431539">
            <w:pPr>
              <w:widowControl w:val="0"/>
            </w:pPr>
            <w:r>
              <w:t>2</w:t>
            </w:r>
            <w:r w:rsidRPr="00552C94">
              <w:t>5%</w:t>
            </w:r>
          </w:p>
        </w:tc>
      </w:tr>
      <w:tr w:rsidR="000310B1" w:rsidRPr="00552C94" w:rsidTr="00431539">
        <w:tc>
          <w:tcPr>
            <w:tcW w:w="2268" w:type="dxa"/>
          </w:tcPr>
          <w:p w:rsidR="000310B1" w:rsidRPr="00552C94" w:rsidRDefault="000310B1" w:rsidP="00431539">
            <w:pPr>
              <w:widowControl w:val="0"/>
            </w:pPr>
            <w:r w:rsidRPr="00552C94">
              <w:t>Component B</w:t>
            </w:r>
          </w:p>
        </w:tc>
        <w:tc>
          <w:tcPr>
            <w:tcW w:w="2160" w:type="dxa"/>
          </w:tcPr>
          <w:p w:rsidR="000310B1" w:rsidRPr="00552C94" w:rsidRDefault="000310B1" w:rsidP="00431539">
            <w:pPr>
              <w:widowControl w:val="0"/>
            </w:pPr>
            <w:r>
              <w:t>2</w:t>
            </w:r>
            <w:r w:rsidRPr="00552C94">
              <w:t>5%</w:t>
            </w:r>
          </w:p>
        </w:tc>
      </w:tr>
      <w:tr w:rsidR="000310B1" w:rsidRPr="00552C94" w:rsidTr="00431539">
        <w:tc>
          <w:tcPr>
            <w:tcW w:w="2268" w:type="dxa"/>
          </w:tcPr>
          <w:p w:rsidR="000310B1" w:rsidRPr="00552C94" w:rsidRDefault="000310B1" w:rsidP="00431539">
            <w:pPr>
              <w:widowControl w:val="0"/>
            </w:pPr>
            <w:r w:rsidRPr="00552C94">
              <w:t>Component C</w:t>
            </w:r>
          </w:p>
        </w:tc>
        <w:tc>
          <w:tcPr>
            <w:tcW w:w="2160" w:type="dxa"/>
          </w:tcPr>
          <w:p w:rsidR="000310B1" w:rsidRPr="00552C94" w:rsidRDefault="000310B1" w:rsidP="00431539">
            <w:pPr>
              <w:widowControl w:val="0"/>
            </w:pPr>
            <w:r>
              <w:t>25</w:t>
            </w:r>
            <w:r w:rsidRPr="00552C94">
              <w:t>%</w:t>
            </w:r>
          </w:p>
        </w:tc>
      </w:tr>
      <w:tr w:rsidR="000310B1" w:rsidRPr="00552C94" w:rsidTr="00431539">
        <w:tc>
          <w:tcPr>
            <w:tcW w:w="2268" w:type="dxa"/>
          </w:tcPr>
          <w:p w:rsidR="000310B1" w:rsidRPr="00552C94" w:rsidRDefault="000310B1" w:rsidP="00431539">
            <w:pPr>
              <w:widowControl w:val="0"/>
            </w:pPr>
            <w:r w:rsidRPr="00552C94">
              <w:t>Component D</w:t>
            </w:r>
          </w:p>
        </w:tc>
        <w:tc>
          <w:tcPr>
            <w:tcW w:w="2160" w:type="dxa"/>
          </w:tcPr>
          <w:p w:rsidR="000310B1" w:rsidRPr="00552C94" w:rsidRDefault="000310B1" w:rsidP="00431539">
            <w:pPr>
              <w:widowControl w:val="0"/>
            </w:pPr>
            <w:r>
              <w:t>25</w:t>
            </w:r>
            <w:r w:rsidRPr="00552C94">
              <w:t>%</w:t>
            </w:r>
          </w:p>
        </w:tc>
      </w:tr>
    </w:tbl>
    <w:p w:rsidR="000310B1" w:rsidRDefault="000310B1" w:rsidP="000310B1">
      <w:pPr>
        <w:widowControl w:val="0"/>
        <w:rPr>
          <w:b/>
          <w:sz w:val="20"/>
        </w:rPr>
      </w:pPr>
    </w:p>
    <w:p w:rsidR="000310B1" w:rsidRDefault="000310B1" w:rsidP="000310B1">
      <w:pPr>
        <w:pStyle w:val="subheading"/>
      </w:pPr>
      <w:r>
        <w:t>Component A</w:t>
      </w:r>
    </w:p>
    <w:p w:rsidR="000310B1" w:rsidRDefault="000310B1" w:rsidP="000310B1">
      <w:pPr>
        <w:widowControl w:val="0"/>
      </w:pPr>
      <w:r>
        <w:rPr>
          <w:sz w:val="20"/>
        </w:rPr>
        <w:t>Weeks 1-5: Read key papers</w:t>
      </w:r>
      <w:r w:rsidRPr="00F16144">
        <w:rPr>
          <w:sz w:val="20"/>
        </w:rPr>
        <w:t xml:space="preserve"> </w:t>
      </w:r>
      <w:r>
        <w:rPr>
          <w:sz w:val="20"/>
        </w:rPr>
        <w:t>about the region and learn about logistics to prepare for and participate in a three to seven-day cruise.  Learn to operate equipment, and log data. This is equivalent to 36 hours of lab experience.</w:t>
      </w:r>
    </w:p>
    <w:p w:rsidR="000310B1" w:rsidRDefault="000310B1" w:rsidP="000310B1">
      <w:pPr>
        <w:widowControl w:val="0"/>
      </w:pPr>
    </w:p>
    <w:p w:rsidR="000310B1" w:rsidRDefault="000310B1" w:rsidP="000310B1">
      <w:pPr>
        <w:pStyle w:val="subheading"/>
      </w:pPr>
      <w:r>
        <w:t>Component B</w:t>
      </w:r>
    </w:p>
    <w:p w:rsidR="000310B1" w:rsidRDefault="000310B1" w:rsidP="000310B1">
      <w:pPr>
        <w:widowControl w:val="0"/>
        <w:rPr>
          <w:sz w:val="20"/>
        </w:rPr>
      </w:pPr>
      <w:r>
        <w:rPr>
          <w:sz w:val="20"/>
        </w:rPr>
        <w:t xml:space="preserve">Weeks 6-8. Work in groups to process samples, calibrate instruments, perform data quality assurance checks, archive data, and prepare standard data presentation graphics. </w:t>
      </w:r>
    </w:p>
    <w:p w:rsidR="000310B1" w:rsidRDefault="000310B1" w:rsidP="000310B1">
      <w:pPr>
        <w:widowControl w:val="0"/>
      </w:pPr>
    </w:p>
    <w:p w:rsidR="000310B1" w:rsidRDefault="000310B1" w:rsidP="000310B1">
      <w:pPr>
        <w:pStyle w:val="subheading"/>
      </w:pPr>
      <w:r>
        <w:t>Component C</w:t>
      </w:r>
    </w:p>
    <w:p w:rsidR="000310B1" w:rsidRDefault="000310B1" w:rsidP="000310B1">
      <w:pPr>
        <w:widowControl w:val="0"/>
        <w:rPr>
          <w:sz w:val="20"/>
        </w:rPr>
      </w:pPr>
      <w:r>
        <w:rPr>
          <w:sz w:val="20"/>
        </w:rPr>
        <w:t xml:space="preserve">Weeks 8-10. In small groups, share the results of the data analyses with class and contrast with prior observations in the same, and similar areas.  </w:t>
      </w:r>
    </w:p>
    <w:p w:rsidR="000310B1" w:rsidRDefault="000310B1" w:rsidP="000310B1">
      <w:pPr>
        <w:widowControl w:val="0"/>
      </w:pPr>
    </w:p>
    <w:p w:rsidR="000310B1" w:rsidRDefault="000310B1" w:rsidP="000310B1">
      <w:pPr>
        <w:pStyle w:val="subheading"/>
      </w:pPr>
      <w:r>
        <w:t>Component D</w:t>
      </w:r>
      <w:r>
        <w:tab/>
      </w:r>
    </w:p>
    <w:p w:rsidR="000310B1" w:rsidRDefault="000310B1" w:rsidP="000310B1">
      <w:pPr>
        <w:widowControl w:val="0"/>
      </w:pPr>
      <w:r>
        <w:rPr>
          <w:sz w:val="20"/>
        </w:rPr>
        <w:t>Weeks 11-14. Prepare a data report and a 15 minute summary of the observations. Demonstrate whether the new observations are consistent with existing knowledge and contrast with other regions.</w:t>
      </w:r>
    </w:p>
    <w:p w:rsidR="000310B1" w:rsidRDefault="000310B1" w:rsidP="000310B1">
      <w:pPr>
        <w:rPr>
          <w:b/>
          <w:sz w:val="20"/>
        </w:rPr>
      </w:pPr>
      <w:r>
        <w:br w:type="page"/>
      </w:r>
    </w:p>
    <w:p w:rsidR="000310B1" w:rsidRDefault="000310B1" w:rsidP="000310B1">
      <w:pPr>
        <w:pStyle w:val="subheading"/>
      </w:pPr>
      <w:r>
        <w:lastRenderedPageBreak/>
        <w:t>Grading Scale:</w:t>
      </w:r>
    </w:p>
    <w:p w:rsidR="000310B1" w:rsidRDefault="000310B1" w:rsidP="000310B1">
      <w:pPr>
        <w:widowControl w:val="0"/>
        <w:rPr>
          <w:b/>
          <w:sz w:val="20"/>
        </w:rPr>
      </w:pPr>
    </w:p>
    <w:p w:rsidR="000310B1" w:rsidRPr="00E60F71" w:rsidRDefault="000310B1" w:rsidP="000310B1">
      <w:pPr>
        <w:widowControl w:val="0"/>
        <w:rPr>
          <w:sz w:val="20"/>
          <w:szCs w:val="20"/>
        </w:rPr>
      </w:pPr>
      <w:r w:rsidRPr="00E60F71">
        <w:rPr>
          <w:sz w:val="20"/>
          <w:szCs w:val="20"/>
        </w:rPr>
        <w:t>Graduate</w:t>
      </w:r>
    </w:p>
    <w:tbl>
      <w:tblPr>
        <w:tblStyle w:val="SyllabusTable"/>
        <w:tblW w:w="4275" w:type="dxa"/>
        <w:tblInd w:w="115" w:type="dxa"/>
        <w:tblLook w:val="04A0" w:firstRow="1" w:lastRow="0" w:firstColumn="1" w:lastColumn="0" w:noHBand="0" w:noVBand="1"/>
        <w:tblDescription w:val="Graduate Grading Scale"/>
      </w:tblPr>
      <w:tblGrid>
        <w:gridCol w:w="1205"/>
        <w:gridCol w:w="2095"/>
        <w:gridCol w:w="975"/>
      </w:tblGrid>
      <w:tr w:rsidR="000310B1" w:rsidRPr="006207B5" w:rsidTr="00431539">
        <w:trPr>
          <w:cnfStyle w:val="100000000000" w:firstRow="1" w:lastRow="0" w:firstColumn="0" w:lastColumn="0" w:oddVBand="0" w:evenVBand="0" w:oddHBand="0" w:evenHBand="0" w:firstRowFirstColumn="0" w:firstRowLastColumn="0" w:lastRowFirstColumn="0" w:lastRowLastColumn="0"/>
          <w:tblHeader/>
        </w:trPr>
        <w:tc>
          <w:tcPr>
            <w:tcW w:w="0" w:type="auto"/>
          </w:tcPr>
          <w:p w:rsidR="000310B1" w:rsidRPr="006207B5" w:rsidRDefault="000310B1" w:rsidP="00431539">
            <w:r w:rsidRPr="006207B5">
              <w:t>Grade</w:t>
            </w:r>
          </w:p>
        </w:tc>
        <w:tc>
          <w:tcPr>
            <w:tcW w:w="0" w:type="auto"/>
          </w:tcPr>
          <w:p w:rsidR="000310B1" w:rsidRPr="006207B5" w:rsidRDefault="000310B1" w:rsidP="00431539">
            <w:r w:rsidRPr="006207B5">
              <w:t>Letter Grade</w:t>
            </w:r>
          </w:p>
        </w:tc>
        <w:tc>
          <w:tcPr>
            <w:tcW w:w="0" w:type="auto"/>
          </w:tcPr>
          <w:p w:rsidR="000310B1" w:rsidRPr="006207B5" w:rsidRDefault="000310B1" w:rsidP="00431539">
            <w:r w:rsidRPr="006207B5">
              <w:t>GPA</w:t>
            </w:r>
          </w:p>
        </w:tc>
      </w:tr>
      <w:tr w:rsidR="000310B1" w:rsidTr="00431539">
        <w:tc>
          <w:tcPr>
            <w:tcW w:w="0" w:type="auto"/>
          </w:tcPr>
          <w:p w:rsidR="000310B1" w:rsidRDefault="000310B1" w:rsidP="00431539">
            <w:pPr>
              <w:widowControl w:val="0"/>
            </w:pPr>
            <w:r>
              <w:t>97-100</w:t>
            </w:r>
          </w:p>
        </w:tc>
        <w:tc>
          <w:tcPr>
            <w:tcW w:w="0" w:type="auto"/>
          </w:tcPr>
          <w:p w:rsidR="000310B1" w:rsidRDefault="000310B1" w:rsidP="00431539">
            <w:pPr>
              <w:widowControl w:val="0"/>
            </w:pPr>
            <w:r>
              <w:t>A+</w:t>
            </w:r>
          </w:p>
        </w:tc>
        <w:tc>
          <w:tcPr>
            <w:tcW w:w="0" w:type="auto"/>
          </w:tcPr>
          <w:p w:rsidR="000310B1" w:rsidRDefault="000310B1" w:rsidP="00431539">
            <w:pPr>
              <w:widowControl w:val="0"/>
            </w:pPr>
            <w:r>
              <w:t>4.3</w:t>
            </w:r>
          </w:p>
        </w:tc>
      </w:tr>
      <w:tr w:rsidR="000310B1" w:rsidTr="00431539">
        <w:tc>
          <w:tcPr>
            <w:tcW w:w="0" w:type="auto"/>
          </w:tcPr>
          <w:p w:rsidR="000310B1" w:rsidRDefault="000310B1" w:rsidP="00431539">
            <w:pPr>
              <w:widowControl w:val="0"/>
            </w:pPr>
            <w:r>
              <w:t>93-96</w:t>
            </w:r>
          </w:p>
        </w:tc>
        <w:tc>
          <w:tcPr>
            <w:tcW w:w="0" w:type="auto"/>
          </w:tcPr>
          <w:p w:rsidR="000310B1" w:rsidRDefault="000310B1" w:rsidP="00431539">
            <w:pPr>
              <w:widowControl w:val="0"/>
            </w:pPr>
            <w:r>
              <w:t>A</w:t>
            </w:r>
          </w:p>
        </w:tc>
        <w:tc>
          <w:tcPr>
            <w:tcW w:w="0" w:type="auto"/>
          </w:tcPr>
          <w:p w:rsidR="000310B1" w:rsidRDefault="000310B1" w:rsidP="00431539">
            <w:pPr>
              <w:widowControl w:val="0"/>
            </w:pPr>
            <w:r>
              <w:t>4.0</w:t>
            </w:r>
          </w:p>
        </w:tc>
      </w:tr>
      <w:tr w:rsidR="000310B1" w:rsidTr="00431539">
        <w:tc>
          <w:tcPr>
            <w:tcW w:w="0" w:type="auto"/>
          </w:tcPr>
          <w:p w:rsidR="000310B1" w:rsidRDefault="000310B1" w:rsidP="00431539">
            <w:pPr>
              <w:widowControl w:val="0"/>
            </w:pPr>
            <w:r>
              <w:t>90-92</w:t>
            </w:r>
          </w:p>
        </w:tc>
        <w:tc>
          <w:tcPr>
            <w:tcW w:w="0" w:type="auto"/>
          </w:tcPr>
          <w:p w:rsidR="000310B1" w:rsidRDefault="000310B1" w:rsidP="00431539">
            <w:pPr>
              <w:widowControl w:val="0"/>
            </w:pPr>
            <w:r>
              <w:t>A-</w:t>
            </w:r>
          </w:p>
        </w:tc>
        <w:tc>
          <w:tcPr>
            <w:tcW w:w="0" w:type="auto"/>
          </w:tcPr>
          <w:p w:rsidR="000310B1" w:rsidRDefault="000310B1" w:rsidP="00431539">
            <w:pPr>
              <w:widowControl w:val="0"/>
            </w:pPr>
            <w:r>
              <w:t>3.7</w:t>
            </w:r>
          </w:p>
        </w:tc>
      </w:tr>
      <w:tr w:rsidR="000310B1" w:rsidTr="00431539">
        <w:tc>
          <w:tcPr>
            <w:tcW w:w="0" w:type="auto"/>
          </w:tcPr>
          <w:p w:rsidR="000310B1" w:rsidRDefault="000310B1" w:rsidP="00431539">
            <w:pPr>
              <w:widowControl w:val="0"/>
            </w:pPr>
            <w:r>
              <w:t>87-89</w:t>
            </w:r>
          </w:p>
        </w:tc>
        <w:tc>
          <w:tcPr>
            <w:tcW w:w="0" w:type="auto"/>
          </w:tcPr>
          <w:p w:rsidR="000310B1" w:rsidRDefault="000310B1" w:rsidP="00431539">
            <w:pPr>
              <w:widowControl w:val="0"/>
            </w:pPr>
            <w:r>
              <w:t>B+</w:t>
            </w:r>
          </w:p>
        </w:tc>
        <w:tc>
          <w:tcPr>
            <w:tcW w:w="0" w:type="auto"/>
          </w:tcPr>
          <w:p w:rsidR="000310B1" w:rsidRDefault="000310B1" w:rsidP="00431539">
            <w:pPr>
              <w:widowControl w:val="0"/>
            </w:pPr>
            <w:r>
              <w:t>3.3</w:t>
            </w:r>
          </w:p>
        </w:tc>
      </w:tr>
      <w:tr w:rsidR="000310B1" w:rsidTr="00431539">
        <w:tc>
          <w:tcPr>
            <w:tcW w:w="0" w:type="auto"/>
          </w:tcPr>
          <w:p w:rsidR="000310B1" w:rsidRDefault="000310B1" w:rsidP="00431539">
            <w:pPr>
              <w:widowControl w:val="0"/>
            </w:pPr>
            <w:r>
              <w:t>83-86</w:t>
            </w:r>
          </w:p>
        </w:tc>
        <w:tc>
          <w:tcPr>
            <w:tcW w:w="0" w:type="auto"/>
          </w:tcPr>
          <w:p w:rsidR="000310B1" w:rsidRDefault="000310B1" w:rsidP="00431539">
            <w:pPr>
              <w:widowControl w:val="0"/>
            </w:pPr>
            <w:r>
              <w:t>B</w:t>
            </w:r>
          </w:p>
        </w:tc>
        <w:tc>
          <w:tcPr>
            <w:tcW w:w="0" w:type="auto"/>
          </w:tcPr>
          <w:p w:rsidR="000310B1" w:rsidRDefault="000310B1" w:rsidP="00431539">
            <w:pPr>
              <w:widowControl w:val="0"/>
            </w:pPr>
            <w:r>
              <w:t>3.0</w:t>
            </w:r>
          </w:p>
        </w:tc>
      </w:tr>
      <w:tr w:rsidR="000310B1" w:rsidTr="00431539">
        <w:tc>
          <w:tcPr>
            <w:tcW w:w="0" w:type="auto"/>
          </w:tcPr>
          <w:p w:rsidR="000310B1" w:rsidRDefault="000310B1" w:rsidP="00431539">
            <w:pPr>
              <w:widowControl w:val="0"/>
            </w:pPr>
            <w:r>
              <w:t>80-82</w:t>
            </w:r>
          </w:p>
        </w:tc>
        <w:tc>
          <w:tcPr>
            <w:tcW w:w="0" w:type="auto"/>
          </w:tcPr>
          <w:p w:rsidR="000310B1" w:rsidRDefault="000310B1" w:rsidP="00431539">
            <w:pPr>
              <w:widowControl w:val="0"/>
            </w:pPr>
            <w:r>
              <w:t>B-</w:t>
            </w:r>
          </w:p>
        </w:tc>
        <w:tc>
          <w:tcPr>
            <w:tcW w:w="0" w:type="auto"/>
          </w:tcPr>
          <w:p w:rsidR="000310B1" w:rsidRDefault="000310B1" w:rsidP="00431539">
            <w:pPr>
              <w:widowControl w:val="0"/>
            </w:pPr>
            <w:r>
              <w:t>2.7</w:t>
            </w:r>
          </w:p>
        </w:tc>
      </w:tr>
      <w:tr w:rsidR="000310B1" w:rsidTr="00431539">
        <w:tc>
          <w:tcPr>
            <w:tcW w:w="0" w:type="auto"/>
          </w:tcPr>
          <w:p w:rsidR="000310B1" w:rsidRDefault="000310B1" w:rsidP="00431539">
            <w:pPr>
              <w:widowControl w:val="0"/>
            </w:pPr>
            <w:r>
              <w:t>77-79</w:t>
            </w:r>
          </w:p>
        </w:tc>
        <w:tc>
          <w:tcPr>
            <w:tcW w:w="0" w:type="auto"/>
          </w:tcPr>
          <w:p w:rsidR="000310B1" w:rsidRDefault="000310B1" w:rsidP="00431539">
            <w:pPr>
              <w:widowControl w:val="0"/>
            </w:pPr>
            <w:r>
              <w:t>C+</w:t>
            </w:r>
          </w:p>
        </w:tc>
        <w:tc>
          <w:tcPr>
            <w:tcW w:w="0" w:type="auto"/>
          </w:tcPr>
          <w:p w:rsidR="000310B1" w:rsidRDefault="000310B1" w:rsidP="00431539">
            <w:pPr>
              <w:widowControl w:val="0"/>
            </w:pPr>
            <w:r>
              <w:t>2.3</w:t>
            </w:r>
          </w:p>
        </w:tc>
      </w:tr>
      <w:tr w:rsidR="000310B1" w:rsidTr="00431539">
        <w:tc>
          <w:tcPr>
            <w:tcW w:w="0" w:type="auto"/>
          </w:tcPr>
          <w:p w:rsidR="000310B1" w:rsidRDefault="000310B1" w:rsidP="00431539">
            <w:pPr>
              <w:widowControl w:val="0"/>
            </w:pPr>
            <w:r>
              <w:t>73-76</w:t>
            </w:r>
          </w:p>
        </w:tc>
        <w:tc>
          <w:tcPr>
            <w:tcW w:w="0" w:type="auto"/>
          </w:tcPr>
          <w:p w:rsidR="000310B1" w:rsidRDefault="000310B1" w:rsidP="00431539">
            <w:pPr>
              <w:widowControl w:val="0"/>
            </w:pPr>
            <w:r>
              <w:t>C</w:t>
            </w:r>
          </w:p>
        </w:tc>
        <w:tc>
          <w:tcPr>
            <w:tcW w:w="0" w:type="auto"/>
          </w:tcPr>
          <w:p w:rsidR="000310B1" w:rsidRDefault="000310B1" w:rsidP="00431539">
            <w:pPr>
              <w:widowControl w:val="0"/>
            </w:pPr>
            <w:r>
              <w:t>2.0</w:t>
            </w:r>
          </w:p>
        </w:tc>
      </w:tr>
      <w:tr w:rsidR="000310B1" w:rsidTr="00431539">
        <w:tc>
          <w:tcPr>
            <w:tcW w:w="0" w:type="auto"/>
          </w:tcPr>
          <w:p w:rsidR="000310B1" w:rsidRDefault="000310B1" w:rsidP="00431539">
            <w:pPr>
              <w:widowControl w:val="0"/>
            </w:pPr>
            <w:r>
              <w:t>70-72</w:t>
            </w:r>
          </w:p>
        </w:tc>
        <w:tc>
          <w:tcPr>
            <w:tcW w:w="0" w:type="auto"/>
          </w:tcPr>
          <w:p w:rsidR="000310B1" w:rsidRDefault="000310B1" w:rsidP="00431539">
            <w:pPr>
              <w:widowControl w:val="0"/>
            </w:pPr>
            <w:r>
              <w:t>C-</w:t>
            </w:r>
          </w:p>
        </w:tc>
        <w:tc>
          <w:tcPr>
            <w:tcW w:w="0" w:type="auto"/>
          </w:tcPr>
          <w:p w:rsidR="000310B1" w:rsidRDefault="000310B1" w:rsidP="00431539">
            <w:pPr>
              <w:widowControl w:val="0"/>
            </w:pPr>
            <w:r>
              <w:t>1.7</w:t>
            </w:r>
          </w:p>
        </w:tc>
      </w:tr>
      <w:tr w:rsidR="000310B1" w:rsidTr="00431539">
        <w:tc>
          <w:tcPr>
            <w:tcW w:w="0" w:type="auto"/>
          </w:tcPr>
          <w:p w:rsidR="000310B1" w:rsidRDefault="000310B1" w:rsidP="00431539">
            <w:pPr>
              <w:widowControl w:val="0"/>
            </w:pPr>
            <w:r>
              <w:t>67-69</w:t>
            </w:r>
          </w:p>
        </w:tc>
        <w:tc>
          <w:tcPr>
            <w:tcW w:w="0" w:type="auto"/>
          </w:tcPr>
          <w:p w:rsidR="000310B1" w:rsidRDefault="000310B1" w:rsidP="00431539">
            <w:pPr>
              <w:widowControl w:val="0"/>
            </w:pPr>
            <w:r>
              <w:t>D+</w:t>
            </w:r>
          </w:p>
        </w:tc>
        <w:tc>
          <w:tcPr>
            <w:tcW w:w="0" w:type="auto"/>
          </w:tcPr>
          <w:p w:rsidR="000310B1" w:rsidRDefault="000310B1" w:rsidP="00431539">
            <w:pPr>
              <w:widowControl w:val="0"/>
            </w:pPr>
            <w:r>
              <w:t>1.3</w:t>
            </w:r>
          </w:p>
        </w:tc>
      </w:tr>
      <w:tr w:rsidR="000310B1" w:rsidTr="00431539">
        <w:tc>
          <w:tcPr>
            <w:tcW w:w="0" w:type="auto"/>
          </w:tcPr>
          <w:p w:rsidR="000310B1" w:rsidRDefault="000310B1" w:rsidP="00431539">
            <w:pPr>
              <w:widowControl w:val="0"/>
            </w:pPr>
            <w:r>
              <w:t>63-66</w:t>
            </w:r>
          </w:p>
        </w:tc>
        <w:tc>
          <w:tcPr>
            <w:tcW w:w="0" w:type="auto"/>
          </w:tcPr>
          <w:p w:rsidR="000310B1" w:rsidRDefault="000310B1" w:rsidP="00431539">
            <w:pPr>
              <w:widowControl w:val="0"/>
            </w:pPr>
            <w:r>
              <w:t>D</w:t>
            </w:r>
          </w:p>
        </w:tc>
        <w:tc>
          <w:tcPr>
            <w:tcW w:w="0" w:type="auto"/>
          </w:tcPr>
          <w:p w:rsidR="000310B1" w:rsidRDefault="000310B1" w:rsidP="00431539">
            <w:pPr>
              <w:widowControl w:val="0"/>
            </w:pPr>
            <w:r>
              <w:t>1.0</w:t>
            </w:r>
          </w:p>
        </w:tc>
      </w:tr>
      <w:tr w:rsidR="000310B1" w:rsidTr="00431539">
        <w:tc>
          <w:tcPr>
            <w:tcW w:w="0" w:type="auto"/>
          </w:tcPr>
          <w:p w:rsidR="000310B1" w:rsidRDefault="000310B1" w:rsidP="00431539">
            <w:pPr>
              <w:widowControl w:val="0"/>
            </w:pPr>
            <w:r>
              <w:t>60-62</w:t>
            </w:r>
          </w:p>
        </w:tc>
        <w:tc>
          <w:tcPr>
            <w:tcW w:w="0" w:type="auto"/>
          </w:tcPr>
          <w:p w:rsidR="000310B1" w:rsidRDefault="000310B1" w:rsidP="00431539">
            <w:pPr>
              <w:widowControl w:val="0"/>
            </w:pPr>
            <w:r>
              <w:t>D-</w:t>
            </w:r>
          </w:p>
        </w:tc>
        <w:tc>
          <w:tcPr>
            <w:tcW w:w="0" w:type="auto"/>
          </w:tcPr>
          <w:p w:rsidR="000310B1" w:rsidRDefault="000310B1" w:rsidP="00431539">
            <w:pPr>
              <w:widowControl w:val="0"/>
            </w:pPr>
            <w:r>
              <w:t>0.7</w:t>
            </w:r>
          </w:p>
        </w:tc>
      </w:tr>
      <w:tr w:rsidR="000310B1" w:rsidTr="00431539">
        <w:tc>
          <w:tcPr>
            <w:tcW w:w="0" w:type="auto"/>
          </w:tcPr>
          <w:p w:rsidR="000310B1" w:rsidRDefault="000310B1" w:rsidP="00431539">
            <w:pPr>
              <w:widowControl w:val="0"/>
            </w:pPr>
            <w:r>
              <w:t>&lt;60</w:t>
            </w:r>
          </w:p>
        </w:tc>
        <w:tc>
          <w:tcPr>
            <w:tcW w:w="0" w:type="auto"/>
          </w:tcPr>
          <w:p w:rsidR="000310B1" w:rsidRDefault="000310B1" w:rsidP="00431539">
            <w:pPr>
              <w:widowControl w:val="0"/>
            </w:pPr>
            <w:r>
              <w:t>F</w:t>
            </w:r>
          </w:p>
        </w:tc>
        <w:tc>
          <w:tcPr>
            <w:tcW w:w="0" w:type="auto"/>
          </w:tcPr>
          <w:p w:rsidR="000310B1" w:rsidRDefault="000310B1" w:rsidP="00431539">
            <w:pPr>
              <w:widowControl w:val="0"/>
            </w:pPr>
            <w:r>
              <w:t>0.0</w:t>
            </w:r>
          </w:p>
        </w:tc>
      </w:tr>
    </w:tbl>
    <w:p w:rsidR="000310B1" w:rsidRDefault="000310B1" w:rsidP="000310B1">
      <w:pPr>
        <w:widowControl w:val="0"/>
      </w:pPr>
    </w:p>
    <w:p w:rsidR="000310B1" w:rsidRDefault="000310B1" w:rsidP="000310B1">
      <w:pPr>
        <w:widowControl w:val="0"/>
      </w:pPr>
    </w:p>
    <w:p w:rsidR="000310B1" w:rsidRDefault="000310B1" w:rsidP="000310B1">
      <w:pPr>
        <w:pStyle w:val="subheading"/>
      </w:pPr>
      <w:r>
        <w:t>Due Dates and Late Policy</w:t>
      </w:r>
      <w:r>
        <w:br/>
      </w:r>
    </w:p>
    <w:p w:rsidR="000310B1" w:rsidRDefault="000310B1" w:rsidP="000310B1">
      <w:pPr>
        <w:widowControl w:val="0"/>
      </w:pPr>
      <w:r>
        <w:rPr>
          <w:sz w:val="20"/>
        </w:rPr>
        <w:t xml:space="preserve">All course due dates are identified in the (choose appropriate location). Deadlines are based on Eastern Standard Time; if you are in a different time zone, please adjust your submittal times accordingly. </w:t>
      </w:r>
      <w:r>
        <w:rPr>
          <w:i/>
          <w:sz w:val="20"/>
        </w:rPr>
        <w:t>The instructor reserves the right to change dates accordingly as the semester progresses.  All changes will be communicated in an appropriate manner.</w:t>
      </w:r>
    </w:p>
    <w:p w:rsidR="000310B1" w:rsidRDefault="000310B1" w:rsidP="000310B1">
      <w:pPr>
        <w:widowControl w:val="0"/>
      </w:pPr>
    </w:p>
    <w:p w:rsidR="000310B1" w:rsidRDefault="000310B1" w:rsidP="000310B1">
      <w:pPr>
        <w:pStyle w:val="subheading"/>
      </w:pPr>
      <w:r>
        <w:t>Feedback and Grades</w:t>
      </w:r>
    </w:p>
    <w:p w:rsidR="000310B1" w:rsidRDefault="000310B1" w:rsidP="000310B1">
      <w:pPr>
        <w:widowControl w:val="0"/>
      </w:pPr>
    </w:p>
    <w:p w:rsidR="000310B1" w:rsidRDefault="000310B1" w:rsidP="000310B1">
      <w:pPr>
        <w:widowControl w:val="0"/>
        <w:rPr>
          <w:sz w:val="20"/>
        </w:rPr>
      </w:pPr>
      <w:r>
        <w:rPr>
          <w:sz w:val="20"/>
        </w:rPr>
        <w:t xml:space="preserve">I will make every effort to provide feedback and grades in </w:t>
      </w:r>
      <w:r>
        <w:rPr>
          <w:sz w:val="28"/>
          <w:szCs w:val="28"/>
        </w:rPr>
        <w:t xml:space="preserve">one week. </w:t>
      </w:r>
      <w:r>
        <w:rPr>
          <w:sz w:val="20"/>
        </w:rPr>
        <w:t>To keep track of your performance in the course, refer to My Grades in HuskyCT.</w:t>
      </w:r>
    </w:p>
    <w:p w:rsidR="000310B1" w:rsidRDefault="000310B1" w:rsidP="000310B1">
      <w:pPr>
        <w:widowControl w:val="0"/>
      </w:pPr>
    </w:p>
    <w:p w:rsidR="000310B1" w:rsidRDefault="000310B1" w:rsidP="000310B1">
      <w:pPr>
        <w:pStyle w:val="syllabusheading"/>
      </w:pPr>
      <w:r>
        <w:t>Student Responsibilities and Resources</w:t>
      </w:r>
    </w:p>
    <w:p w:rsidR="000310B1" w:rsidRDefault="000310B1" w:rsidP="000310B1">
      <w:pPr>
        <w:widowControl w:val="0"/>
      </w:pPr>
    </w:p>
    <w:p w:rsidR="000310B1" w:rsidRDefault="000310B1" w:rsidP="000310B1">
      <w:pPr>
        <w:widowControl w:val="0"/>
      </w:pPr>
      <w:r>
        <w:rPr>
          <w:sz w:val="20"/>
          <w:highlight w:val="white"/>
        </w:rPr>
        <w:t>As a member of the University of Connecticut student community, you are held to certain standards and academic policies. In addition, there are numerous resources available to help you succeed in your academic work. This section provides a brief overview to important standards, policies and resources.</w:t>
      </w:r>
      <w:r>
        <w:rPr>
          <w:sz w:val="20"/>
          <w:highlight w:val="white"/>
        </w:rPr>
        <w:br/>
      </w:r>
    </w:p>
    <w:p w:rsidR="000310B1" w:rsidRDefault="000310B1" w:rsidP="000310B1">
      <w:pPr>
        <w:pStyle w:val="subheading"/>
      </w:pPr>
      <w:r>
        <w:rPr>
          <w:highlight w:val="white"/>
        </w:rPr>
        <w:t>Student Code</w:t>
      </w:r>
      <w:r>
        <w:rPr>
          <w:highlight w:val="white"/>
        </w:rPr>
        <w:br/>
      </w:r>
    </w:p>
    <w:p w:rsidR="000310B1" w:rsidRDefault="000310B1" w:rsidP="000310B1">
      <w:pPr>
        <w:widowControl w:val="0"/>
      </w:pPr>
      <w:r>
        <w:rPr>
          <w:sz w:val="20"/>
          <w:highlight w:val="white"/>
        </w:rPr>
        <w:t xml:space="preserve">You are responsible for acting in accordance with the </w:t>
      </w:r>
      <w:hyperlink r:id="rId227">
        <w:r>
          <w:rPr>
            <w:color w:val="1155CC"/>
            <w:sz w:val="20"/>
            <w:highlight w:val="white"/>
            <w:u w:val="single"/>
          </w:rPr>
          <w:t>University of Connecticut's Student Code</w:t>
        </w:r>
      </w:hyperlink>
      <w:r>
        <w:rPr>
          <w:sz w:val="20"/>
          <w:highlight w:val="white"/>
        </w:rPr>
        <w:t xml:space="preserve">  Review and become familiar with these expectations. In particular, make sure you have read the section that applies to you on Academic Integrity:</w:t>
      </w:r>
      <w:r>
        <w:rPr>
          <w:sz w:val="20"/>
          <w:highlight w:val="white"/>
        </w:rPr>
        <w:br/>
      </w:r>
    </w:p>
    <w:p w:rsidR="000310B1" w:rsidRDefault="000310B1" w:rsidP="000310B1">
      <w:pPr>
        <w:widowControl w:val="0"/>
        <w:numPr>
          <w:ilvl w:val="0"/>
          <w:numId w:val="9"/>
        </w:numPr>
        <w:ind w:hanging="359"/>
        <w:contextualSpacing/>
        <w:rPr>
          <w:sz w:val="20"/>
          <w:highlight w:val="white"/>
        </w:rPr>
      </w:pPr>
      <w:hyperlink r:id="rId228">
        <w:r>
          <w:rPr>
            <w:color w:val="1155CC"/>
            <w:sz w:val="20"/>
            <w:highlight w:val="white"/>
            <w:u w:val="single"/>
          </w:rPr>
          <w:t>Academic Integrity in Undergraduate Education and Research</w:t>
        </w:r>
      </w:hyperlink>
    </w:p>
    <w:p w:rsidR="000310B1" w:rsidRDefault="000310B1" w:rsidP="000310B1">
      <w:pPr>
        <w:widowControl w:val="0"/>
        <w:numPr>
          <w:ilvl w:val="0"/>
          <w:numId w:val="9"/>
        </w:numPr>
        <w:ind w:hanging="359"/>
        <w:contextualSpacing/>
        <w:rPr>
          <w:sz w:val="20"/>
          <w:highlight w:val="white"/>
        </w:rPr>
      </w:pPr>
      <w:hyperlink r:id="rId229">
        <w:r>
          <w:rPr>
            <w:color w:val="1155CC"/>
            <w:sz w:val="20"/>
            <w:highlight w:val="white"/>
            <w:u w:val="single"/>
          </w:rPr>
          <w:t>Academic Integrity in Graduate Education and Research</w:t>
        </w:r>
      </w:hyperlink>
      <w:hyperlink r:id="rId230">
        <w:r>
          <w:rPr>
            <w:color w:val="1155CC"/>
            <w:sz w:val="20"/>
            <w:highlight w:val="white"/>
            <w:u w:val="single"/>
          </w:rPr>
          <w:br/>
        </w:r>
      </w:hyperlink>
    </w:p>
    <w:p w:rsidR="000310B1" w:rsidRDefault="000310B1" w:rsidP="000310B1">
      <w:pPr>
        <w:widowControl w:val="0"/>
        <w:rPr>
          <w:sz w:val="20"/>
        </w:rPr>
      </w:pPr>
      <w:r>
        <w:rPr>
          <w:sz w:val="20"/>
          <w:highlight w:val="white"/>
        </w:rPr>
        <w:t>Cheating and plagiarism are taken very seriously at the University of Connecticut. As a student, it is your responsibility to avoid plagiarism. If you need more information about the subject of plagiarism, use the following resources:</w:t>
      </w:r>
    </w:p>
    <w:p w:rsidR="000310B1" w:rsidRDefault="000310B1" w:rsidP="000310B1">
      <w:pPr>
        <w:widowControl w:val="0"/>
        <w:rPr>
          <w:sz w:val="20"/>
        </w:rPr>
      </w:pPr>
    </w:p>
    <w:p w:rsidR="000310B1" w:rsidRPr="00552C94" w:rsidRDefault="000310B1" w:rsidP="000310B1">
      <w:pPr>
        <w:pStyle w:val="ListParagraph"/>
        <w:widowControl w:val="0"/>
        <w:numPr>
          <w:ilvl w:val="0"/>
          <w:numId w:val="11"/>
        </w:numPr>
        <w:spacing w:line="240" w:lineRule="auto"/>
        <w:rPr>
          <w:sz w:val="20"/>
          <w:highlight w:val="white"/>
        </w:rPr>
      </w:pPr>
      <w:hyperlink r:id="rId231">
        <w:r w:rsidRPr="00552C94">
          <w:rPr>
            <w:color w:val="1155CC"/>
            <w:sz w:val="20"/>
            <w:highlight w:val="white"/>
            <w:u w:val="single"/>
          </w:rPr>
          <w:t>Plagiarism: How to Recognize it and How to Avoid It</w:t>
        </w:r>
      </w:hyperlink>
    </w:p>
    <w:p w:rsidR="000310B1" w:rsidRDefault="000310B1" w:rsidP="000310B1">
      <w:pPr>
        <w:widowControl w:val="0"/>
        <w:numPr>
          <w:ilvl w:val="0"/>
          <w:numId w:val="8"/>
        </w:numPr>
        <w:ind w:hanging="359"/>
        <w:contextualSpacing/>
        <w:rPr>
          <w:sz w:val="20"/>
          <w:highlight w:val="white"/>
        </w:rPr>
      </w:pPr>
      <w:hyperlink r:id="rId232">
        <w:r>
          <w:rPr>
            <w:color w:val="1155CC"/>
            <w:sz w:val="20"/>
            <w:highlight w:val="white"/>
            <w:u w:val="single"/>
          </w:rPr>
          <w:t>Instructional Module about Plagiarism</w:t>
        </w:r>
      </w:hyperlink>
    </w:p>
    <w:p w:rsidR="000310B1" w:rsidRDefault="000310B1" w:rsidP="000310B1">
      <w:pPr>
        <w:widowControl w:val="0"/>
        <w:numPr>
          <w:ilvl w:val="0"/>
          <w:numId w:val="8"/>
        </w:numPr>
        <w:ind w:hanging="359"/>
        <w:contextualSpacing/>
        <w:rPr>
          <w:sz w:val="20"/>
          <w:highlight w:val="white"/>
        </w:rPr>
      </w:pPr>
      <w:hyperlink r:id="rId233">
        <w:r>
          <w:rPr>
            <w:color w:val="1155CC"/>
            <w:sz w:val="20"/>
            <w:highlight w:val="white"/>
            <w:u w:val="single"/>
          </w:rPr>
          <w:t>University of Connecticut Libraries’ Student Instruction</w:t>
        </w:r>
      </w:hyperlink>
      <w:r>
        <w:rPr>
          <w:sz w:val="20"/>
          <w:highlight w:val="white"/>
        </w:rPr>
        <w:t xml:space="preserve"> (includes research, citing and writing resources)</w:t>
      </w:r>
    </w:p>
    <w:p w:rsidR="000310B1" w:rsidRDefault="000310B1" w:rsidP="000310B1">
      <w:pPr>
        <w:widowControl w:val="0"/>
      </w:pPr>
    </w:p>
    <w:p w:rsidR="000310B1" w:rsidRDefault="000310B1" w:rsidP="000310B1">
      <w:pPr>
        <w:pStyle w:val="subheading"/>
      </w:pPr>
      <w:r>
        <w:rPr>
          <w:highlight w:val="white"/>
        </w:rPr>
        <w:t>Copyright</w:t>
      </w:r>
    </w:p>
    <w:p w:rsidR="000310B1" w:rsidRPr="005473A0" w:rsidRDefault="000310B1" w:rsidP="000310B1">
      <w:pPr>
        <w:pStyle w:val="Normalsyllabus"/>
        <w:rPr>
          <w:szCs w:val="20"/>
        </w:rPr>
      </w:pPr>
    </w:p>
    <w:p w:rsidR="000310B1" w:rsidRPr="005473A0" w:rsidRDefault="000310B1" w:rsidP="000310B1">
      <w:pPr>
        <w:pStyle w:val="Normalsyllabus"/>
        <w:rPr>
          <w:szCs w:val="20"/>
        </w:rPr>
      </w:pPr>
      <w:r w:rsidRPr="005473A0">
        <w:rPr>
          <w:szCs w:val="20"/>
        </w:rPr>
        <w:t>Copyrighted materials within the course are only for the use of students enrolled in the course for purposes associated with this course and may not be retained or further disseminated.</w:t>
      </w:r>
    </w:p>
    <w:p w:rsidR="000310B1" w:rsidRDefault="000310B1" w:rsidP="000310B1">
      <w:pPr>
        <w:widowControl w:val="0"/>
        <w:rPr>
          <w:sz w:val="20"/>
          <w:shd w:val="clear" w:color="auto" w:fill="F4F4F4"/>
        </w:rPr>
      </w:pPr>
    </w:p>
    <w:p w:rsidR="000310B1" w:rsidRDefault="000310B1" w:rsidP="000310B1">
      <w:pPr>
        <w:pStyle w:val="subheading"/>
      </w:pPr>
      <w:r>
        <w:rPr>
          <w:highlight w:val="white"/>
        </w:rPr>
        <w:t>Netiquette and Communication</w:t>
      </w:r>
    </w:p>
    <w:p w:rsidR="000310B1" w:rsidRDefault="000310B1" w:rsidP="000310B1">
      <w:pPr>
        <w:widowControl w:val="0"/>
      </w:pPr>
    </w:p>
    <w:p w:rsidR="000310B1" w:rsidRDefault="000310B1" w:rsidP="000310B1">
      <w:pPr>
        <w:widowControl w:val="0"/>
      </w:pPr>
      <w:r>
        <w:rPr>
          <w:sz w:val="20"/>
          <w:highlight w:val="white"/>
        </w:rPr>
        <w:t xml:space="preserve">At all times, course communication with fellow students and the instructor are to be professional and courteous. It is expected that you proofread all your written communication, including discussion posts, assignment submissions, and mail messages. If you are new to online learning or need a netiquette refresher, please look at this guide titled, </w:t>
      </w:r>
      <w:hyperlink r:id="rId234">
        <w:r>
          <w:rPr>
            <w:color w:val="1155CC"/>
            <w:sz w:val="20"/>
            <w:highlight w:val="white"/>
            <w:u w:val="single"/>
          </w:rPr>
          <w:t>The Core Rules of Netiquette</w:t>
        </w:r>
      </w:hyperlink>
      <w:r>
        <w:rPr>
          <w:sz w:val="20"/>
          <w:highlight w:val="white"/>
        </w:rPr>
        <w:t xml:space="preserve">. </w:t>
      </w:r>
    </w:p>
    <w:p w:rsidR="000310B1" w:rsidRDefault="000310B1" w:rsidP="000310B1">
      <w:pPr>
        <w:widowControl w:val="0"/>
      </w:pPr>
    </w:p>
    <w:p w:rsidR="000310B1" w:rsidRDefault="000310B1" w:rsidP="000310B1">
      <w:pPr>
        <w:pStyle w:val="subheading"/>
      </w:pPr>
      <w:r>
        <w:rPr>
          <w:highlight w:val="white"/>
        </w:rPr>
        <w:t>Adding or Dropping a Course</w:t>
      </w:r>
    </w:p>
    <w:p w:rsidR="000310B1" w:rsidRDefault="000310B1" w:rsidP="000310B1">
      <w:pPr>
        <w:widowControl w:val="0"/>
      </w:pPr>
    </w:p>
    <w:p w:rsidR="000310B1" w:rsidRDefault="000310B1" w:rsidP="000310B1">
      <w:pPr>
        <w:widowControl w:val="0"/>
      </w:pPr>
      <w:r>
        <w:rPr>
          <w:sz w:val="20"/>
          <w:highlight w:val="white"/>
        </w:rPr>
        <w:t xml:space="preserve">If you should decide to add or drop a course, there are official procedures to follow:  </w:t>
      </w:r>
    </w:p>
    <w:p w:rsidR="000310B1" w:rsidRDefault="000310B1" w:rsidP="000310B1">
      <w:pPr>
        <w:widowControl w:val="0"/>
        <w:numPr>
          <w:ilvl w:val="0"/>
          <w:numId w:val="10"/>
        </w:numPr>
        <w:ind w:hanging="359"/>
        <w:contextualSpacing/>
        <w:rPr>
          <w:sz w:val="20"/>
          <w:highlight w:val="white"/>
        </w:rPr>
      </w:pPr>
      <w:r>
        <w:rPr>
          <w:sz w:val="20"/>
          <w:highlight w:val="white"/>
        </w:rPr>
        <w:t xml:space="preserve">Matriculated students should add or drop a course through the </w:t>
      </w:r>
      <w:hyperlink r:id="rId235">
        <w:r>
          <w:rPr>
            <w:color w:val="1155CC"/>
            <w:sz w:val="20"/>
            <w:highlight w:val="white"/>
            <w:u w:val="single"/>
          </w:rPr>
          <w:t>Student Administration System</w:t>
        </w:r>
      </w:hyperlink>
      <w:r>
        <w:rPr>
          <w:sz w:val="20"/>
          <w:highlight w:val="white"/>
        </w:rPr>
        <w:t>.</w:t>
      </w:r>
    </w:p>
    <w:p w:rsidR="000310B1" w:rsidRDefault="000310B1" w:rsidP="000310B1">
      <w:pPr>
        <w:widowControl w:val="0"/>
        <w:numPr>
          <w:ilvl w:val="0"/>
          <w:numId w:val="10"/>
        </w:numPr>
        <w:ind w:hanging="359"/>
        <w:contextualSpacing/>
        <w:rPr>
          <w:sz w:val="20"/>
          <w:highlight w:val="white"/>
        </w:rPr>
      </w:pPr>
      <w:r>
        <w:rPr>
          <w:sz w:val="20"/>
          <w:highlight w:val="white"/>
        </w:rPr>
        <w:t xml:space="preserve">Non-degree students should refer to </w:t>
      </w:r>
      <w:hyperlink r:id="rId236">
        <w:r>
          <w:rPr>
            <w:color w:val="1155CC"/>
            <w:sz w:val="20"/>
            <w:highlight w:val="white"/>
            <w:u w:val="single"/>
          </w:rPr>
          <w:t>Non-Degree Add/Drop Information</w:t>
        </w:r>
      </w:hyperlink>
      <w:r>
        <w:rPr>
          <w:sz w:val="20"/>
          <w:highlight w:val="white"/>
        </w:rPr>
        <w:t xml:space="preserve"> located on the registrar’s website.</w:t>
      </w:r>
      <w:r>
        <w:rPr>
          <w:sz w:val="20"/>
          <w:highlight w:val="white"/>
        </w:rPr>
        <w:br/>
      </w:r>
    </w:p>
    <w:p w:rsidR="000310B1" w:rsidRDefault="000310B1" w:rsidP="000310B1">
      <w:pPr>
        <w:widowControl w:val="0"/>
      </w:pPr>
      <w:r>
        <w:rPr>
          <w:sz w:val="20"/>
          <w:highlight w:val="white"/>
        </w:rPr>
        <w:t>You must officially drop a course to avoid receiving an "F" on your permanent transcript. Simply discontinuing class or informing the instructor you want to drop does not constitute an official drop of the course. For more information, refer to the:</w:t>
      </w:r>
      <w:r>
        <w:rPr>
          <w:sz w:val="20"/>
          <w:highlight w:val="white"/>
        </w:rPr>
        <w:br/>
      </w:r>
    </w:p>
    <w:p w:rsidR="000310B1" w:rsidRDefault="000310B1" w:rsidP="000310B1">
      <w:pPr>
        <w:widowControl w:val="0"/>
        <w:numPr>
          <w:ilvl w:val="0"/>
          <w:numId w:val="7"/>
        </w:numPr>
        <w:ind w:hanging="359"/>
        <w:contextualSpacing/>
        <w:rPr>
          <w:sz w:val="20"/>
          <w:highlight w:val="white"/>
        </w:rPr>
      </w:pPr>
      <w:hyperlink r:id="rId237">
        <w:r>
          <w:rPr>
            <w:color w:val="1155CC"/>
            <w:sz w:val="20"/>
            <w:highlight w:val="white"/>
            <w:u w:val="single"/>
          </w:rPr>
          <w:t>Undergraduate Catalog</w:t>
        </w:r>
      </w:hyperlink>
    </w:p>
    <w:p w:rsidR="000310B1" w:rsidRDefault="000310B1" w:rsidP="000310B1">
      <w:pPr>
        <w:widowControl w:val="0"/>
        <w:numPr>
          <w:ilvl w:val="0"/>
          <w:numId w:val="7"/>
        </w:numPr>
        <w:ind w:hanging="359"/>
        <w:contextualSpacing/>
        <w:rPr>
          <w:sz w:val="20"/>
          <w:highlight w:val="white"/>
        </w:rPr>
      </w:pPr>
      <w:hyperlink r:id="rId238">
        <w:r>
          <w:rPr>
            <w:color w:val="1155CC"/>
            <w:sz w:val="20"/>
            <w:highlight w:val="white"/>
            <w:u w:val="single"/>
          </w:rPr>
          <w:t xml:space="preserve">Graduate Catalog </w:t>
        </w:r>
      </w:hyperlink>
    </w:p>
    <w:p w:rsidR="000310B1" w:rsidRDefault="000310B1" w:rsidP="000310B1">
      <w:pPr>
        <w:widowControl w:val="0"/>
      </w:pPr>
      <w:hyperlink r:id="rId239"/>
    </w:p>
    <w:p w:rsidR="000310B1" w:rsidRDefault="000310B1" w:rsidP="000310B1">
      <w:pPr>
        <w:pStyle w:val="subheading"/>
      </w:pPr>
      <w:r>
        <w:rPr>
          <w:highlight w:val="white"/>
        </w:rPr>
        <w:t xml:space="preserve">Academic Calendar </w:t>
      </w:r>
    </w:p>
    <w:p w:rsidR="000310B1" w:rsidRDefault="000310B1" w:rsidP="000310B1">
      <w:pPr>
        <w:widowControl w:val="0"/>
      </w:pPr>
    </w:p>
    <w:p w:rsidR="000310B1" w:rsidRDefault="000310B1" w:rsidP="000310B1">
      <w:pPr>
        <w:widowControl w:val="0"/>
      </w:pPr>
      <w:r>
        <w:rPr>
          <w:sz w:val="20"/>
          <w:highlight w:val="white"/>
        </w:rPr>
        <w:t xml:space="preserve">The University's </w:t>
      </w:r>
      <w:hyperlink r:id="rId240">
        <w:r>
          <w:rPr>
            <w:color w:val="1155CC"/>
            <w:sz w:val="20"/>
            <w:highlight w:val="white"/>
            <w:u w:val="single"/>
          </w:rPr>
          <w:t>Academic Calendar</w:t>
        </w:r>
      </w:hyperlink>
      <w:r>
        <w:rPr>
          <w:sz w:val="20"/>
          <w:highlight w:val="white"/>
        </w:rPr>
        <w:t xml:space="preserve"> contains important semester dates.</w:t>
      </w:r>
    </w:p>
    <w:p w:rsidR="000310B1" w:rsidRDefault="000310B1" w:rsidP="000310B1">
      <w:pPr>
        <w:widowControl w:val="0"/>
      </w:pPr>
    </w:p>
    <w:p w:rsidR="000310B1" w:rsidRDefault="000310B1" w:rsidP="000310B1">
      <w:pPr>
        <w:pStyle w:val="subheading"/>
      </w:pPr>
      <w:r>
        <w:rPr>
          <w:highlight w:val="white"/>
        </w:rPr>
        <w:t>Academic Support Resources</w:t>
      </w:r>
    </w:p>
    <w:p w:rsidR="000310B1" w:rsidRDefault="000310B1" w:rsidP="000310B1">
      <w:pPr>
        <w:widowControl w:val="0"/>
      </w:pPr>
    </w:p>
    <w:p w:rsidR="000310B1" w:rsidRDefault="000310B1" w:rsidP="000310B1">
      <w:pPr>
        <w:widowControl w:val="0"/>
      </w:pPr>
      <w:hyperlink r:id="rId241">
        <w:r>
          <w:rPr>
            <w:color w:val="1155CC"/>
            <w:sz w:val="20"/>
            <w:highlight w:val="white"/>
            <w:u w:val="single"/>
          </w:rPr>
          <w:t>Technology and Academic Help</w:t>
        </w:r>
      </w:hyperlink>
      <w:r>
        <w:rPr>
          <w:sz w:val="20"/>
          <w:highlight w:val="white"/>
        </w:rPr>
        <w:t xml:space="preserve"> provides a guide to technical and academic assistance. </w:t>
      </w:r>
    </w:p>
    <w:p w:rsidR="000310B1" w:rsidRDefault="000310B1" w:rsidP="000310B1">
      <w:pPr>
        <w:widowControl w:val="0"/>
      </w:pPr>
    </w:p>
    <w:p w:rsidR="000310B1" w:rsidRDefault="000310B1" w:rsidP="000310B1">
      <w:pPr>
        <w:pStyle w:val="subheading"/>
      </w:pPr>
      <w:r>
        <w:rPr>
          <w:highlight w:val="white"/>
        </w:rPr>
        <w:t>Students with Disabilities</w:t>
      </w:r>
    </w:p>
    <w:p w:rsidR="000310B1" w:rsidRDefault="000310B1" w:rsidP="000310B1">
      <w:pPr>
        <w:widowControl w:val="0"/>
      </w:pPr>
    </w:p>
    <w:p w:rsidR="000310B1" w:rsidRDefault="000310B1" w:rsidP="000310B1">
      <w:pPr>
        <w:widowControl w:val="0"/>
      </w:pPr>
      <w:r>
        <w:rPr>
          <w:sz w:val="20"/>
          <w:highlight w:val="white"/>
        </w:rPr>
        <w:t xml:space="preserve">Students needing special accommodations should work with the University's </w:t>
      </w:r>
      <w:hyperlink r:id="rId242">
        <w:r>
          <w:rPr>
            <w:color w:val="1155CC"/>
            <w:sz w:val="20"/>
            <w:highlight w:val="white"/>
            <w:u w:val="single"/>
          </w:rPr>
          <w:t>Center for Students with Disabilities (CSD)</w:t>
        </w:r>
      </w:hyperlink>
      <w:r>
        <w:rPr>
          <w:sz w:val="20"/>
          <w:highlight w:val="white"/>
        </w:rPr>
        <w:t>. You may contact CSD by calling (860) 486-2020 or by emailing csd@uconn.edu. If your request for accommodation is approved, CSD will send an accommodation letter directly to your instructor(s) so that special arrangements can be made. (Note: Student requests for accommodation must be filed each semester.)</w:t>
      </w:r>
      <w:r>
        <w:rPr>
          <w:sz w:val="20"/>
          <w:highlight w:val="white"/>
        </w:rPr>
        <w:br/>
      </w:r>
    </w:p>
    <w:p w:rsidR="000310B1" w:rsidRDefault="000310B1" w:rsidP="000310B1">
      <w:pPr>
        <w:rPr>
          <w:sz w:val="20"/>
        </w:rPr>
      </w:pPr>
      <w:r>
        <w:rPr>
          <w:sz w:val="20"/>
        </w:rPr>
        <w:t>Blackboard measures and evaluates accessibility using two sets of standards: the WCAG 2.0 standards issued by the World Wide Web Consortium (W3C) and Section 508 of the Rehabilitation Act issued in the United States federal government.” (Retrieved March 24, 2013 from</w:t>
      </w:r>
    </w:p>
    <w:p w:rsidR="000310B1" w:rsidRPr="00711AD3" w:rsidRDefault="000310B1" w:rsidP="000310B1">
      <w:pPr>
        <w:rPr>
          <w:sz w:val="20"/>
        </w:rPr>
      </w:pPr>
      <w:hyperlink r:id="rId243" w:history="1">
        <w:r w:rsidRPr="005E2702">
          <w:rPr>
            <w:rStyle w:val="Hyperlink"/>
            <w:sz w:val="20"/>
          </w:rPr>
          <w:t>http://www.blackboard.com/platforms/learn/resources/accessibility.aspx</w:t>
        </w:r>
      </w:hyperlink>
      <w:r>
        <w:rPr>
          <w:sz w:val="20"/>
        </w:rPr>
        <w:t>)</w:t>
      </w:r>
    </w:p>
    <w:p w:rsidR="000310B1" w:rsidRDefault="000310B1" w:rsidP="000310B1">
      <w:pPr>
        <w:widowControl w:val="0"/>
      </w:pPr>
    </w:p>
    <w:p w:rsidR="000310B1" w:rsidRDefault="000310B1" w:rsidP="000310B1">
      <w:pPr>
        <w:widowControl w:val="0"/>
      </w:pPr>
    </w:p>
    <w:p w:rsidR="000310B1" w:rsidRDefault="000310B1" w:rsidP="000310B1">
      <w:pPr>
        <w:pStyle w:val="syllabusheading"/>
      </w:pPr>
      <w:r>
        <w:t>Software Requirements and Technical Help</w:t>
      </w:r>
    </w:p>
    <w:p w:rsidR="000310B1" w:rsidRDefault="000310B1" w:rsidP="000310B1">
      <w:pPr>
        <w:widowControl w:val="0"/>
        <w:numPr>
          <w:ilvl w:val="0"/>
          <w:numId w:val="32"/>
        </w:numPr>
        <w:ind w:hanging="359"/>
        <w:contextualSpacing/>
        <w:rPr>
          <w:sz w:val="20"/>
        </w:rPr>
      </w:pPr>
      <w:r>
        <w:rPr>
          <w:sz w:val="20"/>
        </w:rPr>
        <w:t>Word processing software</w:t>
      </w:r>
    </w:p>
    <w:p w:rsidR="000310B1" w:rsidRDefault="000310B1" w:rsidP="000310B1">
      <w:pPr>
        <w:widowControl w:val="0"/>
        <w:numPr>
          <w:ilvl w:val="0"/>
          <w:numId w:val="32"/>
        </w:numPr>
        <w:ind w:hanging="359"/>
        <w:contextualSpacing/>
        <w:rPr>
          <w:sz w:val="20"/>
        </w:rPr>
      </w:pPr>
      <w:r>
        <w:rPr>
          <w:sz w:val="20"/>
        </w:rPr>
        <w:t>Graphics and data analysis software.</w:t>
      </w:r>
    </w:p>
    <w:p w:rsidR="000310B1" w:rsidRDefault="000310B1" w:rsidP="000310B1">
      <w:pPr>
        <w:widowControl w:val="0"/>
        <w:numPr>
          <w:ilvl w:val="0"/>
          <w:numId w:val="32"/>
        </w:numPr>
        <w:ind w:hanging="359"/>
        <w:contextualSpacing/>
        <w:rPr>
          <w:sz w:val="20"/>
        </w:rPr>
      </w:pPr>
      <w:hyperlink r:id="rId244">
        <w:r>
          <w:rPr>
            <w:color w:val="1155CC"/>
            <w:sz w:val="20"/>
            <w:u w:val="single"/>
          </w:rPr>
          <w:t>Adobe Acrobat Reader</w:t>
        </w:r>
      </w:hyperlink>
    </w:p>
    <w:p w:rsidR="000310B1" w:rsidRDefault="000310B1" w:rsidP="000310B1">
      <w:pPr>
        <w:widowControl w:val="0"/>
        <w:numPr>
          <w:ilvl w:val="0"/>
          <w:numId w:val="32"/>
        </w:numPr>
        <w:ind w:hanging="359"/>
        <w:contextualSpacing/>
        <w:rPr>
          <w:sz w:val="20"/>
        </w:rPr>
      </w:pPr>
      <w:r>
        <w:rPr>
          <w:sz w:val="20"/>
        </w:rPr>
        <w:t>Internet access</w:t>
      </w:r>
    </w:p>
    <w:p w:rsidR="000310B1" w:rsidRDefault="000310B1" w:rsidP="000310B1">
      <w:pPr>
        <w:widowControl w:val="0"/>
      </w:pPr>
    </w:p>
    <w:p w:rsidR="000310B1" w:rsidRDefault="000310B1" w:rsidP="000310B1">
      <w:pPr>
        <w:widowControl w:val="0"/>
        <w:rPr>
          <w:sz w:val="20"/>
        </w:rPr>
      </w:pPr>
      <w:r>
        <w:rPr>
          <w:sz w:val="20"/>
        </w:rPr>
        <w:t xml:space="preserve">  </w:t>
      </w:r>
    </w:p>
    <w:p w:rsidR="000310B1" w:rsidRDefault="000310B1" w:rsidP="000310B1">
      <w:pPr>
        <w:widowControl w:val="0"/>
      </w:pPr>
      <w:r>
        <w:t xml:space="preserve"> </w:t>
      </w:r>
    </w:p>
    <w:p w:rsidR="000310B1" w:rsidRDefault="000310B1" w:rsidP="000310B1">
      <w:pPr>
        <w:pStyle w:val="syllabusheading"/>
      </w:pPr>
      <w:bookmarkStart w:id="45" w:name="h.44354ujzpgbh" w:colFirst="0" w:colLast="0"/>
      <w:bookmarkEnd w:id="45"/>
      <w:r>
        <w:t>Minimum Technical Skills</w:t>
      </w:r>
    </w:p>
    <w:p w:rsidR="000310B1" w:rsidRDefault="000310B1" w:rsidP="000310B1">
      <w:pPr>
        <w:widowControl w:val="0"/>
      </w:pPr>
    </w:p>
    <w:p w:rsidR="000310B1" w:rsidRDefault="000310B1" w:rsidP="000310B1">
      <w:pPr>
        <w:widowControl w:val="0"/>
      </w:pPr>
      <w:r>
        <w:rPr>
          <w:sz w:val="20"/>
        </w:rPr>
        <w:t>To be successful in this course, you will need the following technical skills:</w:t>
      </w:r>
      <w:r>
        <w:rPr>
          <w:sz w:val="20"/>
        </w:rPr>
        <w:br/>
      </w:r>
    </w:p>
    <w:p w:rsidR="000310B1" w:rsidRDefault="000310B1" w:rsidP="000310B1">
      <w:pPr>
        <w:widowControl w:val="0"/>
        <w:numPr>
          <w:ilvl w:val="0"/>
          <w:numId w:val="31"/>
        </w:numPr>
        <w:ind w:hanging="359"/>
        <w:contextualSpacing/>
        <w:rPr>
          <w:sz w:val="20"/>
        </w:rPr>
      </w:pPr>
      <w:r>
        <w:rPr>
          <w:sz w:val="20"/>
        </w:rPr>
        <w:t>Use electronic mail with attachments.</w:t>
      </w:r>
    </w:p>
    <w:p w:rsidR="000310B1" w:rsidRDefault="000310B1" w:rsidP="000310B1">
      <w:pPr>
        <w:widowControl w:val="0"/>
        <w:numPr>
          <w:ilvl w:val="0"/>
          <w:numId w:val="31"/>
        </w:numPr>
        <w:ind w:hanging="359"/>
        <w:contextualSpacing/>
        <w:rPr>
          <w:sz w:val="20"/>
        </w:rPr>
      </w:pPr>
      <w:r>
        <w:rPr>
          <w:sz w:val="20"/>
        </w:rPr>
        <w:t>Save files in commonly used word processing program formats.</w:t>
      </w:r>
    </w:p>
    <w:p w:rsidR="000310B1" w:rsidRDefault="000310B1" w:rsidP="000310B1">
      <w:pPr>
        <w:widowControl w:val="0"/>
        <w:numPr>
          <w:ilvl w:val="0"/>
          <w:numId w:val="31"/>
        </w:numPr>
        <w:ind w:hanging="359"/>
        <w:contextualSpacing/>
        <w:rPr>
          <w:sz w:val="20"/>
        </w:rPr>
      </w:pPr>
      <w:r>
        <w:rPr>
          <w:sz w:val="20"/>
        </w:rPr>
        <w:t>Copy and paste text, graphics or hyperlinks.</w:t>
      </w:r>
    </w:p>
    <w:p w:rsidR="000310B1" w:rsidRDefault="000310B1" w:rsidP="000310B1">
      <w:pPr>
        <w:widowControl w:val="0"/>
        <w:numPr>
          <w:ilvl w:val="0"/>
          <w:numId w:val="31"/>
        </w:numPr>
        <w:ind w:hanging="359"/>
        <w:contextualSpacing/>
        <w:rPr>
          <w:sz w:val="20"/>
        </w:rPr>
      </w:pPr>
      <w:r>
        <w:rPr>
          <w:sz w:val="20"/>
        </w:rPr>
        <w:t>Work within two or more browser windows simultaneously.</w:t>
      </w:r>
    </w:p>
    <w:p w:rsidR="000310B1" w:rsidRDefault="000310B1" w:rsidP="000310B1">
      <w:pPr>
        <w:widowControl w:val="0"/>
        <w:numPr>
          <w:ilvl w:val="0"/>
          <w:numId w:val="31"/>
        </w:numPr>
        <w:ind w:hanging="359"/>
        <w:contextualSpacing/>
        <w:rPr>
          <w:sz w:val="20"/>
        </w:rPr>
      </w:pPr>
      <w:r>
        <w:rPr>
          <w:sz w:val="20"/>
        </w:rPr>
        <w:t xml:space="preserve">Open and access PDF files. </w:t>
      </w:r>
    </w:p>
    <w:p w:rsidR="000310B1" w:rsidRDefault="000310B1" w:rsidP="000310B1">
      <w:pPr>
        <w:widowControl w:val="0"/>
        <w:numPr>
          <w:ilvl w:val="0"/>
          <w:numId w:val="31"/>
        </w:numPr>
        <w:ind w:hanging="359"/>
        <w:contextualSpacing/>
        <w:rPr>
          <w:sz w:val="20"/>
        </w:rPr>
      </w:pPr>
      <w:r>
        <w:rPr>
          <w:sz w:val="20"/>
        </w:rPr>
        <w:t>Make graphics and compute statistics.</w:t>
      </w:r>
    </w:p>
    <w:p w:rsidR="000310B1" w:rsidRDefault="000310B1" w:rsidP="000310B1">
      <w:pPr>
        <w:widowControl w:val="0"/>
      </w:pPr>
    </w:p>
    <w:p w:rsidR="000310B1" w:rsidRDefault="000310B1" w:rsidP="000310B1">
      <w:pPr>
        <w:widowControl w:val="0"/>
      </w:pPr>
    </w:p>
    <w:p w:rsidR="000310B1" w:rsidRDefault="000310B1" w:rsidP="000310B1">
      <w:pPr>
        <w:widowControl w:val="0"/>
      </w:pPr>
      <w:r>
        <w:rPr>
          <w:sz w:val="20"/>
        </w:rPr>
        <w:t xml:space="preserve">University students are expected to demonstrate competency in Computer Technology. Explore the </w:t>
      </w:r>
      <w:hyperlink r:id="rId245">
        <w:r>
          <w:rPr>
            <w:color w:val="1155CC"/>
            <w:sz w:val="20"/>
            <w:u w:val="single"/>
          </w:rPr>
          <w:t>Computer Technology Competencies</w:t>
        </w:r>
      </w:hyperlink>
      <w:r>
        <w:rPr>
          <w:sz w:val="20"/>
        </w:rPr>
        <w:t xml:space="preserve"> page for more information.</w:t>
      </w:r>
    </w:p>
    <w:p w:rsidR="000310B1" w:rsidRDefault="000310B1" w:rsidP="000310B1">
      <w:pPr>
        <w:widowControl w:val="0"/>
      </w:pPr>
    </w:p>
    <w:p w:rsidR="000310B1" w:rsidRDefault="000310B1" w:rsidP="000310B1">
      <w:pPr>
        <w:pStyle w:val="syllabusheading"/>
      </w:pPr>
      <w:r>
        <w:t>Evaluation of the Course</w:t>
      </w:r>
    </w:p>
    <w:p w:rsidR="000310B1" w:rsidRDefault="000310B1" w:rsidP="000310B1">
      <w:pPr>
        <w:widowControl w:val="0"/>
      </w:pPr>
    </w:p>
    <w:p w:rsidR="000310B1" w:rsidRDefault="000310B1" w:rsidP="000310B1">
      <w:pPr>
        <w:widowControl w:val="0"/>
      </w:pPr>
      <w:r>
        <w:rPr>
          <w:sz w:val="20"/>
        </w:rPr>
        <w:t>Students will be provided an opportunity to evaluate instruction in this course using the University's standard procedures, which are administered by the</w:t>
      </w:r>
      <w:hyperlink r:id="rId246">
        <w:r>
          <w:rPr>
            <w:sz w:val="20"/>
          </w:rPr>
          <w:t xml:space="preserve"> </w:t>
        </w:r>
      </w:hyperlink>
      <w:hyperlink r:id="rId247">
        <w:r>
          <w:rPr>
            <w:color w:val="1155CC"/>
            <w:sz w:val="20"/>
            <w:u w:val="single"/>
          </w:rPr>
          <w:t>Office of Institutional Research and Effectiveness</w:t>
        </w:r>
      </w:hyperlink>
      <w:r>
        <w:rPr>
          <w:sz w:val="20"/>
        </w:rPr>
        <w:t xml:space="preserve"> (OIRE). </w:t>
      </w:r>
    </w:p>
    <w:p w:rsidR="000310B1" w:rsidRDefault="000310B1" w:rsidP="000310B1">
      <w:pPr>
        <w:widowControl w:val="0"/>
      </w:pPr>
    </w:p>
    <w:p w:rsidR="000310B1" w:rsidRDefault="000310B1" w:rsidP="000310B1">
      <w:pPr>
        <w:widowControl w:val="0"/>
      </w:pPr>
      <w:r>
        <w:rPr>
          <w:sz w:val="20"/>
        </w:rPr>
        <w:t>Additional informal formative surveys may also be administered within the course as an optional evaluation tool.</w:t>
      </w:r>
    </w:p>
    <w:p w:rsidR="003E3EF9" w:rsidRDefault="003E3EF9" w:rsidP="00BC24B9">
      <w:pPr>
        <w:rPr>
          <w:rFonts w:cs="Times New Roman"/>
          <w:b/>
          <w:szCs w:val="24"/>
        </w:rPr>
      </w:pPr>
    </w:p>
    <w:p w:rsidR="003E3EF9" w:rsidRDefault="003E3EF9" w:rsidP="00BC24B9">
      <w:pPr>
        <w:rPr>
          <w:rFonts w:cs="Times New Roman"/>
          <w:b/>
          <w:szCs w:val="24"/>
        </w:rPr>
      </w:pPr>
    </w:p>
    <w:p w:rsidR="00BC24B9" w:rsidRPr="00BC24B9" w:rsidRDefault="00BC24B9" w:rsidP="00BC24B9">
      <w:pPr>
        <w:rPr>
          <w:rFonts w:cs="Times New Roman"/>
          <w:b/>
          <w:szCs w:val="24"/>
        </w:rPr>
      </w:pPr>
      <w:r w:rsidRPr="00BC24B9">
        <w:rPr>
          <w:rFonts w:cs="Times New Roman"/>
          <w:b/>
          <w:szCs w:val="24"/>
        </w:rPr>
        <w:t>2020-81</w:t>
      </w:r>
      <w:r w:rsidRPr="00BC24B9">
        <w:rPr>
          <w:rFonts w:cs="Times New Roman"/>
          <w:b/>
          <w:szCs w:val="24"/>
        </w:rPr>
        <w:tab/>
        <w:t>MARN 6032</w:t>
      </w:r>
      <w:r w:rsidRPr="00BC24B9">
        <w:rPr>
          <w:rFonts w:cs="Times New Roman"/>
          <w:b/>
          <w:szCs w:val="24"/>
        </w:rPr>
        <w:tab/>
      </w:r>
      <w:r w:rsidRPr="00BC24B9">
        <w:rPr>
          <w:rFonts w:cs="Times New Roman"/>
          <w:b/>
          <w:szCs w:val="24"/>
        </w:rPr>
        <w:tab/>
        <w:t>Add Course</w:t>
      </w:r>
    </w:p>
    <w:p w:rsidR="000310B1" w:rsidRDefault="000310B1" w:rsidP="00BC24B9">
      <w:pPr>
        <w:rPr>
          <w:rFonts w:cs="Times New Roman"/>
          <w:b/>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27"/>
        <w:gridCol w:w="3437"/>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COURSE ACTION REQUEST</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20-15310</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Dierssen</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Environmental Organic Chemistry I</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In Progress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Start &gt; Marine Sciences &gt; College of Liberal Arts and Sciences</w:t>
            </w: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505"/>
        <w:gridCol w:w="2159"/>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COURSE INFO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Add Course</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Neither</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1</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MARN</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College of Liberal Arts and Sciences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Marine Sciences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Environmental Organic Chemistry I</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6032</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789"/>
        <w:gridCol w:w="1875"/>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CONTACT INFO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Heidi M Dierssen</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Marine Sciences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hmd03003</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hyperlink r:id="rId248" w:history="1">
              <w:r>
                <w:rPr>
                  <w:rStyle w:val="Hyperlink"/>
                  <w:rFonts w:ascii="Arial" w:hAnsi="Arial" w:cs="Arial"/>
                  <w:sz w:val="15"/>
                  <w:szCs w:val="15"/>
                </w:rPr>
                <w:t>heidi.dierssen@uconn.edu</w:t>
              </w:r>
            </w:hyperlink>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Myself</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lastRenderedPageBreak/>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Yes</w:t>
            </w: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676"/>
        <w:gridCol w:w="1988"/>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COURSE FEATURES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2020</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Scheduling Components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Lecture</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1</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10</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3</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Lectures and discussion/problem solving sessions</w:t>
            </w: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600"/>
        <w:gridCol w:w="2064"/>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COURSE RESTRICTIONS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MARN 5030 or instructor consent</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None</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None</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 Consent Required</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GRADING</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Graded</w:t>
            </w: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438"/>
        <w:gridCol w:w="2226"/>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SPECIAL INSTRUCTIONAL FEATURES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Avery Point</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Interactive course taught in Marine Sciences Dept. at Avery Point</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08"/>
        <w:gridCol w:w="3556"/>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COURSE DETAILS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 xml:space="preserve">MARN 6032. Environmental Organic Chemistry I Three credits. Prerequisite: MARN 5030 or instructor consent. Not open for credit to students who have passed MARN 5995 when offered as "Environmental Organic Chemistry I." Environmental factors governing the processes that </w:t>
            </w:r>
            <w:r>
              <w:rPr>
                <w:rFonts w:ascii="Arial" w:hAnsi="Arial" w:cs="Arial"/>
                <w:sz w:val="15"/>
                <w:szCs w:val="15"/>
              </w:rPr>
              <w:t>determine the fate of organic chemicals in natural and engineered systems. Quantitative assessments based on thermodynamic principles of the environmental behavior of organic chemicals. Topics include multimedia partitioning between air, water, and particles, and photochemical and biodegradation models.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 xml:space="preserve">This course has been taught twice previously as a special topics course for graduate students in the Marine Sciences Department. It builds off of the Chemical Oceanography and provides a foundation in organic chemistry. </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 xml:space="preserve">This has some topical overlap with Chemistry, but there are no similar graduate courses offered in their Department. Chemistry graduates who want to come to Avery Point are welcome to take the course, if they have the appropriate background. </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 xml:space="preserve">Course Objectives: To gain an understanding of the thermodynamics that govern the movement and reactivity of organic molecules in the environment. Expectations: Students will be required to complete assigned reading prior to class and weekly homework assignments covering key processes. </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 xml:space="preserve">Participation 20% Active discussions are mandatory Assignments 80% A homework assignment will follow each topic. </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7"/>
              <w:gridCol w:w="1387"/>
              <w:gridCol w:w="670"/>
            </w:tblGrid>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File Type</w:t>
                  </w:r>
                </w:p>
              </w:tc>
            </w:tr>
            <w:tr w:rsidR="000310B1"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hyperlink r:id="rId249" w:tgtFrame="_self" w:history="1">
                    <w:r>
                      <w:rPr>
                        <w:rStyle w:val="Hyperlink"/>
                        <w:rFonts w:ascii="Arial" w:hAnsi="Arial" w:cs="Arial"/>
                        <w:sz w:val="15"/>
                        <w:szCs w:val="15"/>
                      </w:rPr>
                      <w:t>MARN 5995 Env Organic Chem I and II Syllabi_V2.docx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MARN 5995 Env Organic Chem I and II Syllabi_V2.docx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Syllabus</w:t>
                  </w:r>
                </w:p>
              </w:tc>
            </w:tr>
          </w:tbl>
          <w:p w:rsidR="000310B1" w:rsidRDefault="000310B1" w:rsidP="00431539">
            <w:pPr>
              <w:rPr>
                <w:rFonts w:asciiTheme="minorHAnsi" w:hAnsiTheme="minorHAnsi"/>
                <w:sz w:val="22"/>
              </w:rPr>
            </w:pP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18"/>
        <w:gridCol w:w="3946"/>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COMMENTS / APPROVALS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585"/>
              <w:gridCol w:w="571"/>
              <w:gridCol w:w="698"/>
              <w:gridCol w:w="544"/>
              <w:gridCol w:w="718"/>
              <w:gridCol w:w="718"/>
            </w:tblGrid>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Comments</w:t>
                  </w:r>
                </w:p>
              </w:tc>
            </w:tr>
            <w:tr w:rsidR="000310B1"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Heidi M Dierssen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02/14/2020 - 15:06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Approved by faculty</w:t>
                  </w:r>
                </w:p>
              </w:tc>
            </w:tr>
            <w:tr w:rsidR="000310B1"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Marine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Heidi M Dierssen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02/18/2020 - 23:49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2/14/2020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Also received approval from Chemistry</w:t>
                  </w:r>
                </w:p>
              </w:tc>
            </w:tr>
          </w:tbl>
          <w:p w:rsidR="000310B1" w:rsidRDefault="000310B1" w:rsidP="00431539">
            <w:pPr>
              <w:rPr>
                <w:rFonts w:asciiTheme="minorHAnsi" w:hAnsiTheme="minorHAnsi"/>
                <w:sz w:val="22"/>
              </w:rPr>
            </w:pPr>
          </w:p>
        </w:tc>
      </w:tr>
    </w:tbl>
    <w:p w:rsidR="000310B1" w:rsidRDefault="000310B1" w:rsidP="000310B1">
      <w:pPr>
        <w:rPr>
          <w:rFonts w:asciiTheme="minorHAnsi" w:hAnsiTheme="minorHAnsi"/>
          <w:sz w:val="20"/>
          <w:szCs w:val="20"/>
        </w:rPr>
      </w:pPr>
    </w:p>
    <w:p w:rsidR="000310B1" w:rsidRDefault="000310B1" w:rsidP="000310B1"/>
    <w:p w:rsidR="000310B1" w:rsidRDefault="000310B1" w:rsidP="000310B1">
      <w:pPr>
        <w:widowControl w:val="0"/>
      </w:pPr>
      <w:r>
        <w:rPr>
          <w:noProof/>
          <w:sz w:val="16"/>
        </w:rPr>
        <w:drawing>
          <wp:inline distT="0" distB="0" distL="0" distR="0" wp14:anchorId="78135D58" wp14:editId="19F0E64B">
            <wp:extent cx="1600200" cy="476250"/>
            <wp:effectExtent l="0" t="0" r="0" b="0"/>
            <wp:docPr id="16" name="Picture 16" descr="University of Connecticut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ADA\images\uconn-wordmark-stacked-blue-gray.jp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600200" cy="476250"/>
                    </a:xfrm>
                    <a:prstGeom prst="rect">
                      <a:avLst/>
                    </a:prstGeom>
                    <a:noFill/>
                    <a:ln>
                      <a:noFill/>
                    </a:ln>
                  </pic:spPr>
                </pic:pic>
              </a:graphicData>
            </a:graphic>
          </wp:inline>
        </w:drawing>
      </w:r>
    </w:p>
    <w:p w:rsidR="000310B1" w:rsidRDefault="000310B1" w:rsidP="000310B1">
      <w:pPr>
        <w:widowControl w:val="0"/>
      </w:pPr>
    </w:p>
    <w:p w:rsidR="000310B1" w:rsidRDefault="000310B1" w:rsidP="000310B1">
      <w:pPr>
        <w:widowControl w:val="0"/>
      </w:pPr>
    </w:p>
    <w:p w:rsidR="000310B1" w:rsidRDefault="000310B1" w:rsidP="000310B1">
      <w:pPr>
        <w:pStyle w:val="CourseNumbering"/>
      </w:pPr>
      <w:r>
        <w:t>MARN 6032/6033</w:t>
      </w:r>
    </w:p>
    <w:p w:rsidR="000310B1" w:rsidRDefault="000310B1" w:rsidP="000310B1">
      <w:pPr>
        <w:widowControl w:val="0"/>
        <w:jc w:val="right"/>
      </w:pPr>
      <w:r>
        <w:t>Environmental Organic Chemistry I and II</w:t>
      </w:r>
    </w:p>
    <w:p w:rsidR="000310B1" w:rsidRDefault="000310B1" w:rsidP="000310B1">
      <w:pPr>
        <w:widowControl w:val="0"/>
        <w:jc w:val="right"/>
      </w:pPr>
      <w:r>
        <w:t>Department of Marine Sciences &amp; Graduate Program in Oceanography</w:t>
      </w:r>
    </w:p>
    <w:p w:rsidR="000310B1" w:rsidRDefault="000310B1" w:rsidP="000310B1">
      <w:pPr>
        <w:widowControl w:val="0"/>
        <w:jc w:val="right"/>
        <w:sectPr w:rsidR="000310B1" w:rsidSect="00D77B86">
          <w:headerReference w:type="default" r:id="rId250"/>
          <w:pgSz w:w="12240" w:h="15840"/>
          <w:pgMar w:top="360" w:right="1080" w:bottom="360" w:left="1080" w:header="720" w:footer="720" w:gutter="0"/>
          <w:cols w:num="2" w:space="720"/>
        </w:sectPr>
      </w:pPr>
    </w:p>
    <w:p w:rsidR="000310B1" w:rsidRDefault="000310B1" w:rsidP="000310B1">
      <w:pPr>
        <w:widowControl w:val="0"/>
        <w:jc w:val="right"/>
      </w:pPr>
    </w:p>
    <w:p w:rsidR="000310B1" w:rsidRPr="005473A0" w:rsidRDefault="000310B1" w:rsidP="000310B1">
      <w:pPr>
        <w:pStyle w:val="SyllabusHeading2"/>
      </w:pPr>
      <w:r w:rsidRPr="005473A0">
        <w:lastRenderedPageBreak/>
        <w:t xml:space="preserve">Syllabus </w:t>
      </w:r>
      <w:r>
        <w:t>–</w:t>
      </w:r>
      <w:r w:rsidRPr="005473A0">
        <w:t xml:space="preserve"> </w:t>
      </w:r>
      <w:r>
        <w:t>Fall 2017/Spring2018</w:t>
      </w:r>
    </w:p>
    <w:p w:rsidR="000310B1" w:rsidRDefault="000310B1" w:rsidP="000310B1">
      <w:pPr>
        <w:widowControl w:val="0"/>
        <w:jc w:val="center"/>
      </w:pPr>
    </w:p>
    <w:p w:rsidR="000310B1" w:rsidRPr="00772D05" w:rsidRDefault="000310B1" w:rsidP="000310B1">
      <w:pPr>
        <w:widowControl w:val="0"/>
        <w:tabs>
          <w:tab w:val="left" w:pos="0"/>
        </w:tabs>
        <w:rPr>
          <w:rFonts w:asciiTheme="minorHAnsi" w:hAnsiTheme="minorHAnsi" w:cstheme="minorHAnsi"/>
          <w:b/>
          <w:sz w:val="20"/>
          <w:szCs w:val="20"/>
        </w:rPr>
      </w:pPr>
      <w:r w:rsidRPr="00772D05">
        <w:rPr>
          <w:rFonts w:asciiTheme="minorHAnsi" w:hAnsiTheme="minorHAnsi" w:cstheme="minorHAnsi"/>
          <w:b/>
          <w:sz w:val="20"/>
          <w:szCs w:val="20"/>
        </w:rPr>
        <w:t>Excluding materials for purchase, syllabus information may be subject to change. The most up-to-date syllabus is located within the course in HuskyCT.</w:t>
      </w:r>
    </w:p>
    <w:p w:rsidR="000310B1" w:rsidRPr="00772D05" w:rsidRDefault="000310B1" w:rsidP="000310B1">
      <w:pPr>
        <w:pStyle w:val="syllabusheading"/>
        <w:rPr>
          <w:rFonts w:asciiTheme="minorHAnsi" w:hAnsiTheme="minorHAnsi" w:cstheme="minorHAnsi"/>
          <w:szCs w:val="20"/>
        </w:rPr>
      </w:pPr>
      <w:r w:rsidRPr="00772D05">
        <w:rPr>
          <w:rFonts w:asciiTheme="minorHAnsi" w:hAnsiTheme="minorHAnsi" w:cstheme="minorHAnsi"/>
          <w:szCs w:val="20"/>
        </w:rPr>
        <w:t>Course and Instructor Information</w:t>
      </w:r>
    </w:p>
    <w:p w:rsidR="000310B1" w:rsidRPr="00772D05" w:rsidRDefault="000310B1" w:rsidP="000310B1">
      <w:pPr>
        <w:widowControl w:val="0"/>
        <w:tabs>
          <w:tab w:val="left" w:pos="2063"/>
        </w:tabs>
        <w:rPr>
          <w:rFonts w:asciiTheme="minorHAnsi" w:hAnsiTheme="minorHAnsi" w:cstheme="minorHAnsi"/>
          <w:b/>
          <w:sz w:val="20"/>
          <w:szCs w:val="20"/>
        </w:rPr>
      </w:pPr>
    </w:p>
    <w:p w:rsidR="000310B1" w:rsidRPr="00772D05" w:rsidRDefault="000310B1" w:rsidP="000310B1">
      <w:pPr>
        <w:widowControl w:val="0"/>
        <w:tabs>
          <w:tab w:val="left" w:pos="2063"/>
        </w:tabs>
        <w:rPr>
          <w:rFonts w:asciiTheme="minorHAnsi" w:hAnsiTheme="minorHAnsi" w:cstheme="minorHAnsi"/>
          <w:sz w:val="20"/>
          <w:szCs w:val="20"/>
        </w:rPr>
      </w:pPr>
      <w:r w:rsidRPr="00772D05">
        <w:rPr>
          <w:rFonts w:asciiTheme="minorHAnsi" w:hAnsiTheme="minorHAnsi" w:cstheme="minorHAnsi"/>
          <w:b/>
          <w:sz w:val="20"/>
          <w:szCs w:val="20"/>
        </w:rPr>
        <w:t xml:space="preserve">Course Title:  </w:t>
      </w:r>
      <w:r>
        <w:rPr>
          <w:rFonts w:asciiTheme="minorHAnsi" w:hAnsiTheme="minorHAnsi" w:cstheme="minorHAnsi"/>
          <w:sz w:val="20"/>
          <w:szCs w:val="20"/>
        </w:rPr>
        <w:t>Environmental Organic Chemistry I and II</w:t>
      </w:r>
    </w:p>
    <w:p w:rsidR="000310B1" w:rsidRPr="00772D05" w:rsidRDefault="000310B1" w:rsidP="000310B1">
      <w:pPr>
        <w:widowControl w:val="0"/>
        <w:tabs>
          <w:tab w:val="left" w:pos="2063"/>
        </w:tabs>
        <w:rPr>
          <w:rFonts w:asciiTheme="minorHAnsi" w:hAnsiTheme="minorHAnsi" w:cstheme="minorHAnsi"/>
          <w:sz w:val="20"/>
          <w:szCs w:val="20"/>
        </w:rPr>
      </w:pPr>
      <w:r w:rsidRPr="00772D05">
        <w:rPr>
          <w:rFonts w:asciiTheme="minorHAnsi" w:hAnsiTheme="minorHAnsi" w:cstheme="minorHAnsi"/>
          <w:b/>
          <w:sz w:val="20"/>
          <w:szCs w:val="20"/>
        </w:rPr>
        <w:t xml:space="preserve">Credits: </w:t>
      </w:r>
      <w:r>
        <w:rPr>
          <w:rFonts w:asciiTheme="minorHAnsi" w:eastAsia="Times New Roman" w:hAnsiTheme="minorHAnsi" w:cstheme="minorHAnsi"/>
          <w:color w:val="333333"/>
          <w:sz w:val="20"/>
          <w:szCs w:val="20"/>
        </w:rPr>
        <w:t>Three credits each</w:t>
      </w:r>
    </w:p>
    <w:p w:rsidR="000310B1" w:rsidRPr="00772D05" w:rsidRDefault="000310B1" w:rsidP="000310B1">
      <w:pPr>
        <w:widowControl w:val="0"/>
        <w:tabs>
          <w:tab w:val="left" w:pos="2063"/>
        </w:tabs>
        <w:rPr>
          <w:rFonts w:asciiTheme="minorHAnsi" w:hAnsiTheme="minorHAnsi" w:cstheme="minorHAnsi"/>
          <w:sz w:val="20"/>
          <w:szCs w:val="20"/>
        </w:rPr>
      </w:pPr>
      <w:r w:rsidRPr="00772D05">
        <w:rPr>
          <w:rFonts w:asciiTheme="minorHAnsi" w:hAnsiTheme="minorHAnsi" w:cstheme="minorHAnsi"/>
          <w:b/>
          <w:sz w:val="20"/>
          <w:szCs w:val="20"/>
        </w:rPr>
        <w:t>Format:</w:t>
      </w:r>
      <w:r w:rsidRPr="00772D05">
        <w:rPr>
          <w:rFonts w:asciiTheme="minorHAnsi" w:hAnsiTheme="minorHAnsi" w:cstheme="minorHAnsi"/>
          <w:sz w:val="20"/>
          <w:szCs w:val="20"/>
        </w:rPr>
        <w:t xml:space="preserve"> </w:t>
      </w:r>
      <w:r>
        <w:rPr>
          <w:rFonts w:asciiTheme="minorHAnsi" w:hAnsiTheme="minorHAnsi" w:cstheme="minorHAnsi"/>
          <w:sz w:val="20"/>
          <w:szCs w:val="20"/>
        </w:rPr>
        <w:t>in class</w:t>
      </w:r>
    </w:p>
    <w:p w:rsidR="000310B1" w:rsidRPr="00772D05" w:rsidRDefault="000310B1" w:rsidP="000310B1">
      <w:pPr>
        <w:pStyle w:val="NormalWeb"/>
        <w:spacing w:after="150" w:line="300" w:lineRule="atLeast"/>
        <w:rPr>
          <w:rFonts w:asciiTheme="minorHAnsi" w:hAnsiTheme="minorHAnsi" w:cstheme="minorHAnsi"/>
          <w:color w:val="333333"/>
          <w:sz w:val="20"/>
          <w:szCs w:val="20"/>
        </w:rPr>
      </w:pPr>
      <w:r w:rsidRPr="00772D05">
        <w:rPr>
          <w:rFonts w:asciiTheme="minorHAnsi" w:hAnsiTheme="minorHAnsi" w:cstheme="minorHAnsi"/>
          <w:b/>
          <w:sz w:val="20"/>
          <w:szCs w:val="20"/>
        </w:rPr>
        <w:t xml:space="preserve">Prerequisites: </w:t>
      </w:r>
      <w:r w:rsidRPr="00772D05">
        <w:rPr>
          <w:rFonts w:asciiTheme="minorHAnsi" w:hAnsiTheme="minorHAnsi" w:cstheme="minorHAnsi"/>
          <w:sz w:val="20"/>
          <w:szCs w:val="20"/>
        </w:rPr>
        <w:t xml:space="preserve"> </w:t>
      </w:r>
      <w:r>
        <w:rPr>
          <w:rFonts w:asciiTheme="minorHAnsi" w:hAnsiTheme="minorHAnsi" w:cstheme="minorHAnsi"/>
          <w:sz w:val="20"/>
          <w:szCs w:val="20"/>
        </w:rPr>
        <w:t xml:space="preserve">MARN5030 Chemical Oceanography. </w:t>
      </w:r>
      <w:r>
        <w:rPr>
          <w:rFonts w:asciiTheme="minorHAnsi" w:hAnsiTheme="minorHAnsi" w:cstheme="minorHAnsi"/>
          <w:color w:val="333333"/>
          <w:sz w:val="20"/>
          <w:szCs w:val="20"/>
        </w:rPr>
        <w:t>Graduate Special Topics by permission</w:t>
      </w:r>
    </w:p>
    <w:p w:rsidR="000310B1" w:rsidRPr="00772D05" w:rsidRDefault="000310B1" w:rsidP="000310B1">
      <w:pPr>
        <w:widowControl w:val="0"/>
        <w:tabs>
          <w:tab w:val="left" w:pos="2000"/>
        </w:tabs>
        <w:rPr>
          <w:rFonts w:asciiTheme="minorHAnsi" w:hAnsiTheme="minorHAnsi" w:cstheme="minorHAnsi"/>
          <w:sz w:val="20"/>
          <w:szCs w:val="20"/>
        </w:rPr>
      </w:pPr>
    </w:p>
    <w:p w:rsidR="000310B1" w:rsidRPr="00772D05" w:rsidRDefault="000310B1" w:rsidP="000310B1">
      <w:pPr>
        <w:widowControl w:val="0"/>
        <w:tabs>
          <w:tab w:val="left" w:pos="2063"/>
        </w:tabs>
        <w:rPr>
          <w:rFonts w:asciiTheme="minorHAnsi" w:hAnsiTheme="minorHAnsi" w:cstheme="minorHAnsi"/>
          <w:sz w:val="20"/>
          <w:szCs w:val="20"/>
        </w:rPr>
      </w:pPr>
      <w:r w:rsidRPr="00772D05">
        <w:rPr>
          <w:rFonts w:asciiTheme="minorHAnsi" w:hAnsiTheme="minorHAnsi" w:cstheme="minorHAnsi"/>
          <w:b/>
          <w:sz w:val="20"/>
          <w:szCs w:val="20"/>
        </w:rPr>
        <w:t xml:space="preserve">Professor:  </w:t>
      </w:r>
      <w:r w:rsidRPr="00772D05">
        <w:rPr>
          <w:rFonts w:asciiTheme="minorHAnsi" w:hAnsiTheme="minorHAnsi" w:cstheme="minorHAnsi"/>
          <w:sz w:val="20"/>
          <w:szCs w:val="20"/>
        </w:rPr>
        <w:t>Penny Vlahos</w:t>
      </w:r>
    </w:p>
    <w:p w:rsidR="000310B1" w:rsidRPr="00772D05" w:rsidRDefault="000310B1" w:rsidP="000310B1">
      <w:pPr>
        <w:widowControl w:val="0"/>
        <w:rPr>
          <w:rFonts w:asciiTheme="minorHAnsi" w:hAnsiTheme="minorHAnsi" w:cstheme="minorHAnsi"/>
          <w:sz w:val="20"/>
          <w:szCs w:val="20"/>
        </w:rPr>
      </w:pPr>
    </w:p>
    <w:p w:rsidR="000310B1" w:rsidRPr="00772D05" w:rsidRDefault="000310B1" w:rsidP="000310B1">
      <w:pPr>
        <w:widowControl w:val="0"/>
        <w:tabs>
          <w:tab w:val="left" w:pos="2100"/>
        </w:tabs>
        <w:rPr>
          <w:rFonts w:asciiTheme="minorHAnsi" w:hAnsiTheme="minorHAnsi" w:cstheme="minorHAnsi"/>
          <w:sz w:val="20"/>
          <w:szCs w:val="20"/>
        </w:rPr>
      </w:pPr>
      <w:r w:rsidRPr="00772D05">
        <w:rPr>
          <w:rFonts w:asciiTheme="minorHAnsi" w:hAnsiTheme="minorHAnsi" w:cstheme="minorHAnsi"/>
          <w:b/>
          <w:sz w:val="20"/>
          <w:szCs w:val="20"/>
        </w:rPr>
        <w:t xml:space="preserve">Email: </w:t>
      </w:r>
      <w:r w:rsidRPr="00772D05">
        <w:rPr>
          <w:rFonts w:asciiTheme="minorHAnsi" w:hAnsiTheme="minorHAnsi" w:cstheme="minorHAnsi"/>
          <w:sz w:val="20"/>
          <w:szCs w:val="20"/>
        </w:rPr>
        <w:t>penny.vlahos@uconn.edu</w:t>
      </w:r>
    </w:p>
    <w:p w:rsidR="000310B1" w:rsidRPr="00772D05" w:rsidRDefault="000310B1" w:rsidP="000310B1">
      <w:pPr>
        <w:widowControl w:val="0"/>
        <w:rPr>
          <w:rFonts w:asciiTheme="minorHAnsi" w:hAnsiTheme="minorHAnsi" w:cstheme="minorHAnsi"/>
          <w:sz w:val="20"/>
          <w:szCs w:val="20"/>
        </w:rPr>
      </w:pPr>
      <w:r w:rsidRPr="00772D05">
        <w:rPr>
          <w:rFonts w:asciiTheme="minorHAnsi" w:hAnsiTheme="minorHAnsi" w:cstheme="minorHAnsi"/>
          <w:b/>
          <w:sz w:val="20"/>
          <w:szCs w:val="20"/>
        </w:rPr>
        <w:t xml:space="preserve">Telephone:  </w:t>
      </w:r>
      <w:r w:rsidRPr="00772D05">
        <w:rPr>
          <w:rFonts w:asciiTheme="minorHAnsi" w:hAnsiTheme="minorHAnsi" w:cstheme="minorHAnsi"/>
          <w:sz w:val="20"/>
          <w:szCs w:val="20"/>
        </w:rPr>
        <w:t>860-405-9269 (please use email)</w:t>
      </w:r>
    </w:p>
    <w:p w:rsidR="000310B1" w:rsidRPr="00772D05" w:rsidRDefault="000310B1" w:rsidP="000310B1">
      <w:pPr>
        <w:widowControl w:val="0"/>
        <w:rPr>
          <w:rFonts w:asciiTheme="minorHAnsi" w:hAnsiTheme="minorHAnsi" w:cstheme="minorHAnsi"/>
          <w:sz w:val="20"/>
          <w:szCs w:val="20"/>
        </w:rPr>
      </w:pPr>
      <w:r w:rsidRPr="00772D05">
        <w:rPr>
          <w:rFonts w:asciiTheme="minorHAnsi" w:hAnsiTheme="minorHAnsi" w:cstheme="minorHAnsi"/>
          <w:b/>
          <w:sz w:val="20"/>
          <w:szCs w:val="20"/>
        </w:rPr>
        <w:t xml:space="preserve">Office Hours/Availability:  </w:t>
      </w:r>
      <w:r w:rsidRPr="00772D05">
        <w:rPr>
          <w:rFonts w:asciiTheme="minorHAnsi" w:hAnsiTheme="minorHAnsi" w:cstheme="minorHAnsi"/>
          <w:sz w:val="20"/>
          <w:szCs w:val="20"/>
        </w:rPr>
        <w:t>By appointment</w:t>
      </w:r>
    </w:p>
    <w:p w:rsidR="000310B1" w:rsidRPr="00772D05" w:rsidRDefault="000310B1" w:rsidP="000310B1">
      <w:pPr>
        <w:pStyle w:val="syllabusheading"/>
        <w:rPr>
          <w:rFonts w:asciiTheme="minorHAnsi" w:hAnsiTheme="minorHAnsi" w:cstheme="minorHAnsi"/>
          <w:szCs w:val="20"/>
        </w:rPr>
      </w:pPr>
      <w:r w:rsidRPr="00772D05">
        <w:rPr>
          <w:rFonts w:asciiTheme="minorHAnsi" w:hAnsiTheme="minorHAnsi" w:cstheme="minorHAnsi"/>
          <w:szCs w:val="20"/>
        </w:rPr>
        <w:t>Course Description</w:t>
      </w:r>
    </w:p>
    <w:p w:rsidR="000310B1" w:rsidRPr="00772D05" w:rsidRDefault="000310B1" w:rsidP="000310B1">
      <w:pPr>
        <w:widowControl w:val="0"/>
        <w:rPr>
          <w:rFonts w:asciiTheme="minorHAnsi" w:hAnsiTheme="minorHAnsi" w:cstheme="minorHAnsi"/>
          <w:sz w:val="20"/>
          <w:szCs w:val="20"/>
        </w:rPr>
      </w:pPr>
    </w:p>
    <w:p w:rsidR="000310B1" w:rsidRDefault="000310B1" w:rsidP="000310B1">
      <w:pPr>
        <w:widowControl w:val="0"/>
        <w:rPr>
          <w:rFonts w:asciiTheme="minorHAnsi" w:hAnsiTheme="minorHAnsi" w:cstheme="minorHAnsi"/>
          <w:sz w:val="20"/>
          <w:szCs w:val="20"/>
        </w:rPr>
      </w:pPr>
      <w:r w:rsidRPr="00900D60">
        <w:rPr>
          <w:rFonts w:asciiTheme="minorHAnsi" w:hAnsiTheme="minorHAnsi" w:cstheme="minorHAnsi"/>
          <w:color w:val="333333"/>
          <w:sz w:val="20"/>
          <w:szCs w:val="20"/>
          <w:shd w:val="clear" w:color="auto" w:fill="FFFFFF"/>
        </w:rPr>
        <w:t>Environmental factors governing the processes that determine the fate of organic chemicals in natural and engineered systems.  Quantitative assessments bas</w:t>
      </w:r>
      <w:r>
        <w:rPr>
          <w:rFonts w:asciiTheme="minorHAnsi" w:hAnsiTheme="minorHAnsi" w:cstheme="minorHAnsi"/>
          <w:color w:val="333333"/>
          <w:sz w:val="20"/>
          <w:szCs w:val="20"/>
          <w:shd w:val="clear" w:color="auto" w:fill="FFFFFF"/>
        </w:rPr>
        <w:t xml:space="preserve">ed on thermodynamic principles </w:t>
      </w:r>
      <w:r w:rsidRPr="00900D60">
        <w:rPr>
          <w:rFonts w:asciiTheme="minorHAnsi" w:hAnsiTheme="minorHAnsi" w:cstheme="minorHAnsi"/>
          <w:color w:val="333333"/>
          <w:sz w:val="20"/>
          <w:szCs w:val="20"/>
          <w:shd w:val="clear" w:color="auto" w:fill="FFFFFF"/>
        </w:rPr>
        <w:t xml:space="preserve">of the environmental behavior of organic chemicals.  Topics include multimedia partitioning </w:t>
      </w:r>
      <w:r>
        <w:rPr>
          <w:rFonts w:asciiTheme="minorHAnsi" w:hAnsiTheme="minorHAnsi" w:cstheme="minorHAnsi"/>
          <w:color w:val="333333"/>
          <w:sz w:val="20"/>
          <w:szCs w:val="20"/>
          <w:shd w:val="clear" w:color="auto" w:fill="FFFFFF"/>
        </w:rPr>
        <w:t>between air, water, and particles</w:t>
      </w:r>
      <w:r w:rsidRPr="00900D60">
        <w:rPr>
          <w:rFonts w:asciiTheme="minorHAnsi" w:hAnsiTheme="minorHAnsi" w:cstheme="minorHAnsi"/>
          <w:color w:val="333333"/>
          <w:sz w:val="20"/>
          <w:szCs w:val="20"/>
          <w:shd w:val="clear" w:color="auto" w:fill="FFFFFF"/>
        </w:rPr>
        <w:t>,</w:t>
      </w:r>
      <w:r>
        <w:rPr>
          <w:rFonts w:asciiTheme="minorHAnsi" w:hAnsiTheme="minorHAnsi" w:cstheme="minorHAnsi"/>
          <w:color w:val="333333"/>
          <w:sz w:val="20"/>
          <w:szCs w:val="20"/>
          <w:shd w:val="clear" w:color="auto" w:fill="FFFFFF"/>
        </w:rPr>
        <w:t xml:space="preserve"> and</w:t>
      </w:r>
      <w:r w:rsidRPr="00900D60">
        <w:rPr>
          <w:rFonts w:asciiTheme="minorHAnsi" w:hAnsiTheme="minorHAnsi" w:cstheme="minorHAnsi"/>
          <w:color w:val="333333"/>
          <w:sz w:val="20"/>
          <w:szCs w:val="20"/>
          <w:shd w:val="clear" w:color="auto" w:fill="FFFFFF"/>
        </w:rPr>
        <w:t xml:space="preserve"> photochemical and biodegradation models.</w:t>
      </w:r>
    </w:p>
    <w:p w:rsidR="000310B1" w:rsidRPr="00772D05" w:rsidRDefault="000310B1" w:rsidP="000310B1">
      <w:pPr>
        <w:widowControl w:val="0"/>
        <w:rPr>
          <w:rFonts w:asciiTheme="minorHAnsi" w:hAnsiTheme="minorHAnsi" w:cstheme="minorHAnsi"/>
          <w:sz w:val="20"/>
          <w:szCs w:val="20"/>
        </w:rPr>
      </w:pPr>
    </w:p>
    <w:p w:rsidR="000310B1" w:rsidRPr="00772D05" w:rsidRDefault="000310B1" w:rsidP="000310B1">
      <w:pPr>
        <w:pStyle w:val="syllabusheading"/>
        <w:rPr>
          <w:rFonts w:asciiTheme="minorHAnsi" w:hAnsiTheme="minorHAnsi" w:cstheme="minorHAnsi"/>
          <w:szCs w:val="20"/>
        </w:rPr>
      </w:pPr>
      <w:r w:rsidRPr="00772D05">
        <w:rPr>
          <w:rFonts w:asciiTheme="minorHAnsi" w:hAnsiTheme="minorHAnsi" w:cstheme="minorHAnsi"/>
          <w:szCs w:val="20"/>
        </w:rPr>
        <w:t>Course Objectives</w:t>
      </w:r>
      <w:r>
        <w:rPr>
          <w:rFonts w:asciiTheme="minorHAnsi" w:hAnsiTheme="minorHAnsi" w:cstheme="minorHAnsi"/>
          <w:szCs w:val="20"/>
        </w:rPr>
        <w:t xml:space="preserve"> and Expectations</w:t>
      </w:r>
    </w:p>
    <w:p w:rsidR="000310B1" w:rsidRPr="00772D05" w:rsidRDefault="000310B1" w:rsidP="000310B1">
      <w:pPr>
        <w:widowControl w:val="0"/>
        <w:rPr>
          <w:rFonts w:asciiTheme="minorHAnsi" w:hAnsiTheme="minorHAnsi" w:cstheme="minorHAnsi"/>
          <w:sz w:val="20"/>
          <w:szCs w:val="20"/>
        </w:rPr>
      </w:pPr>
    </w:p>
    <w:p w:rsidR="000310B1" w:rsidRDefault="000310B1" w:rsidP="000310B1">
      <w:pPr>
        <w:pStyle w:val="Default"/>
        <w:rPr>
          <w:rFonts w:asciiTheme="minorHAnsi" w:hAnsiTheme="minorHAnsi" w:cstheme="minorHAnsi"/>
          <w:sz w:val="20"/>
          <w:szCs w:val="20"/>
        </w:rPr>
      </w:pPr>
      <w:r w:rsidRPr="00772D05">
        <w:rPr>
          <w:rFonts w:asciiTheme="minorHAnsi" w:hAnsiTheme="minorHAnsi" w:cstheme="minorHAnsi"/>
          <w:b/>
          <w:bCs/>
          <w:sz w:val="20"/>
          <w:szCs w:val="20"/>
        </w:rPr>
        <w:t xml:space="preserve">Course Objectives: </w:t>
      </w:r>
      <w:r w:rsidRPr="00772D05">
        <w:rPr>
          <w:rFonts w:asciiTheme="minorHAnsi" w:hAnsiTheme="minorHAnsi" w:cstheme="minorHAnsi"/>
          <w:sz w:val="20"/>
          <w:szCs w:val="20"/>
        </w:rPr>
        <w:t xml:space="preserve">To gain an understanding of </w:t>
      </w:r>
      <w:r>
        <w:rPr>
          <w:rFonts w:asciiTheme="minorHAnsi" w:hAnsiTheme="minorHAnsi" w:cstheme="minorHAnsi"/>
          <w:sz w:val="20"/>
          <w:szCs w:val="20"/>
        </w:rPr>
        <w:t>the thermodynamics that govern the movement and reactivity of organic molecules in the environment.</w:t>
      </w:r>
    </w:p>
    <w:p w:rsidR="000310B1" w:rsidRPr="00772D05" w:rsidRDefault="000310B1" w:rsidP="000310B1">
      <w:pPr>
        <w:pStyle w:val="Default"/>
        <w:rPr>
          <w:rFonts w:asciiTheme="minorHAnsi" w:hAnsiTheme="minorHAnsi" w:cstheme="minorHAnsi"/>
          <w:sz w:val="20"/>
          <w:szCs w:val="20"/>
        </w:rPr>
      </w:pPr>
    </w:p>
    <w:p w:rsidR="000310B1" w:rsidRPr="00772D05" w:rsidRDefault="000310B1" w:rsidP="000310B1">
      <w:pPr>
        <w:pStyle w:val="Default"/>
        <w:rPr>
          <w:rFonts w:asciiTheme="minorHAnsi" w:hAnsiTheme="minorHAnsi" w:cstheme="minorHAnsi"/>
          <w:sz w:val="20"/>
          <w:szCs w:val="20"/>
        </w:rPr>
      </w:pPr>
      <w:r w:rsidRPr="00772D05">
        <w:rPr>
          <w:rFonts w:asciiTheme="minorHAnsi" w:hAnsiTheme="minorHAnsi" w:cstheme="minorHAnsi"/>
          <w:b/>
          <w:bCs/>
          <w:sz w:val="20"/>
          <w:szCs w:val="20"/>
        </w:rPr>
        <w:t xml:space="preserve">Expectations: </w:t>
      </w:r>
      <w:r w:rsidRPr="00772D05">
        <w:rPr>
          <w:rFonts w:asciiTheme="minorHAnsi" w:hAnsiTheme="minorHAnsi" w:cstheme="minorHAnsi"/>
          <w:sz w:val="20"/>
          <w:szCs w:val="20"/>
        </w:rPr>
        <w:t xml:space="preserve">Students will be required to complete assigned reading </w:t>
      </w:r>
      <w:r w:rsidRPr="00BF3E75">
        <w:rPr>
          <w:rFonts w:asciiTheme="minorHAnsi" w:hAnsiTheme="minorHAnsi" w:cstheme="minorHAnsi"/>
          <w:b/>
          <w:sz w:val="20"/>
          <w:szCs w:val="20"/>
        </w:rPr>
        <w:t xml:space="preserve">prior </w:t>
      </w:r>
      <w:r w:rsidRPr="00772D05">
        <w:rPr>
          <w:rFonts w:asciiTheme="minorHAnsi" w:hAnsiTheme="minorHAnsi" w:cstheme="minorHAnsi"/>
          <w:sz w:val="20"/>
          <w:szCs w:val="20"/>
        </w:rPr>
        <w:t xml:space="preserve">to class and weekly homework assignments covering key processes. </w:t>
      </w:r>
    </w:p>
    <w:p w:rsidR="000310B1" w:rsidRPr="00772D05" w:rsidRDefault="000310B1" w:rsidP="000310B1">
      <w:pPr>
        <w:widowControl w:val="0"/>
        <w:rPr>
          <w:rFonts w:asciiTheme="minorHAnsi" w:hAnsiTheme="minorHAnsi" w:cstheme="minorHAnsi"/>
          <w:sz w:val="20"/>
          <w:szCs w:val="20"/>
        </w:rPr>
      </w:pPr>
    </w:p>
    <w:p w:rsidR="000310B1" w:rsidRPr="00772D05" w:rsidRDefault="000310B1" w:rsidP="000310B1">
      <w:pPr>
        <w:pStyle w:val="syllabusheading"/>
        <w:rPr>
          <w:rFonts w:asciiTheme="minorHAnsi" w:hAnsiTheme="minorHAnsi" w:cstheme="minorHAnsi"/>
          <w:szCs w:val="20"/>
        </w:rPr>
      </w:pPr>
      <w:r w:rsidRPr="00772D05">
        <w:rPr>
          <w:rFonts w:asciiTheme="minorHAnsi" w:hAnsiTheme="minorHAnsi" w:cstheme="minorHAnsi"/>
          <w:szCs w:val="20"/>
        </w:rPr>
        <w:t>Course Materials</w:t>
      </w:r>
    </w:p>
    <w:p w:rsidR="000310B1" w:rsidRPr="00772D05" w:rsidRDefault="000310B1" w:rsidP="000310B1">
      <w:pPr>
        <w:widowControl w:val="0"/>
        <w:rPr>
          <w:rFonts w:asciiTheme="minorHAnsi" w:hAnsiTheme="minorHAnsi" w:cstheme="minorHAnsi"/>
          <w:b/>
          <w:sz w:val="20"/>
          <w:szCs w:val="20"/>
        </w:rPr>
      </w:pPr>
    </w:p>
    <w:p w:rsidR="000310B1" w:rsidRPr="00772D05" w:rsidRDefault="000310B1" w:rsidP="000310B1">
      <w:pPr>
        <w:widowControl w:val="0"/>
        <w:rPr>
          <w:rFonts w:asciiTheme="minorHAnsi" w:hAnsiTheme="minorHAnsi" w:cstheme="minorHAnsi"/>
          <w:sz w:val="20"/>
          <w:szCs w:val="20"/>
        </w:rPr>
      </w:pPr>
      <w:r w:rsidRPr="00772D05">
        <w:rPr>
          <w:rFonts w:asciiTheme="minorHAnsi" w:hAnsiTheme="minorHAnsi" w:cstheme="minorHAnsi"/>
          <w:b/>
          <w:sz w:val="20"/>
          <w:szCs w:val="20"/>
        </w:rPr>
        <w:t>Required course materials should be obtained before the first day of class</w:t>
      </w:r>
      <w:r w:rsidRPr="00772D05">
        <w:rPr>
          <w:rFonts w:asciiTheme="minorHAnsi" w:hAnsiTheme="minorHAnsi" w:cstheme="minorHAnsi"/>
          <w:sz w:val="20"/>
          <w:szCs w:val="20"/>
        </w:rPr>
        <w:t>.</w:t>
      </w:r>
      <w:r w:rsidRPr="00772D05">
        <w:rPr>
          <w:rFonts w:asciiTheme="minorHAnsi" w:hAnsiTheme="minorHAnsi" w:cstheme="minorHAnsi"/>
          <w:sz w:val="20"/>
          <w:szCs w:val="20"/>
        </w:rPr>
        <w:br/>
      </w:r>
    </w:p>
    <w:p w:rsidR="000310B1" w:rsidRPr="00772D05" w:rsidRDefault="000310B1" w:rsidP="000310B1">
      <w:pPr>
        <w:widowControl w:val="0"/>
        <w:rPr>
          <w:rFonts w:asciiTheme="minorHAnsi" w:hAnsiTheme="minorHAnsi" w:cstheme="minorHAnsi"/>
          <w:sz w:val="20"/>
          <w:szCs w:val="20"/>
        </w:rPr>
      </w:pPr>
      <w:r w:rsidRPr="00772D05">
        <w:rPr>
          <w:rFonts w:asciiTheme="minorHAnsi" w:hAnsiTheme="minorHAnsi" w:cstheme="minorHAnsi"/>
          <w:sz w:val="20"/>
          <w:szCs w:val="20"/>
        </w:rPr>
        <w:t xml:space="preserve">Texts are available through a local or online bookstore. </w:t>
      </w:r>
      <w:r w:rsidRPr="00772D05">
        <w:rPr>
          <w:rFonts w:asciiTheme="minorHAnsi" w:hAnsiTheme="minorHAnsi" w:cstheme="minorHAnsi"/>
          <w:sz w:val="20"/>
          <w:szCs w:val="20"/>
          <w:highlight w:val="white"/>
        </w:rPr>
        <w:t>The</w:t>
      </w:r>
      <w:hyperlink r:id="rId251">
        <w:r w:rsidRPr="00772D05">
          <w:rPr>
            <w:rFonts w:asciiTheme="minorHAnsi" w:hAnsiTheme="minorHAnsi" w:cstheme="minorHAnsi"/>
            <w:color w:val="1155CC"/>
            <w:sz w:val="20"/>
            <w:szCs w:val="20"/>
            <w:highlight w:val="white"/>
            <w:u w:val="single"/>
          </w:rPr>
          <w:t xml:space="preserve"> UConn Co-op</w:t>
        </w:r>
      </w:hyperlink>
      <w:r w:rsidRPr="00772D05">
        <w:rPr>
          <w:rFonts w:asciiTheme="minorHAnsi" w:hAnsiTheme="minorHAnsi" w:cstheme="minorHAnsi"/>
          <w:sz w:val="20"/>
          <w:szCs w:val="20"/>
          <w:highlight w:val="white"/>
        </w:rPr>
        <w:t xml:space="preserve"> carries many materials that can be shipped via its online </w:t>
      </w:r>
      <w:hyperlink r:id="rId252">
        <w:r w:rsidRPr="00772D05">
          <w:rPr>
            <w:rFonts w:asciiTheme="minorHAnsi" w:hAnsiTheme="minorHAnsi" w:cstheme="minorHAnsi"/>
            <w:color w:val="1155CC"/>
            <w:sz w:val="20"/>
            <w:szCs w:val="20"/>
            <w:highlight w:val="white"/>
            <w:u w:val="single"/>
          </w:rPr>
          <w:t>Textbooks To Go</w:t>
        </w:r>
      </w:hyperlink>
      <w:r w:rsidRPr="00772D05">
        <w:rPr>
          <w:rFonts w:asciiTheme="minorHAnsi" w:hAnsiTheme="minorHAnsi" w:cstheme="minorHAnsi"/>
          <w:sz w:val="20"/>
          <w:szCs w:val="20"/>
          <w:highlight w:val="white"/>
        </w:rPr>
        <w:t xml:space="preserve"> service. </w:t>
      </w:r>
      <w:r w:rsidRPr="00772D05">
        <w:rPr>
          <w:rFonts w:asciiTheme="minorHAnsi" w:hAnsiTheme="minorHAnsi" w:cstheme="minorHAnsi"/>
          <w:sz w:val="20"/>
          <w:szCs w:val="20"/>
        </w:rPr>
        <w:t>For more information, see Textbooks and Materials on our</w:t>
      </w:r>
      <w:hyperlink r:id="rId253">
        <w:r w:rsidRPr="00772D05">
          <w:rPr>
            <w:rFonts w:asciiTheme="minorHAnsi" w:hAnsiTheme="minorHAnsi" w:cstheme="minorHAnsi"/>
            <w:color w:val="FF0000"/>
            <w:sz w:val="20"/>
            <w:szCs w:val="20"/>
          </w:rPr>
          <w:t xml:space="preserve"> </w:t>
        </w:r>
      </w:hyperlink>
      <w:hyperlink r:id="rId254">
        <w:r w:rsidRPr="00772D05">
          <w:rPr>
            <w:rFonts w:asciiTheme="minorHAnsi" w:hAnsiTheme="minorHAnsi" w:cstheme="minorHAnsi"/>
            <w:color w:val="1155CC"/>
            <w:sz w:val="20"/>
            <w:szCs w:val="20"/>
            <w:u w:val="single"/>
          </w:rPr>
          <w:t>Enrolled Students</w:t>
        </w:r>
      </w:hyperlink>
      <w:r w:rsidRPr="00772D05">
        <w:rPr>
          <w:rFonts w:asciiTheme="minorHAnsi" w:hAnsiTheme="minorHAnsi" w:cstheme="minorHAnsi"/>
          <w:color w:val="FF0000"/>
          <w:sz w:val="20"/>
          <w:szCs w:val="20"/>
        </w:rPr>
        <w:t xml:space="preserve"> </w:t>
      </w:r>
      <w:r w:rsidRPr="00772D05">
        <w:rPr>
          <w:rFonts w:asciiTheme="minorHAnsi" w:hAnsiTheme="minorHAnsi" w:cstheme="minorHAnsi"/>
          <w:sz w:val="20"/>
          <w:szCs w:val="20"/>
        </w:rPr>
        <w:t>page.</w:t>
      </w:r>
      <w:r w:rsidRPr="00772D05">
        <w:rPr>
          <w:rFonts w:asciiTheme="minorHAnsi" w:hAnsiTheme="minorHAnsi" w:cstheme="minorHAnsi"/>
          <w:color w:val="FF0000"/>
          <w:sz w:val="20"/>
          <w:szCs w:val="20"/>
        </w:rPr>
        <w:t xml:space="preserve"> </w:t>
      </w:r>
    </w:p>
    <w:p w:rsidR="000310B1" w:rsidRPr="00772D05" w:rsidRDefault="000310B1" w:rsidP="000310B1">
      <w:pPr>
        <w:widowControl w:val="0"/>
        <w:rPr>
          <w:rFonts w:asciiTheme="minorHAnsi" w:hAnsiTheme="minorHAnsi" w:cstheme="minorHAnsi"/>
          <w:sz w:val="20"/>
          <w:szCs w:val="20"/>
        </w:rPr>
      </w:pPr>
    </w:p>
    <w:p w:rsidR="000310B1" w:rsidRDefault="000310B1" w:rsidP="000310B1">
      <w:pPr>
        <w:widowControl w:val="0"/>
        <w:rPr>
          <w:rFonts w:asciiTheme="minorHAnsi" w:hAnsiTheme="minorHAnsi" w:cstheme="minorHAnsi"/>
          <w:sz w:val="20"/>
          <w:szCs w:val="20"/>
        </w:rPr>
        <w:sectPr w:rsidR="000310B1" w:rsidSect="00D77B86">
          <w:type w:val="continuous"/>
          <w:pgSz w:w="12240" w:h="15840"/>
          <w:pgMar w:top="360" w:right="1080" w:bottom="360" w:left="1080" w:header="720" w:footer="720" w:gutter="0"/>
          <w:cols w:space="720"/>
        </w:sectPr>
      </w:pPr>
    </w:p>
    <w:p w:rsidR="000310B1" w:rsidRPr="00772D05" w:rsidRDefault="000310B1" w:rsidP="000310B1">
      <w:pPr>
        <w:widowControl w:val="0"/>
        <w:rPr>
          <w:rFonts w:asciiTheme="minorHAnsi" w:hAnsiTheme="minorHAnsi" w:cstheme="minorHAnsi"/>
          <w:sz w:val="20"/>
          <w:szCs w:val="20"/>
        </w:rPr>
      </w:pPr>
      <w:r>
        <w:rPr>
          <w:noProof/>
        </w:rPr>
        <w:drawing>
          <wp:inline distT="0" distB="0" distL="0" distR="0" wp14:anchorId="49BF7F52" wp14:editId="52844FD8">
            <wp:extent cx="1183945" cy="1609725"/>
            <wp:effectExtent l="0" t="0" r="0" b="0"/>
            <wp:docPr id="17" name="Picture 17" descr="https://images-na.ssl-images-amazon.com/images/I/41vs1GhUCRL._SX36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41vs1GhUCRL._SX368_BO1,204,203,200_.jpg"/>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217108" cy="1654814"/>
                    </a:xfrm>
                    <a:prstGeom prst="rect">
                      <a:avLst/>
                    </a:prstGeom>
                    <a:noFill/>
                    <a:ln>
                      <a:noFill/>
                    </a:ln>
                  </pic:spPr>
                </pic:pic>
              </a:graphicData>
            </a:graphic>
          </wp:inline>
        </w:drawing>
      </w:r>
    </w:p>
    <w:p w:rsidR="000310B1" w:rsidRPr="00A7609B" w:rsidRDefault="000310B1" w:rsidP="000310B1">
      <w:pPr>
        <w:widowControl w:val="0"/>
        <w:rPr>
          <w:rFonts w:asciiTheme="minorHAnsi" w:hAnsiTheme="minorHAnsi" w:cstheme="minorHAnsi"/>
          <w:sz w:val="20"/>
          <w:szCs w:val="20"/>
        </w:rPr>
      </w:pPr>
      <w:r w:rsidRPr="00A7609B">
        <w:rPr>
          <w:rFonts w:asciiTheme="minorHAnsi" w:hAnsiTheme="minorHAnsi" w:cstheme="minorHAnsi"/>
          <w:sz w:val="20"/>
          <w:szCs w:val="20"/>
        </w:rPr>
        <w:t>Environmental Organic Chemistry 2nd Edition</w:t>
      </w:r>
    </w:p>
    <w:p w:rsidR="000310B1" w:rsidRDefault="000310B1" w:rsidP="000310B1">
      <w:pPr>
        <w:widowControl w:val="0"/>
        <w:rPr>
          <w:rFonts w:asciiTheme="minorHAnsi" w:hAnsiTheme="minorHAnsi" w:cstheme="minorHAnsi"/>
          <w:sz w:val="20"/>
          <w:szCs w:val="20"/>
        </w:rPr>
      </w:pPr>
      <w:r w:rsidRPr="00A7609B">
        <w:rPr>
          <w:rFonts w:asciiTheme="minorHAnsi" w:hAnsiTheme="minorHAnsi" w:cstheme="minorHAnsi"/>
          <w:sz w:val="20"/>
          <w:szCs w:val="20"/>
        </w:rPr>
        <w:t xml:space="preserve">by Rene P. Schwarzenbach (Author), Philip M. Gschwend </w:t>
      </w:r>
      <w:r w:rsidRPr="00A7609B">
        <w:rPr>
          <w:rFonts w:asciiTheme="minorHAnsi" w:hAnsiTheme="minorHAnsi" w:cstheme="minorHAnsi"/>
          <w:sz w:val="20"/>
          <w:szCs w:val="20"/>
        </w:rPr>
        <w:t>(Author), Dieter M. Imboden (Author)</w:t>
      </w:r>
    </w:p>
    <w:p w:rsidR="000310B1" w:rsidRPr="00A7609B" w:rsidRDefault="000310B1" w:rsidP="000310B1">
      <w:pPr>
        <w:widowControl w:val="0"/>
        <w:rPr>
          <w:rFonts w:asciiTheme="minorHAnsi" w:hAnsiTheme="minorHAnsi" w:cstheme="minorHAnsi"/>
          <w:sz w:val="20"/>
          <w:szCs w:val="20"/>
        </w:rPr>
      </w:pPr>
      <w:r w:rsidRPr="00A7609B">
        <w:rPr>
          <w:rFonts w:asciiTheme="minorHAnsi" w:hAnsiTheme="minorHAnsi" w:cstheme="minorHAnsi"/>
          <w:sz w:val="20"/>
          <w:szCs w:val="20"/>
        </w:rPr>
        <w:t>ISBN-13: 978-0471357506</w:t>
      </w:r>
    </w:p>
    <w:p w:rsidR="000310B1" w:rsidRPr="00772D05" w:rsidRDefault="000310B1" w:rsidP="000310B1">
      <w:pPr>
        <w:widowControl w:val="0"/>
        <w:rPr>
          <w:rFonts w:asciiTheme="minorHAnsi" w:hAnsiTheme="minorHAnsi" w:cstheme="minorHAnsi"/>
          <w:sz w:val="20"/>
          <w:szCs w:val="20"/>
        </w:rPr>
      </w:pPr>
      <w:r w:rsidRPr="00A7609B">
        <w:rPr>
          <w:rFonts w:asciiTheme="minorHAnsi" w:hAnsiTheme="minorHAnsi" w:cstheme="minorHAnsi"/>
          <w:sz w:val="20"/>
          <w:szCs w:val="20"/>
        </w:rPr>
        <w:t>ISBN-10: 0471357502</w:t>
      </w:r>
    </w:p>
    <w:p w:rsidR="000310B1" w:rsidRDefault="000310B1" w:rsidP="000310B1">
      <w:pPr>
        <w:widowControl w:val="0"/>
        <w:rPr>
          <w:rFonts w:asciiTheme="minorHAnsi" w:hAnsiTheme="minorHAnsi" w:cstheme="minorHAnsi"/>
          <w:i/>
          <w:sz w:val="20"/>
          <w:szCs w:val="20"/>
        </w:rPr>
        <w:sectPr w:rsidR="000310B1" w:rsidSect="00A7609B">
          <w:type w:val="continuous"/>
          <w:pgSz w:w="12240" w:h="15840"/>
          <w:pgMar w:top="360" w:right="1080" w:bottom="360" w:left="1080" w:header="720" w:footer="720" w:gutter="0"/>
          <w:cols w:num="2" w:space="720" w:equalWidth="0">
            <w:col w:w="2880" w:space="720"/>
            <w:col w:w="6480"/>
          </w:cols>
        </w:sectPr>
      </w:pPr>
    </w:p>
    <w:p w:rsidR="000310B1" w:rsidRPr="00772D05" w:rsidRDefault="000310B1" w:rsidP="000310B1">
      <w:pPr>
        <w:widowControl w:val="0"/>
        <w:rPr>
          <w:rFonts w:asciiTheme="minorHAnsi" w:hAnsiTheme="minorHAnsi" w:cstheme="minorHAnsi"/>
          <w:sz w:val="20"/>
          <w:szCs w:val="20"/>
        </w:rPr>
      </w:pPr>
      <w:r w:rsidRPr="00772D05">
        <w:rPr>
          <w:rFonts w:asciiTheme="minorHAnsi" w:hAnsiTheme="minorHAnsi" w:cstheme="minorHAnsi"/>
          <w:i/>
          <w:sz w:val="20"/>
          <w:szCs w:val="20"/>
        </w:rPr>
        <w:lastRenderedPageBreak/>
        <w:t xml:space="preserve">Additional course readings and media are available within HuskyCT, through either an Internet link or Library Resources </w:t>
      </w:r>
    </w:p>
    <w:p w:rsidR="000310B1" w:rsidRDefault="000310B1" w:rsidP="000310B1">
      <w:pPr>
        <w:pStyle w:val="syllabusheading"/>
      </w:pPr>
      <w:r>
        <w:t>Course Outline (and Calendar)</w:t>
      </w:r>
    </w:p>
    <w:p w:rsidR="000310B1" w:rsidRDefault="000310B1" w:rsidP="000310B1">
      <w:pPr>
        <w:widowControl w:val="0"/>
      </w:pPr>
    </w:p>
    <w:p w:rsidR="000310B1" w:rsidRPr="00772D05" w:rsidRDefault="000310B1" w:rsidP="000310B1">
      <w:pPr>
        <w:autoSpaceDE w:val="0"/>
        <w:autoSpaceDN w:val="0"/>
        <w:adjustRightInd w:val="0"/>
        <w:rPr>
          <w:rFonts w:ascii="Calibri" w:eastAsia="Times New Roman" w:hAnsi="Calibri" w:cstheme="minorHAnsi"/>
          <w:sz w:val="20"/>
          <w:szCs w:val="20"/>
        </w:rPr>
      </w:pPr>
      <w:r w:rsidRPr="00772D05">
        <w:rPr>
          <w:rFonts w:ascii="Calibri" w:eastAsia="Times New Roman" w:hAnsi="Calibri" w:cstheme="minorHAnsi"/>
          <w:b/>
          <w:bCs/>
          <w:sz w:val="20"/>
          <w:szCs w:val="20"/>
        </w:rPr>
        <w:t xml:space="preserve">Schedule: </w:t>
      </w:r>
      <w:r w:rsidRPr="00772D05">
        <w:rPr>
          <w:rFonts w:ascii="Calibri" w:eastAsia="Times New Roman" w:hAnsi="Calibri" w:cstheme="minorHAnsi"/>
          <w:b/>
          <w:bCs/>
          <w:sz w:val="20"/>
          <w:szCs w:val="20"/>
        </w:rPr>
        <w:tab/>
      </w:r>
      <w:r w:rsidRPr="00772D05">
        <w:rPr>
          <w:rFonts w:ascii="Calibri" w:eastAsia="Times New Roman" w:hAnsi="Calibri" w:cstheme="minorHAnsi"/>
          <w:b/>
          <w:bCs/>
          <w:sz w:val="20"/>
          <w:szCs w:val="20"/>
        </w:rPr>
        <w:tab/>
      </w:r>
      <w:r w:rsidRPr="00772D05">
        <w:rPr>
          <w:rFonts w:ascii="Calibri" w:eastAsia="Times New Roman" w:hAnsi="Calibri" w:cstheme="minorHAnsi"/>
          <w:b/>
          <w:bCs/>
          <w:sz w:val="20"/>
          <w:szCs w:val="20"/>
        </w:rPr>
        <w:tab/>
      </w:r>
      <w:r w:rsidRPr="00772D05">
        <w:rPr>
          <w:rFonts w:ascii="Calibri" w:eastAsia="Times New Roman" w:hAnsi="Calibri" w:cstheme="minorHAnsi"/>
          <w:b/>
          <w:bCs/>
          <w:sz w:val="20"/>
          <w:szCs w:val="20"/>
        </w:rPr>
        <w:tab/>
      </w:r>
      <w:r w:rsidRPr="00772D05">
        <w:rPr>
          <w:rFonts w:ascii="Calibri" w:eastAsia="Times New Roman" w:hAnsi="Calibri" w:cstheme="minorHAnsi"/>
          <w:b/>
          <w:bCs/>
          <w:sz w:val="20"/>
          <w:szCs w:val="20"/>
        </w:rPr>
        <w:tab/>
      </w:r>
      <w:r w:rsidRPr="00772D05">
        <w:rPr>
          <w:rFonts w:ascii="Calibri" w:eastAsia="Times New Roman" w:hAnsi="Calibri" w:cstheme="minorHAnsi"/>
          <w:b/>
          <w:bCs/>
          <w:sz w:val="20"/>
          <w:szCs w:val="20"/>
        </w:rPr>
        <w:tab/>
      </w:r>
    </w:p>
    <w:p w:rsidR="000310B1" w:rsidRDefault="000310B1" w:rsidP="000310B1">
      <w:pPr>
        <w:autoSpaceDE w:val="0"/>
        <w:autoSpaceDN w:val="0"/>
        <w:adjustRightInd w:val="0"/>
        <w:rPr>
          <w:rFonts w:ascii="Calibri" w:eastAsia="Times New Roman" w:hAnsi="Calibri" w:cstheme="minorHAnsi"/>
          <w:sz w:val="20"/>
          <w:szCs w:val="20"/>
        </w:rPr>
      </w:pPr>
      <w:r>
        <w:rPr>
          <w:rFonts w:ascii="Calibri" w:eastAsia="Times New Roman" w:hAnsi="Calibri" w:cstheme="minorHAnsi"/>
          <w:sz w:val="20"/>
          <w:szCs w:val="20"/>
        </w:rPr>
        <w:t>PART I Chapters 1-14</w:t>
      </w:r>
    </w:p>
    <w:p w:rsidR="000310B1" w:rsidRPr="00B6398F" w:rsidRDefault="000310B1" w:rsidP="000310B1">
      <w:pPr>
        <w:pStyle w:val="ListParagraph"/>
        <w:numPr>
          <w:ilvl w:val="0"/>
          <w:numId w:val="35"/>
        </w:numPr>
        <w:autoSpaceDE w:val="0"/>
        <w:autoSpaceDN w:val="0"/>
        <w:adjustRightInd w:val="0"/>
        <w:spacing w:line="240" w:lineRule="auto"/>
        <w:rPr>
          <w:rFonts w:ascii="Calibri" w:eastAsia="Times New Roman" w:hAnsi="Calibri" w:cstheme="minorHAnsi"/>
          <w:sz w:val="20"/>
          <w:szCs w:val="20"/>
        </w:rPr>
      </w:pPr>
      <w:r w:rsidRPr="00B6398F">
        <w:rPr>
          <w:rFonts w:ascii="Calibri" w:eastAsia="Times New Roman" w:hAnsi="Calibri" w:cstheme="minorHAnsi"/>
          <w:sz w:val="20"/>
          <w:szCs w:val="20"/>
        </w:rPr>
        <w:t>Background on Organic Chemicals</w:t>
      </w:r>
    </w:p>
    <w:p w:rsidR="000310B1" w:rsidRPr="00B6398F" w:rsidRDefault="000310B1" w:rsidP="000310B1">
      <w:pPr>
        <w:pStyle w:val="ListParagraph"/>
        <w:numPr>
          <w:ilvl w:val="0"/>
          <w:numId w:val="35"/>
        </w:numPr>
        <w:autoSpaceDE w:val="0"/>
        <w:autoSpaceDN w:val="0"/>
        <w:adjustRightInd w:val="0"/>
        <w:spacing w:line="240" w:lineRule="auto"/>
        <w:rPr>
          <w:rFonts w:ascii="Calibri" w:eastAsia="Times New Roman" w:hAnsi="Calibri" w:cstheme="minorHAnsi"/>
          <w:sz w:val="20"/>
          <w:szCs w:val="20"/>
        </w:rPr>
      </w:pPr>
      <w:r w:rsidRPr="00B6398F">
        <w:rPr>
          <w:rFonts w:ascii="Calibri" w:eastAsia="Times New Roman" w:hAnsi="Calibri" w:cstheme="minorHAnsi"/>
          <w:sz w:val="20"/>
          <w:szCs w:val="20"/>
        </w:rPr>
        <w:t>Anthropogenic Organic Chemicals</w:t>
      </w:r>
    </w:p>
    <w:p w:rsidR="000310B1" w:rsidRPr="00B6398F" w:rsidRDefault="000310B1" w:rsidP="000310B1">
      <w:pPr>
        <w:pStyle w:val="ListParagraph"/>
        <w:numPr>
          <w:ilvl w:val="0"/>
          <w:numId w:val="35"/>
        </w:numPr>
        <w:autoSpaceDE w:val="0"/>
        <w:autoSpaceDN w:val="0"/>
        <w:adjustRightInd w:val="0"/>
        <w:spacing w:line="240" w:lineRule="auto"/>
        <w:rPr>
          <w:rFonts w:ascii="Calibri" w:eastAsia="Times New Roman" w:hAnsi="Calibri" w:cstheme="minorHAnsi"/>
          <w:sz w:val="20"/>
          <w:szCs w:val="20"/>
        </w:rPr>
      </w:pPr>
      <w:r w:rsidRPr="00B6398F">
        <w:rPr>
          <w:rFonts w:ascii="Calibri" w:eastAsia="Times New Roman" w:hAnsi="Calibri" w:cstheme="minorHAnsi"/>
          <w:sz w:val="20"/>
          <w:szCs w:val="20"/>
        </w:rPr>
        <w:t>Background Thermodynamics, Equilibrium Partitioning and Acidity Constants</w:t>
      </w:r>
    </w:p>
    <w:p w:rsidR="000310B1" w:rsidRPr="00B6398F" w:rsidRDefault="000310B1" w:rsidP="000310B1">
      <w:pPr>
        <w:pStyle w:val="ListParagraph"/>
        <w:numPr>
          <w:ilvl w:val="0"/>
          <w:numId w:val="35"/>
        </w:numPr>
        <w:autoSpaceDE w:val="0"/>
        <w:autoSpaceDN w:val="0"/>
        <w:adjustRightInd w:val="0"/>
        <w:spacing w:line="240" w:lineRule="auto"/>
        <w:rPr>
          <w:rFonts w:ascii="Calibri" w:eastAsia="Times New Roman" w:hAnsi="Calibri" w:cstheme="minorHAnsi"/>
          <w:sz w:val="20"/>
          <w:szCs w:val="20"/>
        </w:rPr>
      </w:pPr>
      <w:r w:rsidRPr="00B6398F">
        <w:rPr>
          <w:rFonts w:ascii="Calibri" w:eastAsia="Times New Roman" w:hAnsi="Calibri" w:cstheme="minorHAnsi"/>
          <w:sz w:val="20"/>
          <w:szCs w:val="20"/>
        </w:rPr>
        <w:t>Earth Systems and Compartments</w:t>
      </w:r>
    </w:p>
    <w:p w:rsidR="000310B1" w:rsidRPr="00B6398F" w:rsidRDefault="000310B1" w:rsidP="000310B1">
      <w:pPr>
        <w:pStyle w:val="ListParagraph"/>
        <w:numPr>
          <w:ilvl w:val="0"/>
          <w:numId w:val="35"/>
        </w:numPr>
        <w:autoSpaceDE w:val="0"/>
        <w:autoSpaceDN w:val="0"/>
        <w:adjustRightInd w:val="0"/>
        <w:spacing w:line="240" w:lineRule="auto"/>
        <w:rPr>
          <w:rFonts w:ascii="Calibri" w:eastAsia="Times New Roman" w:hAnsi="Calibri" w:cstheme="minorHAnsi"/>
          <w:sz w:val="20"/>
          <w:szCs w:val="20"/>
        </w:rPr>
      </w:pPr>
      <w:r w:rsidRPr="00B6398F">
        <w:rPr>
          <w:rFonts w:ascii="Calibri" w:eastAsia="Times New Roman" w:hAnsi="Calibri" w:cstheme="minorHAnsi"/>
          <w:sz w:val="20"/>
          <w:szCs w:val="20"/>
        </w:rPr>
        <w:t>Environmental Systems: Physical Processes and Mathematical Modelling</w:t>
      </w:r>
    </w:p>
    <w:p w:rsidR="000310B1" w:rsidRPr="00B6398F" w:rsidRDefault="000310B1" w:rsidP="000310B1">
      <w:pPr>
        <w:pStyle w:val="ListParagraph"/>
        <w:numPr>
          <w:ilvl w:val="0"/>
          <w:numId w:val="35"/>
        </w:numPr>
        <w:autoSpaceDE w:val="0"/>
        <w:autoSpaceDN w:val="0"/>
        <w:adjustRightInd w:val="0"/>
        <w:spacing w:line="240" w:lineRule="auto"/>
        <w:rPr>
          <w:rFonts w:ascii="Calibri" w:eastAsia="Times New Roman" w:hAnsi="Calibri" w:cstheme="minorHAnsi"/>
          <w:sz w:val="20"/>
          <w:szCs w:val="20"/>
        </w:rPr>
      </w:pPr>
      <w:r w:rsidRPr="00B6398F">
        <w:rPr>
          <w:rFonts w:ascii="Calibri" w:eastAsia="Times New Roman" w:hAnsi="Calibri" w:cstheme="minorHAnsi"/>
          <w:sz w:val="20"/>
          <w:szCs w:val="20"/>
        </w:rPr>
        <w:t>Partitioning Between Bulk Phases</w:t>
      </w:r>
    </w:p>
    <w:p w:rsidR="000310B1" w:rsidRPr="00B6398F" w:rsidRDefault="000310B1" w:rsidP="000310B1">
      <w:pPr>
        <w:pStyle w:val="ListParagraph"/>
        <w:numPr>
          <w:ilvl w:val="0"/>
          <w:numId w:val="35"/>
        </w:numPr>
        <w:autoSpaceDE w:val="0"/>
        <w:autoSpaceDN w:val="0"/>
        <w:adjustRightInd w:val="0"/>
        <w:spacing w:line="240" w:lineRule="auto"/>
        <w:rPr>
          <w:rFonts w:ascii="Calibri" w:eastAsia="Times New Roman" w:hAnsi="Calibri" w:cstheme="minorHAnsi"/>
          <w:sz w:val="20"/>
          <w:szCs w:val="20"/>
        </w:rPr>
      </w:pPr>
      <w:r w:rsidRPr="00B6398F">
        <w:rPr>
          <w:rFonts w:ascii="Calibri" w:eastAsia="Times New Roman" w:hAnsi="Calibri" w:cstheme="minorHAnsi"/>
          <w:sz w:val="20"/>
          <w:szCs w:val="20"/>
        </w:rPr>
        <w:t>Vapor Pressure</w:t>
      </w:r>
    </w:p>
    <w:p w:rsidR="000310B1" w:rsidRPr="00B6398F" w:rsidRDefault="000310B1" w:rsidP="000310B1">
      <w:pPr>
        <w:pStyle w:val="ListParagraph"/>
        <w:numPr>
          <w:ilvl w:val="0"/>
          <w:numId w:val="35"/>
        </w:numPr>
        <w:autoSpaceDE w:val="0"/>
        <w:autoSpaceDN w:val="0"/>
        <w:adjustRightInd w:val="0"/>
        <w:spacing w:line="240" w:lineRule="auto"/>
        <w:rPr>
          <w:rFonts w:ascii="Calibri" w:eastAsia="Times New Roman" w:hAnsi="Calibri" w:cstheme="minorHAnsi"/>
          <w:sz w:val="20"/>
          <w:szCs w:val="20"/>
        </w:rPr>
      </w:pPr>
      <w:r w:rsidRPr="00B6398F">
        <w:rPr>
          <w:rFonts w:ascii="Calibri" w:eastAsia="Times New Roman" w:hAnsi="Calibri" w:cstheme="minorHAnsi"/>
          <w:sz w:val="20"/>
          <w:szCs w:val="20"/>
        </w:rPr>
        <w:t>Solubility</w:t>
      </w:r>
    </w:p>
    <w:p w:rsidR="000310B1" w:rsidRPr="00B6398F" w:rsidRDefault="000310B1" w:rsidP="000310B1">
      <w:pPr>
        <w:pStyle w:val="ListParagraph"/>
        <w:numPr>
          <w:ilvl w:val="0"/>
          <w:numId w:val="35"/>
        </w:numPr>
        <w:autoSpaceDE w:val="0"/>
        <w:autoSpaceDN w:val="0"/>
        <w:adjustRightInd w:val="0"/>
        <w:spacing w:line="240" w:lineRule="auto"/>
        <w:rPr>
          <w:rFonts w:ascii="Calibri" w:eastAsia="Times New Roman" w:hAnsi="Calibri" w:cstheme="minorHAnsi"/>
          <w:sz w:val="20"/>
          <w:szCs w:val="20"/>
        </w:rPr>
      </w:pPr>
      <w:r w:rsidRPr="00B6398F">
        <w:rPr>
          <w:rFonts w:ascii="Calibri" w:eastAsia="Times New Roman" w:hAnsi="Calibri" w:cstheme="minorHAnsi"/>
          <w:sz w:val="20"/>
          <w:szCs w:val="20"/>
        </w:rPr>
        <w:t>Liquid-Air, Liquid-Water Partitioning</w:t>
      </w:r>
    </w:p>
    <w:p w:rsidR="000310B1" w:rsidRPr="00B6398F" w:rsidRDefault="000310B1" w:rsidP="000310B1">
      <w:pPr>
        <w:pStyle w:val="ListParagraph"/>
        <w:numPr>
          <w:ilvl w:val="0"/>
          <w:numId w:val="35"/>
        </w:numPr>
        <w:autoSpaceDE w:val="0"/>
        <w:autoSpaceDN w:val="0"/>
        <w:adjustRightInd w:val="0"/>
        <w:spacing w:line="240" w:lineRule="auto"/>
        <w:rPr>
          <w:rFonts w:ascii="Calibri" w:eastAsia="Times New Roman" w:hAnsi="Calibri" w:cstheme="minorHAnsi"/>
          <w:sz w:val="20"/>
          <w:szCs w:val="20"/>
        </w:rPr>
      </w:pPr>
      <w:r w:rsidRPr="00B6398F">
        <w:rPr>
          <w:rFonts w:ascii="Calibri" w:eastAsia="Times New Roman" w:hAnsi="Calibri" w:cstheme="minorHAnsi"/>
          <w:sz w:val="20"/>
          <w:szCs w:val="20"/>
        </w:rPr>
        <w:t>Partitioning of Non-ionic Compounds</w:t>
      </w:r>
    </w:p>
    <w:p w:rsidR="000310B1" w:rsidRPr="00B6398F" w:rsidRDefault="000310B1" w:rsidP="000310B1">
      <w:pPr>
        <w:pStyle w:val="ListParagraph"/>
        <w:numPr>
          <w:ilvl w:val="0"/>
          <w:numId w:val="35"/>
        </w:numPr>
        <w:autoSpaceDE w:val="0"/>
        <w:autoSpaceDN w:val="0"/>
        <w:adjustRightInd w:val="0"/>
        <w:spacing w:line="240" w:lineRule="auto"/>
        <w:rPr>
          <w:rFonts w:ascii="Calibri" w:eastAsia="Times New Roman" w:hAnsi="Calibri" w:cstheme="minorHAnsi"/>
          <w:sz w:val="20"/>
          <w:szCs w:val="20"/>
        </w:rPr>
      </w:pPr>
      <w:r w:rsidRPr="00B6398F">
        <w:rPr>
          <w:rFonts w:ascii="Calibri" w:eastAsia="Times New Roman" w:hAnsi="Calibri" w:cstheme="minorHAnsi"/>
          <w:sz w:val="20"/>
          <w:szCs w:val="20"/>
        </w:rPr>
        <w:t>Sorption Processes</w:t>
      </w:r>
    </w:p>
    <w:p w:rsidR="000310B1" w:rsidRPr="00B6398F" w:rsidRDefault="000310B1" w:rsidP="000310B1">
      <w:pPr>
        <w:pStyle w:val="ListParagraph"/>
        <w:numPr>
          <w:ilvl w:val="0"/>
          <w:numId w:val="35"/>
        </w:numPr>
        <w:autoSpaceDE w:val="0"/>
        <w:autoSpaceDN w:val="0"/>
        <w:adjustRightInd w:val="0"/>
        <w:spacing w:line="240" w:lineRule="auto"/>
        <w:rPr>
          <w:rFonts w:ascii="Calibri" w:eastAsia="Times New Roman" w:hAnsi="Calibri" w:cstheme="minorHAnsi"/>
          <w:sz w:val="20"/>
          <w:szCs w:val="20"/>
        </w:rPr>
      </w:pPr>
      <w:r w:rsidRPr="00B6398F">
        <w:rPr>
          <w:rFonts w:ascii="Calibri" w:eastAsia="Times New Roman" w:hAnsi="Calibri" w:cstheme="minorHAnsi"/>
          <w:sz w:val="20"/>
          <w:szCs w:val="20"/>
        </w:rPr>
        <w:t>Sorption to Natural Organic Matter from Water</w:t>
      </w:r>
    </w:p>
    <w:p w:rsidR="000310B1" w:rsidRPr="00B6398F" w:rsidRDefault="000310B1" w:rsidP="000310B1">
      <w:pPr>
        <w:pStyle w:val="ListParagraph"/>
        <w:numPr>
          <w:ilvl w:val="0"/>
          <w:numId w:val="35"/>
        </w:numPr>
        <w:autoSpaceDE w:val="0"/>
        <w:autoSpaceDN w:val="0"/>
        <w:adjustRightInd w:val="0"/>
        <w:spacing w:line="240" w:lineRule="auto"/>
        <w:rPr>
          <w:rFonts w:ascii="Calibri" w:eastAsia="Times New Roman" w:hAnsi="Calibri" w:cstheme="minorHAnsi"/>
          <w:sz w:val="20"/>
          <w:szCs w:val="20"/>
        </w:rPr>
      </w:pPr>
      <w:r w:rsidRPr="00B6398F">
        <w:rPr>
          <w:rFonts w:ascii="Calibri" w:eastAsia="Times New Roman" w:hAnsi="Calibri" w:cstheme="minorHAnsi"/>
          <w:sz w:val="20"/>
          <w:szCs w:val="20"/>
        </w:rPr>
        <w:t>Sorption of Ionic Compounds</w:t>
      </w:r>
    </w:p>
    <w:p w:rsidR="000310B1" w:rsidRDefault="000310B1" w:rsidP="000310B1">
      <w:pPr>
        <w:autoSpaceDE w:val="0"/>
        <w:autoSpaceDN w:val="0"/>
        <w:adjustRightInd w:val="0"/>
        <w:rPr>
          <w:rFonts w:ascii="Calibri" w:eastAsia="Times New Roman" w:hAnsi="Calibri" w:cstheme="minorHAnsi"/>
          <w:sz w:val="20"/>
          <w:szCs w:val="20"/>
        </w:rPr>
      </w:pPr>
    </w:p>
    <w:p w:rsidR="000310B1" w:rsidRDefault="000310B1" w:rsidP="000310B1">
      <w:pPr>
        <w:autoSpaceDE w:val="0"/>
        <w:autoSpaceDN w:val="0"/>
        <w:adjustRightInd w:val="0"/>
        <w:rPr>
          <w:rFonts w:ascii="Calibri" w:eastAsia="Times New Roman" w:hAnsi="Calibri" w:cstheme="minorHAnsi"/>
          <w:sz w:val="20"/>
          <w:szCs w:val="20"/>
        </w:rPr>
      </w:pPr>
    </w:p>
    <w:p w:rsidR="000310B1" w:rsidRDefault="000310B1" w:rsidP="000310B1">
      <w:pPr>
        <w:autoSpaceDE w:val="0"/>
        <w:autoSpaceDN w:val="0"/>
        <w:adjustRightInd w:val="0"/>
        <w:rPr>
          <w:rFonts w:ascii="Calibri" w:eastAsia="Times New Roman" w:hAnsi="Calibri" w:cstheme="minorHAnsi"/>
          <w:sz w:val="20"/>
          <w:szCs w:val="20"/>
        </w:rPr>
      </w:pPr>
      <w:r>
        <w:rPr>
          <w:rFonts w:ascii="Calibri" w:eastAsia="Times New Roman" w:hAnsi="Calibri" w:cstheme="minorHAnsi"/>
          <w:sz w:val="20"/>
          <w:szCs w:val="20"/>
        </w:rPr>
        <w:t>PART II Chapters 15-28</w:t>
      </w:r>
    </w:p>
    <w:p w:rsidR="000310B1" w:rsidRPr="006641E6" w:rsidRDefault="000310B1" w:rsidP="000310B1">
      <w:pPr>
        <w:pStyle w:val="ListParagraph"/>
        <w:numPr>
          <w:ilvl w:val="0"/>
          <w:numId w:val="36"/>
        </w:numPr>
        <w:autoSpaceDE w:val="0"/>
        <w:autoSpaceDN w:val="0"/>
        <w:adjustRightInd w:val="0"/>
        <w:spacing w:line="240" w:lineRule="auto"/>
        <w:rPr>
          <w:rFonts w:ascii="Calibri" w:eastAsia="Times New Roman" w:hAnsi="Calibri" w:cstheme="minorHAnsi"/>
          <w:sz w:val="20"/>
          <w:szCs w:val="20"/>
        </w:rPr>
      </w:pPr>
      <w:r w:rsidRPr="006641E6">
        <w:rPr>
          <w:rFonts w:ascii="Calibri" w:eastAsia="Times New Roman" w:hAnsi="Calibri" w:cstheme="minorHAnsi"/>
          <w:sz w:val="20"/>
          <w:szCs w:val="20"/>
        </w:rPr>
        <w:t>Dry and Wet Deposition</w:t>
      </w:r>
    </w:p>
    <w:p w:rsidR="000310B1" w:rsidRPr="006641E6" w:rsidRDefault="000310B1" w:rsidP="000310B1">
      <w:pPr>
        <w:pStyle w:val="ListParagraph"/>
        <w:numPr>
          <w:ilvl w:val="0"/>
          <w:numId w:val="36"/>
        </w:numPr>
        <w:autoSpaceDE w:val="0"/>
        <w:autoSpaceDN w:val="0"/>
        <w:adjustRightInd w:val="0"/>
        <w:spacing w:line="240" w:lineRule="auto"/>
        <w:rPr>
          <w:rFonts w:ascii="Calibri" w:eastAsia="Times New Roman" w:hAnsi="Calibri" w:cstheme="minorHAnsi"/>
          <w:sz w:val="20"/>
          <w:szCs w:val="20"/>
        </w:rPr>
      </w:pPr>
      <w:r w:rsidRPr="006641E6">
        <w:rPr>
          <w:rFonts w:ascii="Calibri" w:eastAsia="Times New Roman" w:hAnsi="Calibri" w:cstheme="minorHAnsi"/>
          <w:sz w:val="20"/>
          <w:szCs w:val="20"/>
        </w:rPr>
        <w:t>Equilibrium partitioning to Biota</w:t>
      </w:r>
    </w:p>
    <w:p w:rsidR="000310B1" w:rsidRPr="006641E6" w:rsidRDefault="000310B1" w:rsidP="000310B1">
      <w:pPr>
        <w:pStyle w:val="ListParagraph"/>
        <w:numPr>
          <w:ilvl w:val="0"/>
          <w:numId w:val="36"/>
        </w:numPr>
        <w:autoSpaceDE w:val="0"/>
        <w:autoSpaceDN w:val="0"/>
        <w:adjustRightInd w:val="0"/>
        <w:spacing w:line="240" w:lineRule="auto"/>
        <w:rPr>
          <w:rFonts w:ascii="Calibri" w:eastAsia="Times New Roman" w:hAnsi="Calibri" w:cstheme="minorHAnsi"/>
          <w:sz w:val="20"/>
          <w:szCs w:val="20"/>
        </w:rPr>
      </w:pPr>
      <w:r w:rsidRPr="006641E6">
        <w:rPr>
          <w:rFonts w:ascii="Calibri" w:eastAsia="Times New Roman" w:hAnsi="Calibri" w:cstheme="minorHAnsi"/>
          <w:sz w:val="20"/>
          <w:szCs w:val="20"/>
        </w:rPr>
        <w:t>Random Motion and Diffusivity</w:t>
      </w:r>
    </w:p>
    <w:p w:rsidR="000310B1" w:rsidRPr="006641E6" w:rsidRDefault="000310B1" w:rsidP="000310B1">
      <w:pPr>
        <w:pStyle w:val="ListParagraph"/>
        <w:numPr>
          <w:ilvl w:val="0"/>
          <w:numId w:val="36"/>
        </w:numPr>
        <w:autoSpaceDE w:val="0"/>
        <w:autoSpaceDN w:val="0"/>
        <w:adjustRightInd w:val="0"/>
        <w:spacing w:line="240" w:lineRule="auto"/>
        <w:rPr>
          <w:rFonts w:ascii="Calibri" w:eastAsia="Times New Roman" w:hAnsi="Calibri" w:cstheme="minorHAnsi"/>
          <w:sz w:val="20"/>
          <w:szCs w:val="20"/>
        </w:rPr>
      </w:pPr>
      <w:r w:rsidRPr="006641E6">
        <w:rPr>
          <w:rFonts w:ascii="Calibri" w:eastAsia="Times New Roman" w:hAnsi="Calibri" w:cstheme="minorHAnsi"/>
          <w:sz w:val="20"/>
          <w:szCs w:val="20"/>
        </w:rPr>
        <w:t>Transport at Boundaries</w:t>
      </w:r>
    </w:p>
    <w:p w:rsidR="000310B1" w:rsidRPr="006641E6" w:rsidRDefault="000310B1" w:rsidP="000310B1">
      <w:pPr>
        <w:pStyle w:val="ListParagraph"/>
        <w:numPr>
          <w:ilvl w:val="0"/>
          <w:numId w:val="36"/>
        </w:numPr>
        <w:autoSpaceDE w:val="0"/>
        <w:autoSpaceDN w:val="0"/>
        <w:adjustRightInd w:val="0"/>
        <w:spacing w:line="240" w:lineRule="auto"/>
        <w:rPr>
          <w:rFonts w:ascii="Calibri" w:eastAsia="Times New Roman" w:hAnsi="Calibri" w:cstheme="minorHAnsi"/>
          <w:sz w:val="20"/>
          <w:szCs w:val="20"/>
        </w:rPr>
      </w:pPr>
      <w:r w:rsidRPr="006641E6">
        <w:rPr>
          <w:rFonts w:ascii="Calibri" w:eastAsia="Times New Roman" w:hAnsi="Calibri" w:cstheme="minorHAnsi"/>
          <w:sz w:val="20"/>
          <w:szCs w:val="20"/>
        </w:rPr>
        <w:t>Air-Water Exchange</w:t>
      </w:r>
    </w:p>
    <w:p w:rsidR="000310B1" w:rsidRPr="006641E6" w:rsidRDefault="000310B1" w:rsidP="000310B1">
      <w:pPr>
        <w:pStyle w:val="ListParagraph"/>
        <w:numPr>
          <w:ilvl w:val="0"/>
          <w:numId w:val="36"/>
        </w:numPr>
        <w:autoSpaceDE w:val="0"/>
        <w:autoSpaceDN w:val="0"/>
        <w:adjustRightInd w:val="0"/>
        <w:spacing w:line="240" w:lineRule="auto"/>
        <w:rPr>
          <w:rFonts w:ascii="Calibri" w:eastAsia="Times New Roman" w:hAnsi="Calibri" w:cstheme="minorHAnsi"/>
          <w:sz w:val="20"/>
          <w:szCs w:val="20"/>
        </w:rPr>
      </w:pPr>
      <w:r w:rsidRPr="006641E6">
        <w:rPr>
          <w:rFonts w:ascii="Calibri" w:eastAsia="Times New Roman" w:hAnsi="Calibri" w:cstheme="minorHAnsi"/>
          <w:sz w:val="20"/>
          <w:szCs w:val="20"/>
        </w:rPr>
        <w:t>Interfaces Involving Solids</w:t>
      </w:r>
    </w:p>
    <w:p w:rsidR="000310B1" w:rsidRPr="006641E6" w:rsidRDefault="000310B1" w:rsidP="000310B1">
      <w:pPr>
        <w:pStyle w:val="ListParagraph"/>
        <w:numPr>
          <w:ilvl w:val="0"/>
          <w:numId w:val="36"/>
        </w:numPr>
        <w:autoSpaceDE w:val="0"/>
        <w:autoSpaceDN w:val="0"/>
        <w:adjustRightInd w:val="0"/>
        <w:spacing w:line="240" w:lineRule="auto"/>
        <w:rPr>
          <w:rFonts w:ascii="Calibri" w:eastAsia="Times New Roman" w:hAnsi="Calibri" w:cstheme="minorHAnsi"/>
          <w:sz w:val="20"/>
          <w:szCs w:val="20"/>
        </w:rPr>
      </w:pPr>
      <w:r w:rsidRPr="006641E6">
        <w:rPr>
          <w:rFonts w:ascii="Calibri" w:eastAsia="Times New Roman" w:hAnsi="Calibri" w:cstheme="minorHAnsi"/>
          <w:sz w:val="20"/>
          <w:szCs w:val="20"/>
        </w:rPr>
        <w:t>Transformation Reaction of Organic Pollutants</w:t>
      </w:r>
    </w:p>
    <w:p w:rsidR="000310B1" w:rsidRPr="006641E6" w:rsidRDefault="000310B1" w:rsidP="000310B1">
      <w:pPr>
        <w:pStyle w:val="ListParagraph"/>
        <w:numPr>
          <w:ilvl w:val="0"/>
          <w:numId w:val="36"/>
        </w:numPr>
        <w:autoSpaceDE w:val="0"/>
        <w:autoSpaceDN w:val="0"/>
        <w:adjustRightInd w:val="0"/>
        <w:spacing w:line="240" w:lineRule="auto"/>
        <w:rPr>
          <w:rFonts w:ascii="Calibri" w:eastAsia="Times New Roman" w:hAnsi="Calibri" w:cstheme="minorHAnsi"/>
          <w:sz w:val="20"/>
          <w:szCs w:val="20"/>
        </w:rPr>
      </w:pPr>
      <w:r w:rsidRPr="006641E6">
        <w:rPr>
          <w:rFonts w:ascii="Calibri" w:eastAsia="Times New Roman" w:hAnsi="Calibri" w:cstheme="minorHAnsi"/>
          <w:sz w:val="20"/>
          <w:szCs w:val="20"/>
        </w:rPr>
        <w:t>Hydrolysis and Reaction with Nucleophiles</w:t>
      </w:r>
    </w:p>
    <w:p w:rsidR="000310B1" w:rsidRPr="006641E6" w:rsidRDefault="000310B1" w:rsidP="000310B1">
      <w:pPr>
        <w:pStyle w:val="ListParagraph"/>
        <w:numPr>
          <w:ilvl w:val="0"/>
          <w:numId w:val="36"/>
        </w:numPr>
        <w:autoSpaceDE w:val="0"/>
        <w:autoSpaceDN w:val="0"/>
        <w:adjustRightInd w:val="0"/>
        <w:spacing w:line="240" w:lineRule="auto"/>
        <w:rPr>
          <w:rFonts w:ascii="Calibri" w:eastAsia="Times New Roman" w:hAnsi="Calibri" w:cstheme="minorHAnsi"/>
          <w:sz w:val="20"/>
          <w:szCs w:val="20"/>
        </w:rPr>
      </w:pPr>
      <w:r w:rsidRPr="006641E6">
        <w:rPr>
          <w:rFonts w:ascii="Calibri" w:eastAsia="Times New Roman" w:hAnsi="Calibri" w:cstheme="minorHAnsi"/>
          <w:sz w:val="20"/>
          <w:szCs w:val="20"/>
        </w:rPr>
        <w:t>Redox Reactions</w:t>
      </w:r>
    </w:p>
    <w:p w:rsidR="000310B1" w:rsidRPr="006641E6" w:rsidRDefault="000310B1" w:rsidP="000310B1">
      <w:pPr>
        <w:pStyle w:val="ListParagraph"/>
        <w:numPr>
          <w:ilvl w:val="0"/>
          <w:numId w:val="36"/>
        </w:numPr>
        <w:autoSpaceDE w:val="0"/>
        <w:autoSpaceDN w:val="0"/>
        <w:adjustRightInd w:val="0"/>
        <w:spacing w:line="240" w:lineRule="auto"/>
        <w:rPr>
          <w:rFonts w:ascii="Calibri" w:eastAsia="Times New Roman" w:hAnsi="Calibri" w:cstheme="minorHAnsi"/>
          <w:sz w:val="20"/>
          <w:szCs w:val="20"/>
        </w:rPr>
      </w:pPr>
      <w:r w:rsidRPr="006641E6">
        <w:rPr>
          <w:rFonts w:ascii="Calibri" w:eastAsia="Times New Roman" w:hAnsi="Calibri" w:cstheme="minorHAnsi"/>
          <w:sz w:val="20"/>
          <w:szCs w:val="20"/>
        </w:rPr>
        <w:t>Direct Photolysis in Aquatic Systems</w:t>
      </w:r>
    </w:p>
    <w:p w:rsidR="000310B1" w:rsidRPr="006641E6" w:rsidRDefault="000310B1" w:rsidP="000310B1">
      <w:pPr>
        <w:pStyle w:val="ListParagraph"/>
        <w:numPr>
          <w:ilvl w:val="0"/>
          <w:numId w:val="36"/>
        </w:numPr>
        <w:autoSpaceDE w:val="0"/>
        <w:autoSpaceDN w:val="0"/>
        <w:adjustRightInd w:val="0"/>
        <w:spacing w:line="240" w:lineRule="auto"/>
        <w:rPr>
          <w:rFonts w:ascii="Calibri" w:eastAsia="Times New Roman" w:hAnsi="Calibri" w:cstheme="minorHAnsi"/>
          <w:sz w:val="20"/>
          <w:szCs w:val="20"/>
        </w:rPr>
      </w:pPr>
      <w:r w:rsidRPr="006641E6">
        <w:rPr>
          <w:rFonts w:ascii="Calibri" w:eastAsia="Times New Roman" w:hAnsi="Calibri" w:cstheme="minorHAnsi"/>
          <w:sz w:val="20"/>
          <w:szCs w:val="20"/>
        </w:rPr>
        <w:t>Indirect Photolysis</w:t>
      </w:r>
    </w:p>
    <w:p w:rsidR="000310B1" w:rsidRPr="006641E6" w:rsidRDefault="000310B1" w:rsidP="000310B1">
      <w:pPr>
        <w:pStyle w:val="ListParagraph"/>
        <w:numPr>
          <w:ilvl w:val="0"/>
          <w:numId w:val="36"/>
        </w:numPr>
        <w:autoSpaceDE w:val="0"/>
        <w:autoSpaceDN w:val="0"/>
        <w:adjustRightInd w:val="0"/>
        <w:spacing w:line="240" w:lineRule="auto"/>
        <w:rPr>
          <w:rFonts w:ascii="Calibri" w:eastAsia="Times New Roman" w:hAnsi="Calibri" w:cstheme="minorHAnsi"/>
          <w:sz w:val="20"/>
          <w:szCs w:val="20"/>
        </w:rPr>
      </w:pPr>
      <w:r w:rsidRPr="006641E6">
        <w:rPr>
          <w:rFonts w:ascii="Calibri" w:eastAsia="Times New Roman" w:hAnsi="Calibri" w:cstheme="minorHAnsi"/>
          <w:sz w:val="20"/>
          <w:szCs w:val="20"/>
        </w:rPr>
        <w:t>Biotransformation</w:t>
      </w:r>
    </w:p>
    <w:p w:rsidR="000310B1" w:rsidRPr="006641E6" w:rsidRDefault="000310B1" w:rsidP="000310B1">
      <w:pPr>
        <w:pStyle w:val="ListParagraph"/>
        <w:numPr>
          <w:ilvl w:val="0"/>
          <w:numId w:val="36"/>
        </w:numPr>
        <w:autoSpaceDE w:val="0"/>
        <w:autoSpaceDN w:val="0"/>
        <w:adjustRightInd w:val="0"/>
        <w:spacing w:line="240" w:lineRule="auto"/>
        <w:rPr>
          <w:rFonts w:ascii="Calibri" w:eastAsia="Times New Roman" w:hAnsi="Calibri" w:cstheme="minorHAnsi"/>
          <w:sz w:val="20"/>
          <w:szCs w:val="20"/>
        </w:rPr>
      </w:pPr>
      <w:r w:rsidRPr="006641E6">
        <w:rPr>
          <w:rFonts w:ascii="Calibri" w:eastAsia="Times New Roman" w:hAnsi="Calibri" w:cstheme="minorHAnsi"/>
          <w:sz w:val="20"/>
          <w:szCs w:val="20"/>
        </w:rPr>
        <w:t>Compound Specific Isotope Analysis</w:t>
      </w:r>
    </w:p>
    <w:p w:rsidR="000310B1" w:rsidRPr="006641E6" w:rsidRDefault="000310B1" w:rsidP="000310B1">
      <w:pPr>
        <w:pStyle w:val="ListParagraph"/>
        <w:numPr>
          <w:ilvl w:val="0"/>
          <w:numId w:val="36"/>
        </w:numPr>
        <w:autoSpaceDE w:val="0"/>
        <w:autoSpaceDN w:val="0"/>
        <w:adjustRightInd w:val="0"/>
        <w:spacing w:line="240" w:lineRule="auto"/>
        <w:rPr>
          <w:rFonts w:ascii="Calibri" w:eastAsia="Times New Roman" w:hAnsi="Calibri" w:cstheme="minorHAnsi"/>
          <w:sz w:val="20"/>
          <w:szCs w:val="20"/>
        </w:rPr>
      </w:pPr>
      <w:r w:rsidRPr="006641E6">
        <w:rPr>
          <w:rFonts w:ascii="Calibri" w:eastAsia="Times New Roman" w:hAnsi="Calibri" w:cstheme="minorHAnsi"/>
          <w:sz w:val="20"/>
          <w:szCs w:val="20"/>
        </w:rPr>
        <w:t xml:space="preserve">Exposure Assessment </w:t>
      </w:r>
    </w:p>
    <w:p w:rsidR="000310B1" w:rsidRDefault="000310B1" w:rsidP="000310B1">
      <w:pPr>
        <w:autoSpaceDE w:val="0"/>
        <w:autoSpaceDN w:val="0"/>
        <w:adjustRightInd w:val="0"/>
        <w:rPr>
          <w:rFonts w:ascii="Calibri" w:eastAsia="Times New Roman" w:hAnsi="Calibri" w:cstheme="minorHAnsi"/>
          <w:sz w:val="20"/>
          <w:szCs w:val="20"/>
        </w:rPr>
      </w:pPr>
    </w:p>
    <w:p w:rsidR="000310B1" w:rsidRDefault="000310B1" w:rsidP="000310B1">
      <w:pPr>
        <w:autoSpaceDE w:val="0"/>
        <w:autoSpaceDN w:val="0"/>
        <w:adjustRightInd w:val="0"/>
        <w:rPr>
          <w:rFonts w:ascii="Calibri" w:eastAsia="Times New Roman" w:hAnsi="Calibri" w:cstheme="minorHAnsi"/>
          <w:sz w:val="20"/>
          <w:szCs w:val="20"/>
        </w:rPr>
      </w:pPr>
    </w:p>
    <w:p w:rsidR="000310B1" w:rsidRDefault="000310B1" w:rsidP="000310B1">
      <w:pPr>
        <w:pStyle w:val="syllabusheading"/>
      </w:pPr>
    </w:p>
    <w:p w:rsidR="000310B1" w:rsidRDefault="000310B1" w:rsidP="000310B1">
      <w:pPr>
        <w:pStyle w:val="syllabusheading"/>
      </w:pPr>
      <w:r>
        <w:t>Course Requirements and Grading</w:t>
      </w:r>
    </w:p>
    <w:p w:rsidR="000310B1" w:rsidRDefault="000310B1" w:rsidP="000310B1">
      <w:pPr>
        <w:widowControl w:val="0"/>
      </w:pPr>
    </w:p>
    <w:p w:rsidR="000310B1" w:rsidRDefault="000310B1" w:rsidP="000310B1">
      <w:pPr>
        <w:pStyle w:val="subheading"/>
      </w:pPr>
      <w:r>
        <w:t>Summary of Course Grading:</w:t>
      </w:r>
    </w:p>
    <w:p w:rsidR="000310B1" w:rsidRDefault="000310B1" w:rsidP="000310B1">
      <w:pPr>
        <w:widowControl w:val="0"/>
      </w:pPr>
    </w:p>
    <w:tbl>
      <w:tblPr>
        <w:tblStyle w:val="SyllabusTable"/>
        <w:tblW w:w="10170" w:type="dxa"/>
        <w:tblInd w:w="115" w:type="dxa"/>
        <w:tblLook w:val="04A0" w:firstRow="1" w:lastRow="0" w:firstColumn="1" w:lastColumn="0" w:noHBand="0" w:noVBand="1"/>
        <w:tblCaption w:val="Summary of Course Grading"/>
        <w:tblDescription w:val="Table shows course components and the weight for each"/>
      </w:tblPr>
      <w:tblGrid>
        <w:gridCol w:w="2268"/>
        <w:gridCol w:w="2160"/>
        <w:gridCol w:w="5742"/>
      </w:tblGrid>
      <w:tr w:rsidR="000310B1" w:rsidRPr="00552C94" w:rsidTr="00431539">
        <w:trPr>
          <w:cnfStyle w:val="100000000000" w:firstRow="1" w:lastRow="0" w:firstColumn="0" w:lastColumn="0" w:oddVBand="0" w:evenVBand="0" w:oddHBand="0" w:evenHBand="0" w:firstRowFirstColumn="0" w:firstRowLastColumn="0" w:lastRowFirstColumn="0" w:lastRowLastColumn="0"/>
          <w:trHeight w:val="60"/>
          <w:tblHeader/>
        </w:trPr>
        <w:tc>
          <w:tcPr>
            <w:tcW w:w="2268" w:type="dxa"/>
          </w:tcPr>
          <w:p w:rsidR="000310B1" w:rsidRPr="00552C94" w:rsidRDefault="000310B1" w:rsidP="00431539">
            <w:pPr>
              <w:widowControl w:val="0"/>
            </w:pPr>
            <w:r w:rsidRPr="00552C94">
              <w:t>Course Components</w:t>
            </w:r>
          </w:p>
        </w:tc>
        <w:tc>
          <w:tcPr>
            <w:tcW w:w="2160" w:type="dxa"/>
          </w:tcPr>
          <w:p w:rsidR="000310B1" w:rsidRPr="00552C94" w:rsidRDefault="000310B1" w:rsidP="00431539">
            <w:pPr>
              <w:widowControl w:val="0"/>
            </w:pPr>
            <w:r w:rsidRPr="00552C94">
              <w:t>Weight</w:t>
            </w:r>
          </w:p>
        </w:tc>
        <w:tc>
          <w:tcPr>
            <w:tcW w:w="5742" w:type="dxa"/>
          </w:tcPr>
          <w:p w:rsidR="000310B1" w:rsidRPr="00552C94" w:rsidRDefault="000310B1" w:rsidP="00431539">
            <w:pPr>
              <w:widowControl w:val="0"/>
            </w:pPr>
            <w:r>
              <w:t>Details</w:t>
            </w:r>
          </w:p>
        </w:tc>
      </w:tr>
      <w:tr w:rsidR="000310B1" w:rsidRPr="00552C94" w:rsidTr="00431539">
        <w:tc>
          <w:tcPr>
            <w:tcW w:w="2268" w:type="dxa"/>
          </w:tcPr>
          <w:p w:rsidR="000310B1" w:rsidRPr="00552C94" w:rsidRDefault="000310B1" w:rsidP="00431539">
            <w:pPr>
              <w:widowControl w:val="0"/>
            </w:pPr>
            <w:r>
              <w:t>Participation</w:t>
            </w:r>
          </w:p>
        </w:tc>
        <w:tc>
          <w:tcPr>
            <w:tcW w:w="2160" w:type="dxa"/>
          </w:tcPr>
          <w:p w:rsidR="000310B1" w:rsidRPr="00552C94" w:rsidRDefault="000310B1" w:rsidP="00431539">
            <w:pPr>
              <w:widowControl w:val="0"/>
            </w:pPr>
            <w:r>
              <w:t>20</w:t>
            </w:r>
            <w:r w:rsidRPr="00552C94">
              <w:t>%</w:t>
            </w:r>
          </w:p>
        </w:tc>
        <w:tc>
          <w:tcPr>
            <w:tcW w:w="5742" w:type="dxa"/>
          </w:tcPr>
          <w:p w:rsidR="000310B1" w:rsidRDefault="000310B1" w:rsidP="00431539">
            <w:pPr>
              <w:widowControl w:val="0"/>
              <w:jc w:val="left"/>
            </w:pPr>
            <w:r>
              <w:t xml:space="preserve">Active discussions are mandatory </w:t>
            </w:r>
          </w:p>
        </w:tc>
      </w:tr>
      <w:tr w:rsidR="000310B1" w:rsidRPr="00552C94" w:rsidTr="00431539">
        <w:tc>
          <w:tcPr>
            <w:tcW w:w="2268" w:type="dxa"/>
          </w:tcPr>
          <w:p w:rsidR="000310B1" w:rsidRPr="00552C94" w:rsidRDefault="000310B1" w:rsidP="00431539">
            <w:pPr>
              <w:widowControl w:val="0"/>
            </w:pPr>
            <w:r>
              <w:t>Assignments</w:t>
            </w:r>
          </w:p>
        </w:tc>
        <w:tc>
          <w:tcPr>
            <w:tcW w:w="2160" w:type="dxa"/>
          </w:tcPr>
          <w:p w:rsidR="000310B1" w:rsidRPr="00552C94" w:rsidRDefault="000310B1" w:rsidP="00431539">
            <w:pPr>
              <w:widowControl w:val="0"/>
            </w:pPr>
            <w:r>
              <w:t>80%</w:t>
            </w:r>
          </w:p>
        </w:tc>
        <w:tc>
          <w:tcPr>
            <w:tcW w:w="5742" w:type="dxa"/>
          </w:tcPr>
          <w:p w:rsidR="000310B1" w:rsidRDefault="000310B1" w:rsidP="00431539">
            <w:pPr>
              <w:widowControl w:val="0"/>
              <w:jc w:val="left"/>
            </w:pPr>
            <w:r w:rsidRPr="00772D05">
              <w:t xml:space="preserve">A homework assignment will follow each topic. </w:t>
            </w:r>
          </w:p>
        </w:tc>
      </w:tr>
    </w:tbl>
    <w:p w:rsidR="000310B1" w:rsidRDefault="000310B1" w:rsidP="000310B1">
      <w:pPr>
        <w:widowControl w:val="0"/>
        <w:rPr>
          <w:b/>
          <w:sz w:val="20"/>
        </w:rPr>
      </w:pPr>
    </w:p>
    <w:p w:rsidR="000310B1" w:rsidRDefault="000310B1" w:rsidP="000310B1">
      <w:pPr>
        <w:pStyle w:val="subheading"/>
      </w:pPr>
    </w:p>
    <w:p w:rsidR="000310B1" w:rsidRDefault="000310B1" w:rsidP="000310B1">
      <w:r>
        <w:br w:type="page"/>
      </w:r>
      <w:r>
        <w:lastRenderedPageBreak/>
        <w:t>Grading Scale:</w:t>
      </w:r>
    </w:p>
    <w:p w:rsidR="000310B1" w:rsidRDefault="000310B1" w:rsidP="000310B1">
      <w:pPr>
        <w:widowControl w:val="0"/>
        <w:rPr>
          <w:b/>
          <w:sz w:val="20"/>
        </w:rPr>
      </w:pPr>
    </w:p>
    <w:p w:rsidR="000310B1" w:rsidRPr="00225229" w:rsidRDefault="000310B1" w:rsidP="000310B1">
      <w:pPr>
        <w:widowControl w:val="0"/>
        <w:rPr>
          <w:sz w:val="20"/>
        </w:rPr>
      </w:pPr>
      <w:r w:rsidRPr="00E60F71">
        <w:rPr>
          <w:sz w:val="20"/>
        </w:rPr>
        <w:t>Undergrad</w:t>
      </w:r>
    </w:p>
    <w:tbl>
      <w:tblPr>
        <w:tblStyle w:val="SyllabusTable"/>
        <w:tblW w:w="4275" w:type="dxa"/>
        <w:tblInd w:w="115" w:type="dxa"/>
        <w:tblLook w:val="04A0" w:firstRow="1" w:lastRow="0" w:firstColumn="1" w:lastColumn="0" w:noHBand="0" w:noVBand="1"/>
        <w:tblDescription w:val="Undergraduate grading scale"/>
      </w:tblPr>
      <w:tblGrid>
        <w:gridCol w:w="1205"/>
        <w:gridCol w:w="2095"/>
        <w:gridCol w:w="975"/>
      </w:tblGrid>
      <w:tr w:rsidR="000310B1" w:rsidTr="00431539">
        <w:trPr>
          <w:cnfStyle w:val="100000000000" w:firstRow="1" w:lastRow="0" w:firstColumn="0" w:lastColumn="0" w:oddVBand="0" w:evenVBand="0" w:oddHBand="0" w:evenHBand="0" w:firstRowFirstColumn="0" w:firstRowLastColumn="0" w:lastRowFirstColumn="0" w:lastRowLastColumn="0"/>
          <w:tblHeader/>
        </w:trPr>
        <w:tc>
          <w:tcPr>
            <w:tcW w:w="0" w:type="auto"/>
          </w:tcPr>
          <w:p w:rsidR="000310B1" w:rsidRPr="00225229" w:rsidRDefault="000310B1" w:rsidP="00431539">
            <w:r w:rsidRPr="00225229">
              <w:t>Grade</w:t>
            </w:r>
          </w:p>
        </w:tc>
        <w:tc>
          <w:tcPr>
            <w:tcW w:w="0" w:type="auto"/>
          </w:tcPr>
          <w:p w:rsidR="000310B1" w:rsidRPr="00225229" w:rsidRDefault="000310B1" w:rsidP="00431539">
            <w:r w:rsidRPr="00225229">
              <w:t>Letter Grade</w:t>
            </w:r>
          </w:p>
        </w:tc>
        <w:tc>
          <w:tcPr>
            <w:tcW w:w="0" w:type="auto"/>
          </w:tcPr>
          <w:p w:rsidR="000310B1" w:rsidRPr="00225229" w:rsidRDefault="000310B1" w:rsidP="00431539">
            <w:r w:rsidRPr="00225229">
              <w:t>GPA</w:t>
            </w:r>
          </w:p>
        </w:tc>
      </w:tr>
      <w:tr w:rsidR="000310B1" w:rsidTr="00431539">
        <w:tc>
          <w:tcPr>
            <w:tcW w:w="0" w:type="auto"/>
          </w:tcPr>
          <w:p w:rsidR="000310B1" w:rsidRDefault="000310B1" w:rsidP="00431539">
            <w:pPr>
              <w:widowControl w:val="0"/>
            </w:pPr>
            <w:r>
              <w:t>93-100</w:t>
            </w:r>
          </w:p>
        </w:tc>
        <w:tc>
          <w:tcPr>
            <w:tcW w:w="0" w:type="auto"/>
          </w:tcPr>
          <w:p w:rsidR="000310B1" w:rsidRDefault="000310B1" w:rsidP="00431539">
            <w:pPr>
              <w:widowControl w:val="0"/>
            </w:pPr>
            <w:r>
              <w:t>A</w:t>
            </w:r>
          </w:p>
        </w:tc>
        <w:tc>
          <w:tcPr>
            <w:tcW w:w="0" w:type="auto"/>
          </w:tcPr>
          <w:p w:rsidR="000310B1" w:rsidRDefault="000310B1" w:rsidP="00431539">
            <w:pPr>
              <w:widowControl w:val="0"/>
            </w:pPr>
            <w:r>
              <w:t>4.0</w:t>
            </w:r>
          </w:p>
        </w:tc>
      </w:tr>
      <w:tr w:rsidR="000310B1" w:rsidTr="00431539">
        <w:tc>
          <w:tcPr>
            <w:tcW w:w="0" w:type="auto"/>
          </w:tcPr>
          <w:p w:rsidR="000310B1" w:rsidRDefault="000310B1" w:rsidP="00431539">
            <w:pPr>
              <w:widowControl w:val="0"/>
            </w:pPr>
            <w:r>
              <w:t>90-92</w:t>
            </w:r>
          </w:p>
        </w:tc>
        <w:tc>
          <w:tcPr>
            <w:tcW w:w="0" w:type="auto"/>
          </w:tcPr>
          <w:p w:rsidR="000310B1" w:rsidRDefault="000310B1" w:rsidP="00431539">
            <w:pPr>
              <w:widowControl w:val="0"/>
            </w:pPr>
            <w:r>
              <w:t>A-</w:t>
            </w:r>
          </w:p>
        </w:tc>
        <w:tc>
          <w:tcPr>
            <w:tcW w:w="0" w:type="auto"/>
          </w:tcPr>
          <w:p w:rsidR="000310B1" w:rsidRDefault="000310B1" w:rsidP="00431539">
            <w:pPr>
              <w:widowControl w:val="0"/>
            </w:pPr>
            <w:r>
              <w:t>3.7</w:t>
            </w:r>
          </w:p>
        </w:tc>
      </w:tr>
      <w:tr w:rsidR="000310B1" w:rsidTr="00431539">
        <w:tc>
          <w:tcPr>
            <w:tcW w:w="0" w:type="auto"/>
          </w:tcPr>
          <w:p w:rsidR="000310B1" w:rsidRDefault="000310B1" w:rsidP="00431539">
            <w:pPr>
              <w:widowControl w:val="0"/>
            </w:pPr>
            <w:r>
              <w:t>87-89</w:t>
            </w:r>
          </w:p>
        </w:tc>
        <w:tc>
          <w:tcPr>
            <w:tcW w:w="0" w:type="auto"/>
          </w:tcPr>
          <w:p w:rsidR="000310B1" w:rsidRDefault="000310B1" w:rsidP="00431539">
            <w:pPr>
              <w:widowControl w:val="0"/>
            </w:pPr>
            <w:r>
              <w:t>B+</w:t>
            </w:r>
          </w:p>
        </w:tc>
        <w:tc>
          <w:tcPr>
            <w:tcW w:w="0" w:type="auto"/>
          </w:tcPr>
          <w:p w:rsidR="000310B1" w:rsidRDefault="000310B1" w:rsidP="00431539">
            <w:pPr>
              <w:widowControl w:val="0"/>
            </w:pPr>
            <w:r>
              <w:t>3.3</w:t>
            </w:r>
          </w:p>
        </w:tc>
      </w:tr>
      <w:tr w:rsidR="000310B1" w:rsidTr="00431539">
        <w:tc>
          <w:tcPr>
            <w:tcW w:w="0" w:type="auto"/>
          </w:tcPr>
          <w:p w:rsidR="000310B1" w:rsidRDefault="000310B1" w:rsidP="00431539">
            <w:pPr>
              <w:widowControl w:val="0"/>
            </w:pPr>
            <w:r>
              <w:t>83-86</w:t>
            </w:r>
          </w:p>
        </w:tc>
        <w:tc>
          <w:tcPr>
            <w:tcW w:w="0" w:type="auto"/>
          </w:tcPr>
          <w:p w:rsidR="000310B1" w:rsidRDefault="000310B1" w:rsidP="00431539">
            <w:pPr>
              <w:widowControl w:val="0"/>
            </w:pPr>
            <w:r>
              <w:t>B</w:t>
            </w:r>
          </w:p>
        </w:tc>
        <w:tc>
          <w:tcPr>
            <w:tcW w:w="0" w:type="auto"/>
          </w:tcPr>
          <w:p w:rsidR="000310B1" w:rsidRDefault="000310B1" w:rsidP="00431539">
            <w:pPr>
              <w:widowControl w:val="0"/>
            </w:pPr>
            <w:r>
              <w:t>3.0</w:t>
            </w:r>
          </w:p>
        </w:tc>
      </w:tr>
      <w:tr w:rsidR="000310B1" w:rsidTr="00431539">
        <w:tc>
          <w:tcPr>
            <w:tcW w:w="0" w:type="auto"/>
          </w:tcPr>
          <w:p w:rsidR="000310B1" w:rsidRDefault="000310B1" w:rsidP="00431539">
            <w:pPr>
              <w:widowControl w:val="0"/>
            </w:pPr>
            <w:r>
              <w:t>80-82</w:t>
            </w:r>
          </w:p>
        </w:tc>
        <w:tc>
          <w:tcPr>
            <w:tcW w:w="0" w:type="auto"/>
          </w:tcPr>
          <w:p w:rsidR="000310B1" w:rsidRDefault="000310B1" w:rsidP="00431539">
            <w:pPr>
              <w:widowControl w:val="0"/>
            </w:pPr>
            <w:r>
              <w:t>B-</w:t>
            </w:r>
          </w:p>
        </w:tc>
        <w:tc>
          <w:tcPr>
            <w:tcW w:w="0" w:type="auto"/>
          </w:tcPr>
          <w:p w:rsidR="000310B1" w:rsidRDefault="000310B1" w:rsidP="00431539">
            <w:pPr>
              <w:widowControl w:val="0"/>
            </w:pPr>
            <w:r>
              <w:t>2.7</w:t>
            </w:r>
          </w:p>
        </w:tc>
      </w:tr>
      <w:tr w:rsidR="000310B1" w:rsidTr="00431539">
        <w:tc>
          <w:tcPr>
            <w:tcW w:w="0" w:type="auto"/>
          </w:tcPr>
          <w:p w:rsidR="000310B1" w:rsidRDefault="000310B1" w:rsidP="00431539">
            <w:pPr>
              <w:widowControl w:val="0"/>
            </w:pPr>
            <w:r>
              <w:t>77-79</w:t>
            </w:r>
          </w:p>
        </w:tc>
        <w:tc>
          <w:tcPr>
            <w:tcW w:w="0" w:type="auto"/>
          </w:tcPr>
          <w:p w:rsidR="000310B1" w:rsidRDefault="000310B1" w:rsidP="00431539">
            <w:pPr>
              <w:widowControl w:val="0"/>
            </w:pPr>
            <w:r>
              <w:t>C+</w:t>
            </w:r>
          </w:p>
        </w:tc>
        <w:tc>
          <w:tcPr>
            <w:tcW w:w="0" w:type="auto"/>
          </w:tcPr>
          <w:p w:rsidR="000310B1" w:rsidRDefault="000310B1" w:rsidP="00431539">
            <w:pPr>
              <w:widowControl w:val="0"/>
            </w:pPr>
            <w:r>
              <w:t>2.3</w:t>
            </w:r>
          </w:p>
        </w:tc>
      </w:tr>
      <w:tr w:rsidR="000310B1" w:rsidTr="00431539">
        <w:tc>
          <w:tcPr>
            <w:tcW w:w="0" w:type="auto"/>
          </w:tcPr>
          <w:p w:rsidR="000310B1" w:rsidRDefault="000310B1" w:rsidP="00431539">
            <w:pPr>
              <w:widowControl w:val="0"/>
            </w:pPr>
            <w:r>
              <w:t>73-76</w:t>
            </w:r>
          </w:p>
        </w:tc>
        <w:tc>
          <w:tcPr>
            <w:tcW w:w="0" w:type="auto"/>
          </w:tcPr>
          <w:p w:rsidR="000310B1" w:rsidRDefault="000310B1" w:rsidP="00431539">
            <w:pPr>
              <w:widowControl w:val="0"/>
            </w:pPr>
            <w:r>
              <w:t>C</w:t>
            </w:r>
          </w:p>
        </w:tc>
        <w:tc>
          <w:tcPr>
            <w:tcW w:w="0" w:type="auto"/>
          </w:tcPr>
          <w:p w:rsidR="000310B1" w:rsidRDefault="000310B1" w:rsidP="00431539">
            <w:pPr>
              <w:widowControl w:val="0"/>
            </w:pPr>
            <w:r>
              <w:t>2.0</w:t>
            </w:r>
          </w:p>
        </w:tc>
      </w:tr>
      <w:tr w:rsidR="000310B1" w:rsidTr="00431539">
        <w:tc>
          <w:tcPr>
            <w:tcW w:w="0" w:type="auto"/>
          </w:tcPr>
          <w:p w:rsidR="000310B1" w:rsidRDefault="000310B1" w:rsidP="00431539">
            <w:pPr>
              <w:widowControl w:val="0"/>
            </w:pPr>
            <w:r>
              <w:t>70-72</w:t>
            </w:r>
          </w:p>
        </w:tc>
        <w:tc>
          <w:tcPr>
            <w:tcW w:w="0" w:type="auto"/>
          </w:tcPr>
          <w:p w:rsidR="000310B1" w:rsidRDefault="000310B1" w:rsidP="00431539">
            <w:pPr>
              <w:widowControl w:val="0"/>
            </w:pPr>
            <w:r>
              <w:t>C-</w:t>
            </w:r>
          </w:p>
        </w:tc>
        <w:tc>
          <w:tcPr>
            <w:tcW w:w="0" w:type="auto"/>
          </w:tcPr>
          <w:p w:rsidR="000310B1" w:rsidRDefault="000310B1" w:rsidP="00431539">
            <w:pPr>
              <w:widowControl w:val="0"/>
            </w:pPr>
            <w:r>
              <w:t>1.7</w:t>
            </w:r>
          </w:p>
        </w:tc>
      </w:tr>
      <w:tr w:rsidR="000310B1" w:rsidTr="00431539">
        <w:tc>
          <w:tcPr>
            <w:tcW w:w="0" w:type="auto"/>
          </w:tcPr>
          <w:p w:rsidR="000310B1" w:rsidRDefault="000310B1" w:rsidP="00431539">
            <w:pPr>
              <w:widowControl w:val="0"/>
            </w:pPr>
            <w:r>
              <w:t>67-69</w:t>
            </w:r>
          </w:p>
        </w:tc>
        <w:tc>
          <w:tcPr>
            <w:tcW w:w="0" w:type="auto"/>
          </w:tcPr>
          <w:p w:rsidR="000310B1" w:rsidRDefault="000310B1" w:rsidP="00431539">
            <w:pPr>
              <w:widowControl w:val="0"/>
            </w:pPr>
            <w:r>
              <w:t>D+</w:t>
            </w:r>
          </w:p>
        </w:tc>
        <w:tc>
          <w:tcPr>
            <w:tcW w:w="0" w:type="auto"/>
          </w:tcPr>
          <w:p w:rsidR="000310B1" w:rsidRDefault="000310B1" w:rsidP="00431539">
            <w:pPr>
              <w:widowControl w:val="0"/>
            </w:pPr>
            <w:r>
              <w:t>1.3</w:t>
            </w:r>
          </w:p>
        </w:tc>
      </w:tr>
      <w:tr w:rsidR="000310B1" w:rsidTr="00431539">
        <w:tc>
          <w:tcPr>
            <w:tcW w:w="0" w:type="auto"/>
          </w:tcPr>
          <w:p w:rsidR="000310B1" w:rsidRDefault="000310B1" w:rsidP="00431539">
            <w:pPr>
              <w:widowControl w:val="0"/>
            </w:pPr>
            <w:r>
              <w:t>63-66</w:t>
            </w:r>
          </w:p>
        </w:tc>
        <w:tc>
          <w:tcPr>
            <w:tcW w:w="0" w:type="auto"/>
          </w:tcPr>
          <w:p w:rsidR="000310B1" w:rsidRDefault="000310B1" w:rsidP="00431539">
            <w:pPr>
              <w:widowControl w:val="0"/>
            </w:pPr>
            <w:r>
              <w:t>D</w:t>
            </w:r>
          </w:p>
        </w:tc>
        <w:tc>
          <w:tcPr>
            <w:tcW w:w="0" w:type="auto"/>
          </w:tcPr>
          <w:p w:rsidR="000310B1" w:rsidRDefault="000310B1" w:rsidP="00431539">
            <w:pPr>
              <w:widowControl w:val="0"/>
            </w:pPr>
            <w:r>
              <w:t>1.0</w:t>
            </w:r>
          </w:p>
        </w:tc>
      </w:tr>
      <w:tr w:rsidR="000310B1" w:rsidTr="00431539">
        <w:tc>
          <w:tcPr>
            <w:tcW w:w="0" w:type="auto"/>
          </w:tcPr>
          <w:p w:rsidR="000310B1" w:rsidRDefault="000310B1" w:rsidP="00431539">
            <w:pPr>
              <w:widowControl w:val="0"/>
            </w:pPr>
            <w:r>
              <w:t>60-62</w:t>
            </w:r>
          </w:p>
        </w:tc>
        <w:tc>
          <w:tcPr>
            <w:tcW w:w="0" w:type="auto"/>
          </w:tcPr>
          <w:p w:rsidR="000310B1" w:rsidRDefault="000310B1" w:rsidP="00431539">
            <w:pPr>
              <w:widowControl w:val="0"/>
            </w:pPr>
            <w:r>
              <w:t>D-</w:t>
            </w:r>
          </w:p>
        </w:tc>
        <w:tc>
          <w:tcPr>
            <w:tcW w:w="0" w:type="auto"/>
          </w:tcPr>
          <w:p w:rsidR="000310B1" w:rsidRDefault="000310B1" w:rsidP="00431539">
            <w:pPr>
              <w:widowControl w:val="0"/>
            </w:pPr>
            <w:r>
              <w:t>0.7</w:t>
            </w:r>
          </w:p>
        </w:tc>
      </w:tr>
      <w:tr w:rsidR="000310B1" w:rsidTr="00431539">
        <w:tc>
          <w:tcPr>
            <w:tcW w:w="0" w:type="auto"/>
          </w:tcPr>
          <w:p w:rsidR="000310B1" w:rsidRDefault="000310B1" w:rsidP="00431539">
            <w:pPr>
              <w:widowControl w:val="0"/>
            </w:pPr>
            <w:r>
              <w:t>&lt;60</w:t>
            </w:r>
          </w:p>
        </w:tc>
        <w:tc>
          <w:tcPr>
            <w:tcW w:w="0" w:type="auto"/>
          </w:tcPr>
          <w:p w:rsidR="000310B1" w:rsidRDefault="000310B1" w:rsidP="00431539">
            <w:pPr>
              <w:widowControl w:val="0"/>
            </w:pPr>
            <w:r>
              <w:t>F</w:t>
            </w:r>
          </w:p>
        </w:tc>
        <w:tc>
          <w:tcPr>
            <w:tcW w:w="0" w:type="auto"/>
          </w:tcPr>
          <w:p w:rsidR="000310B1" w:rsidRDefault="000310B1" w:rsidP="00431539">
            <w:pPr>
              <w:widowControl w:val="0"/>
            </w:pPr>
            <w:r>
              <w:t>0.0</w:t>
            </w:r>
          </w:p>
        </w:tc>
      </w:tr>
    </w:tbl>
    <w:p w:rsidR="000310B1" w:rsidRDefault="000310B1" w:rsidP="000310B1">
      <w:pPr>
        <w:widowControl w:val="0"/>
        <w:rPr>
          <w:sz w:val="20"/>
          <w:szCs w:val="20"/>
        </w:rPr>
      </w:pPr>
    </w:p>
    <w:p w:rsidR="000310B1" w:rsidRPr="00E60F71" w:rsidRDefault="000310B1" w:rsidP="000310B1">
      <w:pPr>
        <w:widowControl w:val="0"/>
        <w:rPr>
          <w:sz w:val="20"/>
          <w:szCs w:val="20"/>
        </w:rPr>
      </w:pPr>
      <w:r w:rsidRPr="00E60F71">
        <w:rPr>
          <w:sz w:val="20"/>
          <w:szCs w:val="20"/>
        </w:rPr>
        <w:t>Graduate</w:t>
      </w:r>
    </w:p>
    <w:tbl>
      <w:tblPr>
        <w:tblStyle w:val="SyllabusTable"/>
        <w:tblW w:w="4275" w:type="dxa"/>
        <w:tblInd w:w="115" w:type="dxa"/>
        <w:tblLook w:val="04A0" w:firstRow="1" w:lastRow="0" w:firstColumn="1" w:lastColumn="0" w:noHBand="0" w:noVBand="1"/>
        <w:tblDescription w:val="Graduate Grading Scale"/>
      </w:tblPr>
      <w:tblGrid>
        <w:gridCol w:w="1205"/>
        <w:gridCol w:w="2095"/>
        <w:gridCol w:w="975"/>
      </w:tblGrid>
      <w:tr w:rsidR="000310B1" w:rsidRPr="006207B5" w:rsidTr="00431539">
        <w:trPr>
          <w:cnfStyle w:val="100000000000" w:firstRow="1" w:lastRow="0" w:firstColumn="0" w:lastColumn="0" w:oddVBand="0" w:evenVBand="0" w:oddHBand="0" w:evenHBand="0" w:firstRowFirstColumn="0" w:firstRowLastColumn="0" w:lastRowFirstColumn="0" w:lastRowLastColumn="0"/>
          <w:tblHeader/>
        </w:trPr>
        <w:tc>
          <w:tcPr>
            <w:tcW w:w="0" w:type="auto"/>
          </w:tcPr>
          <w:p w:rsidR="000310B1" w:rsidRPr="006207B5" w:rsidRDefault="000310B1" w:rsidP="00431539">
            <w:r w:rsidRPr="006207B5">
              <w:t>Grade</w:t>
            </w:r>
          </w:p>
        </w:tc>
        <w:tc>
          <w:tcPr>
            <w:tcW w:w="0" w:type="auto"/>
          </w:tcPr>
          <w:p w:rsidR="000310B1" w:rsidRPr="006207B5" w:rsidRDefault="000310B1" w:rsidP="00431539">
            <w:r w:rsidRPr="006207B5">
              <w:t>Letter Grade</w:t>
            </w:r>
          </w:p>
        </w:tc>
        <w:tc>
          <w:tcPr>
            <w:tcW w:w="0" w:type="auto"/>
          </w:tcPr>
          <w:p w:rsidR="000310B1" w:rsidRPr="006207B5" w:rsidRDefault="000310B1" w:rsidP="00431539">
            <w:r w:rsidRPr="006207B5">
              <w:t>GPA</w:t>
            </w:r>
          </w:p>
        </w:tc>
      </w:tr>
      <w:tr w:rsidR="000310B1" w:rsidTr="00431539">
        <w:tc>
          <w:tcPr>
            <w:tcW w:w="0" w:type="auto"/>
          </w:tcPr>
          <w:p w:rsidR="000310B1" w:rsidRDefault="000310B1" w:rsidP="00431539">
            <w:pPr>
              <w:widowControl w:val="0"/>
            </w:pPr>
            <w:r>
              <w:t>97-100</w:t>
            </w:r>
          </w:p>
        </w:tc>
        <w:tc>
          <w:tcPr>
            <w:tcW w:w="0" w:type="auto"/>
          </w:tcPr>
          <w:p w:rsidR="000310B1" w:rsidRDefault="000310B1" w:rsidP="00431539">
            <w:pPr>
              <w:widowControl w:val="0"/>
            </w:pPr>
            <w:r>
              <w:t>A+</w:t>
            </w:r>
          </w:p>
        </w:tc>
        <w:tc>
          <w:tcPr>
            <w:tcW w:w="0" w:type="auto"/>
          </w:tcPr>
          <w:p w:rsidR="000310B1" w:rsidRDefault="000310B1" w:rsidP="00431539">
            <w:pPr>
              <w:widowControl w:val="0"/>
            </w:pPr>
            <w:r>
              <w:t>4.3</w:t>
            </w:r>
          </w:p>
        </w:tc>
      </w:tr>
      <w:tr w:rsidR="000310B1" w:rsidTr="00431539">
        <w:tc>
          <w:tcPr>
            <w:tcW w:w="0" w:type="auto"/>
          </w:tcPr>
          <w:p w:rsidR="000310B1" w:rsidRDefault="000310B1" w:rsidP="00431539">
            <w:pPr>
              <w:widowControl w:val="0"/>
            </w:pPr>
            <w:r>
              <w:t>93-96</w:t>
            </w:r>
          </w:p>
        </w:tc>
        <w:tc>
          <w:tcPr>
            <w:tcW w:w="0" w:type="auto"/>
          </w:tcPr>
          <w:p w:rsidR="000310B1" w:rsidRDefault="000310B1" w:rsidP="00431539">
            <w:pPr>
              <w:widowControl w:val="0"/>
            </w:pPr>
            <w:r>
              <w:t>A</w:t>
            </w:r>
          </w:p>
        </w:tc>
        <w:tc>
          <w:tcPr>
            <w:tcW w:w="0" w:type="auto"/>
          </w:tcPr>
          <w:p w:rsidR="000310B1" w:rsidRDefault="000310B1" w:rsidP="00431539">
            <w:pPr>
              <w:widowControl w:val="0"/>
            </w:pPr>
            <w:r>
              <w:t>4.0</w:t>
            </w:r>
          </w:p>
        </w:tc>
      </w:tr>
      <w:tr w:rsidR="000310B1" w:rsidTr="00431539">
        <w:tc>
          <w:tcPr>
            <w:tcW w:w="0" w:type="auto"/>
          </w:tcPr>
          <w:p w:rsidR="000310B1" w:rsidRDefault="000310B1" w:rsidP="00431539">
            <w:pPr>
              <w:widowControl w:val="0"/>
            </w:pPr>
            <w:r>
              <w:t>90-92</w:t>
            </w:r>
          </w:p>
        </w:tc>
        <w:tc>
          <w:tcPr>
            <w:tcW w:w="0" w:type="auto"/>
          </w:tcPr>
          <w:p w:rsidR="000310B1" w:rsidRDefault="000310B1" w:rsidP="00431539">
            <w:pPr>
              <w:widowControl w:val="0"/>
            </w:pPr>
            <w:r>
              <w:t>A-</w:t>
            </w:r>
          </w:p>
        </w:tc>
        <w:tc>
          <w:tcPr>
            <w:tcW w:w="0" w:type="auto"/>
          </w:tcPr>
          <w:p w:rsidR="000310B1" w:rsidRDefault="000310B1" w:rsidP="00431539">
            <w:pPr>
              <w:widowControl w:val="0"/>
            </w:pPr>
            <w:r>
              <w:t>3.7</w:t>
            </w:r>
          </w:p>
        </w:tc>
      </w:tr>
      <w:tr w:rsidR="000310B1" w:rsidTr="00431539">
        <w:tc>
          <w:tcPr>
            <w:tcW w:w="0" w:type="auto"/>
          </w:tcPr>
          <w:p w:rsidR="000310B1" w:rsidRDefault="000310B1" w:rsidP="00431539">
            <w:pPr>
              <w:widowControl w:val="0"/>
            </w:pPr>
            <w:r>
              <w:t>87-89</w:t>
            </w:r>
          </w:p>
        </w:tc>
        <w:tc>
          <w:tcPr>
            <w:tcW w:w="0" w:type="auto"/>
          </w:tcPr>
          <w:p w:rsidR="000310B1" w:rsidRDefault="000310B1" w:rsidP="00431539">
            <w:pPr>
              <w:widowControl w:val="0"/>
            </w:pPr>
            <w:r>
              <w:t>B+</w:t>
            </w:r>
          </w:p>
        </w:tc>
        <w:tc>
          <w:tcPr>
            <w:tcW w:w="0" w:type="auto"/>
          </w:tcPr>
          <w:p w:rsidR="000310B1" w:rsidRDefault="000310B1" w:rsidP="00431539">
            <w:pPr>
              <w:widowControl w:val="0"/>
            </w:pPr>
            <w:r>
              <w:t>3.3</w:t>
            </w:r>
          </w:p>
        </w:tc>
      </w:tr>
      <w:tr w:rsidR="000310B1" w:rsidTr="00431539">
        <w:tc>
          <w:tcPr>
            <w:tcW w:w="0" w:type="auto"/>
          </w:tcPr>
          <w:p w:rsidR="000310B1" w:rsidRDefault="000310B1" w:rsidP="00431539">
            <w:pPr>
              <w:widowControl w:val="0"/>
            </w:pPr>
            <w:r>
              <w:t>83-86</w:t>
            </w:r>
          </w:p>
        </w:tc>
        <w:tc>
          <w:tcPr>
            <w:tcW w:w="0" w:type="auto"/>
          </w:tcPr>
          <w:p w:rsidR="000310B1" w:rsidRDefault="000310B1" w:rsidP="00431539">
            <w:pPr>
              <w:widowControl w:val="0"/>
            </w:pPr>
            <w:r>
              <w:t>B</w:t>
            </w:r>
          </w:p>
        </w:tc>
        <w:tc>
          <w:tcPr>
            <w:tcW w:w="0" w:type="auto"/>
          </w:tcPr>
          <w:p w:rsidR="000310B1" w:rsidRDefault="000310B1" w:rsidP="00431539">
            <w:pPr>
              <w:widowControl w:val="0"/>
            </w:pPr>
            <w:r>
              <w:t>3.0</w:t>
            </w:r>
          </w:p>
        </w:tc>
      </w:tr>
      <w:tr w:rsidR="000310B1" w:rsidTr="00431539">
        <w:tc>
          <w:tcPr>
            <w:tcW w:w="0" w:type="auto"/>
          </w:tcPr>
          <w:p w:rsidR="000310B1" w:rsidRDefault="000310B1" w:rsidP="00431539">
            <w:pPr>
              <w:widowControl w:val="0"/>
            </w:pPr>
            <w:r>
              <w:t>80-82</w:t>
            </w:r>
          </w:p>
        </w:tc>
        <w:tc>
          <w:tcPr>
            <w:tcW w:w="0" w:type="auto"/>
          </w:tcPr>
          <w:p w:rsidR="000310B1" w:rsidRDefault="000310B1" w:rsidP="00431539">
            <w:pPr>
              <w:widowControl w:val="0"/>
            </w:pPr>
            <w:r>
              <w:t>B-</w:t>
            </w:r>
          </w:p>
        </w:tc>
        <w:tc>
          <w:tcPr>
            <w:tcW w:w="0" w:type="auto"/>
          </w:tcPr>
          <w:p w:rsidR="000310B1" w:rsidRDefault="000310B1" w:rsidP="00431539">
            <w:pPr>
              <w:widowControl w:val="0"/>
            </w:pPr>
            <w:r>
              <w:t>2.7</w:t>
            </w:r>
          </w:p>
        </w:tc>
      </w:tr>
      <w:tr w:rsidR="000310B1" w:rsidTr="00431539">
        <w:tc>
          <w:tcPr>
            <w:tcW w:w="0" w:type="auto"/>
          </w:tcPr>
          <w:p w:rsidR="000310B1" w:rsidRDefault="000310B1" w:rsidP="00431539">
            <w:pPr>
              <w:widowControl w:val="0"/>
            </w:pPr>
            <w:r>
              <w:t>77-79</w:t>
            </w:r>
          </w:p>
        </w:tc>
        <w:tc>
          <w:tcPr>
            <w:tcW w:w="0" w:type="auto"/>
          </w:tcPr>
          <w:p w:rsidR="000310B1" w:rsidRDefault="000310B1" w:rsidP="00431539">
            <w:pPr>
              <w:widowControl w:val="0"/>
            </w:pPr>
            <w:r>
              <w:t>C+</w:t>
            </w:r>
          </w:p>
        </w:tc>
        <w:tc>
          <w:tcPr>
            <w:tcW w:w="0" w:type="auto"/>
          </w:tcPr>
          <w:p w:rsidR="000310B1" w:rsidRDefault="000310B1" w:rsidP="00431539">
            <w:pPr>
              <w:widowControl w:val="0"/>
            </w:pPr>
            <w:r>
              <w:t>2.3</w:t>
            </w:r>
          </w:p>
        </w:tc>
      </w:tr>
      <w:tr w:rsidR="000310B1" w:rsidTr="00431539">
        <w:tc>
          <w:tcPr>
            <w:tcW w:w="0" w:type="auto"/>
          </w:tcPr>
          <w:p w:rsidR="000310B1" w:rsidRDefault="000310B1" w:rsidP="00431539">
            <w:pPr>
              <w:widowControl w:val="0"/>
            </w:pPr>
            <w:r>
              <w:t>73-76</w:t>
            </w:r>
          </w:p>
        </w:tc>
        <w:tc>
          <w:tcPr>
            <w:tcW w:w="0" w:type="auto"/>
          </w:tcPr>
          <w:p w:rsidR="000310B1" w:rsidRDefault="000310B1" w:rsidP="00431539">
            <w:pPr>
              <w:widowControl w:val="0"/>
            </w:pPr>
            <w:r>
              <w:t>C</w:t>
            </w:r>
          </w:p>
        </w:tc>
        <w:tc>
          <w:tcPr>
            <w:tcW w:w="0" w:type="auto"/>
          </w:tcPr>
          <w:p w:rsidR="000310B1" w:rsidRDefault="000310B1" w:rsidP="00431539">
            <w:pPr>
              <w:widowControl w:val="0"/>
            </w:pPr>
            <w:r>
              <w:t>2.0</w:t>
            </w:r>
          </w:p>
        </w:tc>
      </w:tr>
      <w:tr w:rsidR="000310B1" w:rsidTr="00431539">
        <w:tc>
          <w:tcPr>
            <w:tcW w:w="0" w:type="auto"/>
          </w:tcPr>
          <w:p w:rsidR="000310B1" w:rsidRDefault="000310B1" w:rsidP="00431539">
            <w:pPr>
              <w:widowControl w:val="0"/>
            </w:pPr>
            <w:r>
              <w:t>70-72</w:t>
            </w:r>
          </w:p>
        </w:tc>
        <w:tc>
          <w:tcPr>
            <w:tcW w:w="0" w:type="auto"/>
          </w:tcPr>
          <w:p w:rsidR="000310B1" w:rsidRDefault="000310B1" w:rsidP="00431539">
            <w:pPr>
              <w:widowControl w:val="0"/>
            </w:pPr>
            <w:r>
              <w:t>C-</w:t>
            </w:r>
          </w:p>
        </w:tc>
        <w:tc>
          <w:tcPr>
            <w:tcW w:w="0" w:type="auto"/>
          </w:tcPr>
          <w:p w:rsidR="000310B1" w:rsidRDefault="000310B1" w:rsidP="00431539">
            <w:pPr>
              <w:widowControl w:val="0"/>
            </w:pPr>
            <w:r>
              <w:t>1.7</w:t>
            </w:r>
          </w:p>
        </w:tc>
      </w:tr>
      <w:tr w:rsidR="000310B1" w:rsidTr="00431539">
        <w:tc>
          <w:tcPr>
            <w:tcW w:w="0" w:type="auto"/>
          </w:tcPr>
          <w:p w:rsidR="000310B1" w:rsidRDefault="000310B1" w:rsidP="00431539">
            <w:pPr>
              <w:widowControl w:val="0"/>
            </w:pPr>
            <w:r>
              <w:t>67-69</w:t>
            </w:r>
          </w:p>
        </w:tc>
        <w:tc>
          <w:tcPr>
            <w:tcW w:w="0" w:type="auto"/>
          </w:tcPr>
          <w:p w:rsidR="000310B1" w:rsidRDefault="000310B1" w:rsidP="00431539">
            <w:pPr>
              <w:widowControl w:val="0"/>
            </w:pPr>
            <w:r>
              <w:t>D+</w:t>
            </w:r>
          </w:p>
        </w:tc>
        <w:tc>
          <w:tcPr>
            <w:tcW w:w="0" w:type="auto"/>
          </w:tcPr>
          <w:p w:rsidR="000310B1" w:rsidRDefault="000310B1" w:rsidP="00431539">
            <w:pPr>
              <w:widowControl w:val="0"/>
            </w:pPr>
            <w:r>
              <w:t>1.3</w:t>
            </w:r>
          </w:p>
        </w:tc>
      </w:tr>
      <w:tr w:rsidR="000310B1" w:rsidTr="00431539">
        <w:tc>
          <w:tcPr>
            <w:tcW w:w="0" w:type="auto"/>
          </w:tcPr>
          <w:p w:rsidR="000310B1" w:rsidRDefault="000310B1" w:rsidP="00431539">
            <w:pPr>
              <w:widowControl w:val="0"/>
            </w:pPr>
            <w:r>
              <w:t>63-66</w:t>
            </w:r>
          </w:p>
        </w:tc>
        <w:tc>
          <w:tcPr>
            <w:tcW w:w="0" w:type="auto"/>
          </w:tcPr>
          <w:p w:rsidR="000310B1" w:rsidRDefault="000310B1" w:rsidP="00431539">
            <w:pPr>
              <w:widowControl w:val="0"/>
            </w:pPr>
            <w:r>
              <w:t>D</w:t>
            </w:r>
          </w:p>
        </w:tc>
        <w:tc>
          <w:tcPr>
            <w:tcW w:w="0" w:type="auto"/>
          </w:tcPr>
          <w:p w:rsidR="000310B1" w:rsidRDefault="000310B1" w:rsidP="00431539">
            <w:pPr>
              <w:widowControl w:val="0"/>
            </w:pPr>
            <w:r>
              <w:t>1.0</w:t>
            </w:r>
          </w:p>
        </w:tc>
      </w:tr>
      <w:tr w:rsidR="000310B1" w:rsidTr="00431539">
        <w:tc>
          <w:tcPr>
            <w:tcW w:w="0" w:type="auto"/>
          </w:tcPr>
          <w:p w:rsidR="000310B1" w:rsidRDefault="000310B1" w:rsidP="00431539">
            <w:pPr>
              <w:widowControl w:val="0"/>
            </w:pPr>
            <w:r>
              <w:t>60-62</w:t>
            </w:r>
          </w:p>
        </w:tc>
        <w:tc>
          <w:tcPr>
            <w:tcW w:w="0" w:type="auto"/>
          </w:tcPr>
          <w:p w:rsidR="000310B1" w:rsidRDefault="000310B1" w:rsidP="00431539">
            <w:pPr>
              <w:widowControl w:val="0"/>
            </w:pPr>
            <w:r>
              <w:t>D-</w:t>
            </w:r>
          </w:p>
        </w:tc>
        <w:tc>
          <w:tcPr>
            <w:tcW w:w="0" w:type="auto"/>
          </w:tcPr>
          <w:p w:rsidR="000310B1" w:rsidRDefault="000310B1" w:rsidP="00431539">
            <w:pPr>
              <w:widowControl w:val="0"/>
            </w:pPr>
            <w:r>
              <w:t>0.7</w:t>
            </w:r>
          </w:p>
        </w:tc>
      </w:tr>
      <w:tr w:rsidR="000310B1" w:rsidTr="00431539">
        <w:tc>
          <w:tcPr>
            <w:tcW w:w="0" w:type="auto"/>
          </w:tcPr>
          <w:p w:rsidR="000310B1" w:rsidRDefault="000310B1" w:rsidP="00431539">
            <w:pPr>
              <w:widowControl w:val="0"/>
            </w:pPr>
            <w:r>
              <w:t>&lt;60</w:t>
            </w:r>
          </w:p>
        </w:tc>
        <w:tc>
          <w:tcPr>
            <w:tcW w:w="0" w:type="auto"/>
          </w:tcPr>
          <w:p w:rsidR="000310B1" w:rsidRDefault="000310B1" w:rsidP="00431539">
            <w:pPr>
              <w:widowControl w:val="0"/>
            </w:pPr>
            <w:r>
              <w:t>F</w:t>
            </w:r>
          </w:p>
        </w:tc>
        <w:tc>
          <w:tcPr>
            <w:tcW w:w="0" w:type="auto"/>
          </w:tcPr>
          <w:p w:rsidR="000310B1" w:rsidRDefault="000310B1" w:rsidP="00431539">
            <w:pPr>
              <w:widowControl w:val="0"/>
            </w:pPr>
            <w:r>
              <w:t>0.0</w:t>
            </w:r>
          </w:p>
        </w:tc>
      </w:tr>
    </w:tbl>
    <w:p w:rsidR="000310B1" w:rsidRDefault="000310B1" w:rsidP="000310B1">
      <w:pPr>
        <w:widowControl w:val="0"/>
      </w:pPr>
    </w:p>
    <w:p w:rsidR="000310B1" w:rsidRDefault="000310B1" w:rsidP="000310B1">
      <w:pPr>
        <w:widowControl w:val="0"/>
      </w:pPr>
    </w:p>
    <w:p w:rsidR="000310B1" w:rsidRDefault="000310B1" w:rsidP="000310B1">
      <w:pPr>
        <w:pStyle w:val="subheading"/>
      </w:pPr>
      <w:r>
        <w:t>Due Dates and Late Policy</w:t>
      </w:r>
      <w:r>
        <w:br/>
      </w:r>
    </w:p>
    <w:p w:rsidR="000310B1" w:rsidRDefault="000310B1" w:rsidP="000310B1">
      <w:pPr>
        <w:widowControl w:val="0"/>
        <w:rPr>
          <w:i/>
          <w:sz w:val="20"/>
        </w:rPr>
      </w:pPr>
      <w:r>
        <w:rPr>
          <w:sz w:val="20"/>
        </w:rPr>
        <w:t xml:space="preserve">All course due dates are identified in class, Husky CT and on the assignment. Deadlines are based on Eastern Standard Time; if you are in a different time zone, please adjust your submittal times accordingly. </w:t>
      </w:r>
      <w:r>
        <w:rPr>
          <w:i/>
          <w:sz w:val="20"/>
        </w:rPr>
        <w:t xml:space="preserve">The instructor reserves the right to change dates accordingly as the semester progresses.  All changes will be communicated in an appropriate manner. </w:t>
      </w:r>
    </w:p>
    <w:p w:rsidR="000310B1" w:rsidRPr="00052947" w:rsidRDefault="000310B1" w:rsidP="000310B1">
      <w:pPr>
        <w:pStyle w:val="ListParagraph"/>
        <w:widowControl w:val="0"/>
        <w:numPr>
          <w:ilvl w:val="0"/>
          <w:numId w:val="34"/>
        </w:numPr>
        <w:spacing w:line="240" w:lineRule="auto"/>
        <w:rPr>
          <w:color w:val="FF0000"/>
        </w:rPr>
      </w:pPr>
      <w:r w:rsidRPr="00052947">
        <w:rPr>
          <w:i/>
          <w:color w:val="FF0000"/>
          <w:sz w:val="20"/>
        </w:rPr>
        <w:t>Please email assignments when appropriate in order to have a timestamp and an archive of the message!</w:t>
      </w:r>
    </w:p>
    <w:p w:rsidR="000310B1" w:rsidRPr="00052947" w:rsidRDefault="000310B1" w:rsidP="000310B1">
      <w:pPr>
        <w:pStyle w:val="subheading"/>
        <w:numPr>
          <w:ilvl w:val="0"/>
          <w:numId w:val="34"/>
        </w:numPr>
        <w:rPr>
          <w:b w:val="0"/>
          <w:i/>
          <w:color w:val="FF0000"/>
        </w:rPr>
      </w:pPr>
      <w:r w:rsidRPr="00052947">
        <w:rPr>
          <w:b w:val="0"/>
          <w:i/>
          <w:color w:val="FF0000"/>
        </w:rPr>
        <w:t>Late assignments will not be accepted when assignments have been graded and returned!</w:t>
      </w:r>
    </w:p>
    <w:p w:rsidR="000310B1" w:rsidRDefault="000310B1" w:rsidP="000310B1">
      <w:pPr>
        <w:pStyle w:val="subheading"/>
      </w:pPr>
      <w:r>
        <w:t>Feedback and Grades</w:t>
      </w:r>
    </w:p>
    <w:p w:rsidR="000310B1" w:rsidRDefault="000310B1" w:rsidP="000310B1">
      <w:pPr>
        <w:widowControl w:val="0"/>
      </w:pPr>
    </w:p>
    <w:p w:rsidR="000310B1" w:rsidRDefault="000310B1" w:rsidP="000310B1">
      <w:pPr>
        <w:widowControl w:val="0"/>
        <w:rPr>
          <w:sz w:val="20"/>
        </w:rPr>
      </w:pPr>
      <w:r>
        <w:rPr>
          <w:sz w:val="20"/>
        </w:rPr>
        <w:t xml:space="preserve">I will make every effort to provide feedback and grades in </w:t>
      </w:r>
      <w:r w:rsidRPr="00052947">
        <w:rPr>
          <w:sz w:val="20"/>
          <w:szCs w:val="20"/>
        </w:rPr>
        <w:t>a week from the due date</w:t>
      </w:r>
      <w:r>
        <w:rPr>
          <w:sz w:val="20"/>
          <w:szCs w:val="20"/>
        </w:rPr>
        <w:t>.</w:t>
      </w:r>
      <w:r>
        <w:rPr>
          <w:sz w:val="20"/>
        </w:rPr>
        <w:t xml:space="preserve"> To keep track of your performance in the course, refer to “My Grades” in HuskyCT.</w:t>
      </w:r>
    </w:p>
    <w:p w:rsidR="000310B1" w:rsidRDefault="000310B1" w:rsidP="000310B1">
      <w:pPr>
        <w:widowControl w:val="0"/>
      </w:pPr>
    </w:p>
    <w:p w:rsidR="000310B1" w:rsidRDefault="000310B1" w:rsidP="000310B1">
      <w:pPr>
        <w:pStyle w:val="syllabusheading"/>
      </w:pPr>
      <w:r>
        <w:t>Student Responsibilities and Resources</w:t>
      </w:r>
    </w:p>
    <w:p w:rsidR="000310B1" w:rsidRDefault="000310B1" w:rsidP="000310B1">
      <w:pPr>
        <w:widowControl w:val="0"/>
      </w:pPr>
    </w:p>
    <w:p w:rsidR="000310B1" w:rsidRDefault="000310B1" w:rsidP="000310B1">
      <w:pPr>
        <w:widowControl w:val="0"/>
      </w:pPr>
      <w:r>
        <w:rPr>
          <w:sz w:val="20"/>
          <w:highlight w:val="white"/>
        </w:rPr>
        <w:t>As a member of the University of Connecticut student community, you are held to certain standards and academic policies. In addition, there are numerous resources available to help you succeed in your academic work. This section provides a brief overview to important standards, policies and resources.</w:t>
      </w:r>
      <w:r>
        <w:rPr>
          <w:sz w:val="20"/>
          <w:highlight w:val="white"/>
        </w:rPr>
        <w:br/>
      </w:r>
    </w:p>
    <w:p w:rsidR="000310B1" w:rsidRDefault="000310B1" w:rsidP="000310B1">
      <w:pPr>
        <w:pStyle w:val="subheading"/>
      </w:pPr>
      <w:r>
        <w:rPr>
          <w:highlight w:val="white"/>
        </w:rPr>
        <w:t>Student Code</w:t>
      </w:r>
      <w:r>
        <w:rPr>
          <w:highlight w:val="white"/>
        </w:rPr>
        <w:br/>
      </w:r>
    </w:p>
    <w:p w:rsidR="000310B1" w:rsidRDefault="000310B1" w:rsidP="000310B1">
      <w:pPr>
        <w:widowControl w:val="0"/>
      </w:pPr>
      <w:r>
        <w:rPr>
          <w:sz w:val="20"/>
          <w:highlight w:val="white"/>
        </w:rPr>
        <w:t xml:space="preserve">You are responsible for acting in accordance with the </w:t>
      </w:r>
      <w:hyperlink r:id="rId256">
        <w:r>
          <w:rPr>
            <w:color w:val="1155CC"/>
            <w:sz w:val="20"/>
            <w:highlight w:val="white"/>
            <w:u w:val="single"/>
          </w:rPr>
          <w:t>University of Connecticut's Student Code</w:t>
        </w:r>
      </w:hyperlink>
      <w:r>
        <w:rPr>
          <w:sz w:val="20"/>
          <w:highlight w:val="white"/>
        </w:rPr>
        <w:t xml:space="preserve">  Review and become familiar with these expectations. In particular, make sure you have read the section that applies to you on Academic Integrity:</w:t>
      </w:r>
      <w:r>
        <w:rPr>
          <w:sz w:val="20"/>
          <w:highlight w:val="white"/>
        </w:rPr>
        <w:br/>
      </w:r>
    </w:p>
    <w:p w:rsidR="000310B1" w:rsidRDefault="000310B1" w:rsidP="000310B1">
      <w:pPr>
        <w:widowControl w:val="0"/>
        <w:numPr>
          <w:ilvl w:val="0"/>
          <w:numId w:val="9"/>
        </w:numPr>
        <w:ind w:hanging="359"/>
        <w:contextualSpacing/>
        <w:rPr>
          <w:sz w:val="20"/>
          <w:highlight w:val="white"/>
        </w:rPr>
      </w:pPr>
      <w:hyperlink r:id="rId257">
        <w:r>
          <w:rPr>
            <w:color w:val="1155CC"/>
            <w:sz w:val="20"/>
            <w:highlight w:val="white"/>
            <w:u w:val="single"/>
          </w:rPr>
          <w:t>Academic Integrity in Undergraduate Education and Research</w:t>
        </w:r>
      </w:hyperlink>
    </w:p>
    <w:p w:rsidR="000310B1" w:rsidRDefault="000310B1" w:rsidP="000310B1">
      <w:pPr>
        <w:widowControl w:val="0"/>
        <w:numPr>
          <w:ilvl w:val="0"/>
          <w:numId w:val="9"/>
        </w:numPr>
        <w:ind w:hanging="359"/>
        <w:contextualSpacing/>
        <w:rPr>
          <w:sz w:val="20"/>
          <w:highlight w:val="white"/>
        </w:rPr>
      </w:pPr>
      <w:hyperlink r:id="rId258">
        <w:r>
          <w:rPr>
            <w:color w:val="1155CC"/>
            <w:sz w:val="20"/>
            <w:highlight w:val="white"/>
            <w:u w:val="single"/>
          </w:rPr>
          <w:t>Academic Integrity in Graduate Education and Research</w:t>
        </w:r>
      </w:hyperlink>
      <w:hyperlink r:id="rId259">
        <w:r>
          <w:rPr>
            <w:color w:val="1155CC"/>
            <w:sz w:val="20"/>
            <w:highlight w:val="white"/>
            <w:u w:val="single"/>
          </w:rPr>
          <w:br/>
        </w:r>
      </w:hyperlink>
    </w:p>
    <w:p w:rsidR="000310B1" w:rsidRDefault="000310B1" w:rsidP="000310B1">
      <w:pPr>
        <w:widowControl w:val="0"/>
        <w:rPr>
          <w:sz w:val="20"/>
        </w:rPr>
      </w:pPr>
      <w:r>
        <w:rPr>
          <w:sz w:val="20"/>
          <w:highlight w:val="white"/>
        </w:rPr>
        <w:t>Cheating and plagiarism are taken very seriously at the University of Connecticut. As a student, it is your responsibility to avoid plagiarism. If you need more information about the subject of plagiarism, use the following resources:</w:t>
      </w:r>
    </w:p>
    <w:p w:rsidR="000310B1" w:rsidRDefault="000310B1" w:rsidP="000310B1">
      <w:pPr>
        <w:widowControl w:val="0"/>
        <w:rPr>
          <w:sz w:val="20"/>
        </w:rPr>
      </w:pPr>
    </w:p>
    <w:p w:rsidR="000310B1" w:rsidRPr="00552C94" w:rsidRDefault="000310B1" w:rsidP="000310B1">
      <w:pPr>
        <w:pStyle w:val="ListParagraph"/>
        <w:widowControl w:val="0"/>
        <w:numPr>
          <w:ilvl w:val="0"/>
          <w:numId w:val="11"/>
        </w:numPr>
        <w:spacing w:line="240" w:lineRule="auto"/>
        <w:rPr>
          <w:sz w:val="20"/>
          <w:highlight w:val="white"/>
        </w:rPr>
      </w:pPr>
      <w:hyperlink r:id="rId260">
        <w:r w:rsidRPr="00552C94">
          <w:rPr>
            <w:color w:val="1155CC"/>
            <w:sz w:val="20"/>
            <w:highlight w:val="white"/>
            <w:u w:val="single"/>
          </w:rPr>
          <w:t>Plagiarism: How to Recognize it and How to Avoid It</w:t>
        </w:r>
      </w:hyperlink>
    </w:p>
    <w:p w:rsidR="000310B1" w:rsidRDefault="000310B1" w:rsidP="000310B1">
      <w:pPr>
        <w:widowControl w:val="0"/>
        <w:numPr>
          <w:ilvl w:val="0"/>
          <w:numId w:val="8"/>
        </w:numPr>
        <w:ind w:hanging="359"/>
        <w:contextualSpacing/>
        <w:rPr>
          <w:sz w:val="20"/>
          <w:highlight w:val="white"/>
        </w:rPr>
      </w:pPr>
      <w:hyperlink r:id="rId261">
        <w:r>
          <w:rPr>
            <w:color w:val="1155CC"/>
            <w:sz w:val="20"/>
            <w:highlight w:val="white"/>
            <w:u w:val="single"/>
          </w:rPr>
          <w:t>Instructional Module about Plagiarism</w:t>
        </w:r>
      </w:hyperlink>
    </w:p>
    <w:p w:rsidR="000310B1" w:rsidRDefault="000310B1" w:rsidP="000310B1">
      <w:pPr>
        <w:widowControl w:val="0"/>
        <w:numPr>
          <w:ilvl w:val="0"/>
          <w:numId w:val="8"/>
        </w:numPr>
        <w:ind w:hanging="359"/>
        <w:contextualSpacing/>
        <w:rPr>
          <w:sz w:val="20"/>
          <w:highlight w:val="white"/>
        </w:rPr>
      </w:pPr>
      <w:hyperlink r:id="rId262">
        <w:r>
          <w:rPr>
            <w:color w:val="1155CC"/>
            <w:sz w:val="20"/>
            <w:highlight w:val="white"/>
            <w:u w:val="single"/>
          </w:rPr>
          <w:t>University of Connecticut Libraries’ Student Instruction</w:t>
        </w:r>
      </w:hyperlink>
      <w:r>
        <w:rPr>
          <w:sz w:val="20"/>
          <w:highlight w:val="white"/>
        </w:rPr>
        <w:t xml:space="preserve"> (includes research, citing and writing resources)</w:t>
      </w:r>
    </w:p>
    <w:p w:rsidR="000310B1" w:rsidRDefault="000310B1" w:rsidP="000310B1">
      <w:pPr>
        <w:widowControl w:val="0"/>
      </w:pPr>
    </w:p>
    <w:p w:rsidR="000310B1" w:rsidRDefault="000310B1" w:rsidP="000310B1">
      <w:pPr>
        <w:pStyle w:val="subheading"/>
      </w:pPr>
      <w:r>
        <w:rPr>
          <w:highlight w:val="white"/>
        </w:rPr>
        <w:t>Copyright</w:t>
      </w:r>
    </w:p>
    <w:p w:rsidR="000310B1" w:rsidRPr="005473A0" w:rsidRDefault="000310B1" w:rsidP="000310B1">
      <w:pPr>
        <w:pStyle w:val="Normalsyllabus"/>
        <w:rPr>
          <w:szCs w:val="20"/>
        </w:rPr>
      </w:pPr>
    </w:p>
    <w:p w:rsidR="000310B1" w:rsidRPr="005473A0" w:rsidRDefault="000310B1" w:rsidP="000310B1">
      <w:pPr>
        <w:pStyle w:val="Normalsyllabus"/>
        <w:rPr>
          <w:szCs w:val="20"/>
        </w:rPr>
      </w:pPr>
      <w:r w:rsidRPr="005473A0">
        <w:rPr>
          <w:szCs w:val="20"/>
        </w:rPr>
        <w:t>Copyrighted materials within the course are only for the use of students enrolled in the course for purposes associated with this course and may not be retained or further disseminated.</w:t>
      </w:r>
    </w:p>
    <w:p w:rsidR="000310B1" w:rsidRDefault="000310B1" w:rsidP="000310B1">
      <w:pPr>
        <w:widowControl w:val="0"/>
        <w:rPr>
          <w:sz w:val="20"/>
          <w:shd w:val="clear" w:color="auto" w:fill="F4F4F4"/>
        </w:rPr>
      </w:pPr>
    </w:p>
    <w:p w:rsidR="000310B1" w:rsidRDefault="000310B1" w:rsidP="000310B1">
      <w:pPr>
        <w:pStyle w:val="subheading"/>
      </w:pPr>
      <w:r>
        <w:rPr>
          <w:highlight w:val="white"/>
        </w:rPr>
        <w:t>Netiquette and Communication</w:t>
      </w:r>
    </w:p>
    <w:p w:rsidR="000310B1" w:rsidRDefault="000310B1" w:rsidP="000310B1">
      <w:pPr>
        <w:widowControl w:val="0"/>
      </w:pPr>
    </w:p>
    <w:p w:rsidR="000310B1" w:rsidRDefault="000310B1" w:rsidP="000310B1">
      <w:pPr>
        <w:widowControl w:val="0"/>
      </w:pPr>
      <w:r>
        <w:rPr>
          <w:sz w:val="20"/>
          <w:highlight w:val="white"/>
        </w:rPr>
        <w:t xml:space="preserve">At all times, course communication with fellow students and the instructor are to be professional and courteous. It is expected that you proofread all your written communication, including discussion posts, assignment submissions, and mail messages. If you are new to online learning or need a netiquette refresher, please look at this guide titled, </w:t>
      </w:r>
      <w:hyperlink r:id="rId263">
        <w:r>
          <w:rPr>
            <w:color w:val="1155CC"/>
            <w:sz w:val="20"/>
            <w:highlight w:val="white"/>
            <w:u w:val="single"/>
          </w:rPr>
          <w:t>The Core Rules of Netiquette</w:t>
        </w:r>
      </w:hyperlink>
      <w:r>
        <w:rPr>
          <w:sz w:val="20"/>
          <w:highlight w:val="white"/>
        </w:rPr>
        <w:t xml:space="preserve">. </w:t>
      </w:r>
    </w:p>
    <w:p w:rsidR="000310B1" w:rsidRDefault="000310B1" w:rsidP="000310B1">
      <w:pPr>
        <w:widowControl w:val="0"/>
      </w:pPr>
    </w:p>
    <w:p w:rsidR="000310B1" w:rsidRDefault="000310B1" w:rsidP="000310B1">
      <w:pPr>
        <w:pStyle w:val="subheading"/>
      </w:pPr>
      <w:r>
        <w:rPr>
          <w:highlight w:val="white"/>
        </w:rPr>
        <w:t>Adding or Dropping a Course</w:t>
      </w:r>
    </w:p>
    <w:p w:rsidR="000310B1" w:rsidRDefault="000310B1" w:rsidP="000310B1">
      <w:pPr>
        <w:widowControl w:val="0"/>
      </w:pPr>
    </w:p>
    <w:p w:rsidR="000310B1" w:rsidRDefault="000310B1" w:rsidP="000310B1">
      <w:pPr>
        <w:widowControl w:val="0"/>
      </w:pPr>
      <w:r>
        <w:rPr>
          <w:sz w:val="20"/>
          <w:highlight w:val="white"/>
        </w:rPr>
        <w:t xml:space="preserve">If you should decide to add or drop a course, there are official procedures to follow:  </w:t>
      </w:r>
    </w:p>
    <w:p w:rsidR="000310B1" w:rsidRDefault="000310B1" w:rsidP="000310B1">
      <w:pPr>
        <w:widowControl w:val="0"/>
        <w:numPr>
          <w:ilvl w:val="0"/>
          <w:numId w:val="10"/>
        </w:numPr>
        <w:ind w:hanging="359"/>
        <w:contextualSpacing/>
        <w:rPr>
          <w:sz w:val="20"/>
          <w:highlight w:val="white"/>
        </w:rPr>
      </w:pPr>
      <w:r>
        <w:rPr>
          <w:sz w:val="20"/>
          <w:highlight w:val="white"/>
        </w:rPr>
        <w:t xml:space="preserve">Matriculated students should add or drop a course through the </w:t>
      </w:r>
      <w:hyperlink r:id="rId264">
        <w:r>
          <w:rPr>
            <w:color w:val="1155CC"/>
            <w:sz w:val="20"/>
            <w:highlight w:val="white"/>
            <w:u w:val="single"/>
          </w:rPr>
          <w:t>Student Administration System</w:t>
        </w:r>
      </w:hyperlink>
      <w:r>
        <w:rPr>
          <w:sz w:val="20"/>
          <w:highlight w:val="white"/>
        </w:rPr>
        <w:t>.</w:t>
      </w:r>
    </w:p>
    <w:p w:rsidR="000310B1" w:rsidRDefault="000310B1" w:rsidP="000310B1">
      <w:pPr>
        <w:widowControl w:val="0"/>
        <w:numPr>
          <w:ilvl w:val="0"/>
          <w:numId w:val="10"/>
        </w:numPr>
        <w:ind w:hanging="359"/>
        <w:contextualSpacing/>
        <w:rPr>
          <w:sz w:val="20"/>
          <w:highlight w:val="white"/>
        </w:rPr>
      </w:pPr>
      <w:r>
        <w:rPr>
          <w:sz w:val="20"/>
          <w:highlight w:val="white"/>
        </w:rPr>
        <w:t xml:space="preserve">Non-degree students should refer to </w:t>
      </w:r>
      <w:hyperlink r:id="rId265">
        <w:r>
          <w:rPr>
            <w:color w:val="1155CC"/>
            <w:sz w:val="20"/>
            <w:highlight w:val="white"/>
            <w:u w:val="single"/>
          </w:rPr>
          <w:t>Non-Degree Add/Drop Information</w:t>
        </w:r>
      </w:hyperlink>
      <w:r>
        <w:rPr>
          <w:sz w:val="20"/>
          <w:highlight w:val="white"/>
        </w:rPr>
        <w:t xml:space="preserve"> located on the registrar’s website.</w:t>
      </w:r>
      <w:r>
        <w:rPr>
          <w:sz w:val="20"/>
          <w:highlight w:val="white"/>
        </w:rPr>
        <w:br/>
      </w:r>
    </w:p>
    <w:p w:rsidR="000310B1" w:rsidRDefault="000310B1" w:rsidP="000310B1">
      <w:pPr>
        <w:widowControl w:val="0"/>
      </w:pPr>
      <w:r>
        <w:rPr>
          <w:sz w:val="20"/>
          <w:highlight w:val="white"/>
        </w:rPr>
        <w:t>You must officially drop a course to avoid receiving an "F" on your permanent transcript. Simply discontinuing class or informing the instructor you want to drop does not constitute an official drop of the course. For more information, refer to the:</w:t>
      </w:r>
      <w:r>
        <w:rPr>
          <w:sz w:val="20"/>
          <w:highlight w:val="white"/>
        </w:rPr>
        <w:br/>
      </w:r>
    </w:p>
    <w:p w:rsidR="000310B1" w:rsidRDefault="000310B1" w:rsidP="000310B1">
      <w:pPr>
        <w:widowControl w:val="0"/>
        <w:numPr>
          <w:ilvl w:val="0"/>
          <w:numId w:val="7"/>
        </w:numPr>
        <w:ind w:hanging="359"/>
        <w:contextualSpacing/>
        <w:rPr>
          <w:sz w:val="20"/>
          <w:highlight w:val="white"/>
        </w:rPr>
      </w:pPr>
      <w:hyperlink r:id="rId266">
        <w:r>
          <w:rPr>
            <w:color w:val="1155CC"/>
            <w:sz w:val="20"/>
            <w:highlight w:val="white"/>
            <w:u w:val="single"/>
          </w:rPr>
          <w:t>Undergraduate Catalog</w:t>
        </w:r>
      </w:hyperlink>
    </w:p>
    <w:p w:rsidR="000310B1" w:rsidRDefault="000310B1" w:rsidP="000310B1">
      <w:pPr>
        <w:widowControl w:val="0"/>
        <w:numPr>
          <w:ilvl w:val="0"/>
          <w:numId w:val="7"/>
        </w:numPr>
        <w:ind w:hanging="359"/>
        <w:contextualSpacing/>
        <w:rPr>
          <w:sz w:val="20"/>
          <w:highlight w:val="white"/>
        </w:rPr>
      </w:pPr>
      <w:hyperlink r:id="rId267">
        <w:r>
          <w:rPr>
            <w:color w:val="1155CC"/>
            <w:sz w:val="20"/>
            <w:highlight w:val="white"/>
            <w:u w:val="single"/>
          </w:rPr>
          <w:t xml:space="preserve">Graduate Catalog </w:t>
        </w:r>
      </w:hyperlink>
    </w:p>
    <w:p w:rsidR="000310B1" w:rsidRDefault="000310B1" w:rsidP="000310B1">
      <w:pPr>
        <w:widowControl w:val="0"/>
      </w:pPr>
      <w:hyperlink r:id="rId268"/>
    </w:p>
    <w:p w:rsidR="000310B1" w:rsidRDefault="000310B1" w:rsidP="000310B1">
      <w:pPr>
        <w:pStyle w:val="subheading"/>
      </w:pPr>
      <w:r>
        <w:rPr>
          <w:highlight w:val="white"/>
        </w:rPr>
        <w:t xml:space="preserve">Academic Calendar </w:t>
      </w:r>
    </w:p>
    <w:p w:rsidR="000310B1" w:rsidRDefault="000310B1" w:rsidP="000310B1">
      <w:pPr>
        <w:widowControl w:val="0"/>
      </w:pPr>
    </w:p>
    <w:p w:rsidR="000310B1" w:rsidRDefault="000310B1" w:rsidP="000310B1">
      <w:pPr>
        <w:widowControl w:val="0"/>
      </w:pPr>
      <w:r>
        <w:rPr>
          <w:sz w:val="20"/>
          <w:highlight w:val="white"/>
        </w:rPr>
        <w:t xml:space="preserve">The University's </w:t>
      </w:r>
      <w:hyperlink r:id="rId269">
        <w:r>
          <w:rPr>
            <w:color w:val="1155CC"/>
            <w:sz w:val="20"/>
            <w:highlight w:val="white"/>
            <w:u w:val="single"/>
          </w:rPr>
          <w:t>Academic Calendar</w:t>
        </w:r>
      </w:hyperlink>
      <w:r>
        <w:rPr>
          <w:sz w:val="20"/>
          <w:highlight w:val="white"/>
        </w:rPr>
        <w:t xml:space="preserve"> contains important semester dates.</w:t>
      </w:r>
    </w:p>
    <w:p w:rsidR="000310B1" w:rsidRDefault="000310B1" w:rsidP="000310B1">
      <w:pPr>
        <w:widowControl w:val="0"/>
      </w:pPr>
    </w:p>
    <w:p w:rsidR="000310B1" w:rsidRDefault="000310B1" w:rsidP="000310B1">
      <w:pPr>
        <w:pStyle w:val="subheading"/>
      </w:pPr>
      <w:r>
        <w:rPr>
          <w:highlight w:val="white"/>
        </w:rPr>
        <w:t>Academic Support Resources</w:t>
      </w:r>
    </w:p>
    <w:p w:rsidR="000310B1" w:rsidRDefault="000310B1" w:rsidP="000310B1">
      <w:pPr>
        <w:widowControl w:val="0"/>
      </w:pPr>
    </w:p>
    <w:p w:rsidR="000310B1" w:rsidRDefault="000310B1" w:rsidP="000310B1">
      <w:pPr>
        <w:widowControl w:val="0"/>
      </w:pPr>
      <w:hyperlink r:id="rId270">
        <w:r>
          <w:rPr>
            <w:color w:val="1155CC"/>
            <w:sz w:val="20"/>
            <w:highlight w:val="white"/>
            <w:u w:val="single"/>
          </w:rPr>
          <w:t>Technology and Academic Help</w:t>
        </w:r>
      </w:hyperlink>
      <w:r>
        <w:rPr>
          <w:sz w:val="20"/>
          <w:highlight w:val="white"/>
        </w:rPr>
        <w:t xml:space="preserve"> provides a guide to technical and academic assistance. </w:t>
      </w:r>
    </w:p>
    <w:p w:rsidR="000310B1" w:rsidRDefault="000310B1" w:rsidP="000310B1">
      <w:pPr>
        <w:widowControl w:val="0"/>
      </w:pPr>
    </w:p>
    <w:p w:rsidR="000310B1" w:rsidRDefault="000310B1" w:rsidP="000310B1">
      <w:pPr>
        <w:pStyle w:val="subheading"/>
      </w:pPr>
      <w:r>
        <w:rPr>
          <w:highlight w:val="white"/>
        </w:rPr>
        <w:t>Students with Disabilities</w:t>
      </w:r>
    </w:p>
    <w:p w:rsidR="000310B1" w:rsidRDefault="000310B1" w:rsidP="000310B1">
      <w:pPr>
        <w:widowControl w:val="0"/>
      </w:pPr>
    </w:p>
    <w:p w:rsidR="000310B1" w:rsidRDefault="000310B1" w:rsidP="000310B1">
      <w:pPr>
        <w:widowControl w:val="0"/>
      </w:pPr>
      <w:r>
        <w:rPr>
          <w:sz w:val="20"/>
          <w:highlight w:val="white"/>
        </w:rPr>
        <w:t xml:space="preserve">Students needing special accommodations should work with the University's </w:t>
      </w:r>
      <w:hyperlink r:id="rId271">
        <w:r>
          <w:rPr>
            <w:color w:val="1155CC"/>
            <w:sz w:val="20"/>
            <w:highlight w:val="white"/>
            <w:u w:val="single"/>
          </w:rPr>
          <w:t>Center for Students with Disabilities (CSD)</w:t>
        </w:r>
      </w:hyperlink>
      <w:r>
        <w:rPr>
          <w:sz w:val="20"/>
          <w:highlight w:val="white"/>
        </w:rPr>
        <w:t>. You may contact CSD by calling (860) 486-2020 or by emailing csd@uconn.edu. If your request for accommodation is approved, CSD will send an accommodation letter directly to your instructor(s) so that special arrangements can be made. (Note: Student requests for accommodation must be filed each semester.)</w:t>
      </w:r>
      <w:r>
        <w:rPr>
          <w:sz w:val="20"/>
          <w:highlight w:val="white"/>
        </w:rPr>
        <w:br/>
      </w:r>
    </w:p>
    <w:p w:rsidR="000310B1" w:rsidRDefault="000310B1" w:rsidP="000310B1">
      <w:pPr>
        <w:rPr>
          <w:sz w:val="20"/>
        </w:rPr>
      </w:pPr>
      <w:r>
        <w:rPr>
          <w:sz w:val="20"/>
        </w:rPr>
        <w:t>Blackboard measures and evaluates accessibility using two sets of standards: the WCAG 2.0 standards issued by the World Wide Web Consortium (W3C) and Section 508 of the Rehabilitation Act issued in the United States federal government.” (Retrieved March 24, 2013 from</w:t>
      </w:r>
    </w:p>
    <w:p w:rsidR="000310B1" w:rsidRPr="00711AD3" w:rsidRDefault="000310B1" w:rsidP="000310B1">
      <w:pPr>
        <w:rPr>
          <w:sz w:val="20"/>
        </w:rPr>
      </w:pPr>
      <w:hyperlink r:id="rId272" w:history="1">
        <w:r w:rsidRPr="005E2702">
          <w:rPr>
            <w:rStyle w:val="Hyperlink"/>
            <w:sz w:val="20"/>
          </w:rPr>
          <w:t>http://www.blackboard.com/platforms/learn/resources/accessibility.aspx</w:t>
        </w:r>
      </w:hyperlink>
      <w:r>
        <w:rPr>
          <w:sz w:val="20"/>
        </w:rPr>
        <w:t>)</w:t>
      </w:r>
    </w:p>
    <w:p w:rsidR="000310B1" w:rsidRDefault="000310B1" w:rsidP="000310B1">
      <w:pPr>
        <w:widowControl w:val="0"/>
      </w:pPr>
    </w:p>
    <w:p w:rsidR="000310B1" w:rsidRDefault="000310B1" w:rsidP="000310B1">
      <w:pPr>
        <w:widowControl w:val="0"/>
      </w:pPr>
    </w:p>
    <w:p w:rsidR="000310B1" w:rsidRDefault="000310B1" w:rsidP="000310B1">
      <w:pPr>
        <w:pStyle w:val="syllabusheading"/>
      </w:pPr>
      <w:r>
        <w:t>Software Requirements and Technical Help</w:t>
      </w:r>
    </w:p>
    <w:p w:rsidR="000310B1" w:rsidRDefault="000310B1" w:rsidP="000310B1">
      <w:pPr>
        <w:widowControl w:val="0"/>
        <w:numPr>
          <w:ilvl w:val="0"/>
          <w:numId w:val="32"/>
        </w:numPr>
        <w:ind w:hanging="359"/>
        <w:contextualSpacing/>
        <w:rPr>
          <w:sz w:val="20"/>
        </w:rPr>
      </w:pPr>
      <w:r>
        <w:rPr>
          <w:sz w:val="20"/>
        </w:rPr>
        <w:t>Word processing software</w:t>
      </w:r>
    </w:p>
    <w:p w:rsidR="000310B1" w:rsidRDefault="000310B1" w:rsidP="000310B1">
      <w:pPr>
        <w:widowControl w:val="0"/>
        <w:numPr>
          <w:ilvl w:val="0"/>
          <w:numId w:val="32"/>
        </w:numPr>
        <w:ind w:hanging="359"/>
        <w:contextualSpacing/>
        <w:rPr>
          <w:sz w:val="20"/>
        </w:rPr>
      </w:pPr>
      <w:hyperlink r:id="rId273">
        <w:r>
          <w:rPr>
            <w:color w:val="1155CC"/>
            <w:sz w:val="20"/>
            <w:u w:val="single"/>
          </w:rPr>
          <w:t>Adobe Acrobat Reader</w:t>
        </w:r>
      </w:hyperlink>
    </w:p>
    <w:p w:rsidR="000310B1" w:rsidRDefault="000310B1" w:rsidP="000310B1">
      <w:pPr>
        <w:widowControl w:val="0"/>
        <w:numPr>
          <w:ilvl w:val="0"/>
          <w:numId w:val="32"/>
        </w:numPr>
        <w:ind w:hanging="359"/>
        <w:contextualSpacing/>
        <w:rPr>
          <w:sz w:val="20"/>
        </w:rPr>
      </w:pPr>
      <w:r>
        <w:rPr>
          <w:sz w:val="20"/>
        </w:rPr>
        <w:t>Internet access</w:t>
      </w:r>
    </w:p>
    <w:p w:rsidR="000310B1" w:rsidRDefault="000310B1" w:rsidP="000310B1">
      <w:pPr>
        <w:widowControl w:val="0"/>
        <w:numPr>
          <w:ilvl w:val="0"/>
          <w:numId w:val="32"/>
        </w:numPr>
        <w:ind w:hanging="359"/>
        <w:contextualSpacing/>
        <w:rPr>
          <w:sz w:val="20"/>
        </w:rPr>
      </w:pPr>
      <w:r>
        <w:rPr>
          <w:sz w:val="20"/>
        </w:rPr>
        <w:t>Excel and/or MATLAB (for homework)</w:t>
      </w:r>
    </w:p>
    <w:p w:rsidR="000310B1" w:rsidRPr="00A30FBD" w:rsidRDefault="000310B1" w:rsidP="000310B1">
      <w:pPr>
        <w:widowControl w:val="0"/>
        <w:ind w:left="720"/>
        <w:contextualSpacing/>
        <w:rPr>
          <w:sz w:val="20"/>
        </w:rPr>
      </w:pPr>
    </w:p>
    <w:p w:rsidR="000310B1" w:rsidRDefault="000310B1" w:rsidP="000310B1">
      <w:pPr>
        <w:widowControl w:val="0"/>
        <w:rPr>
          <w:sz w:val="20"/>
        </w:rPr>
      </w:pPr>
      <w:r>
        <w:rPr>
          <w:sz w:val="20"/>
          <w:highlight w:val="white"/>
        </w:rPr>
        <w:t xml:space="preserve">This course is completely facilitated online using the learning management platform, </w:t>
      </w:r>
      <w:hyperlink r:id="rId274">
        <w:r>
          <w:rPr>
            <w:color w:val="000099"/>
            <w:sz w:val="20"/>
            <w:highlight w:val="white"/>
            <w:u w:val="single"/>
          </w:rPr>
          <w:t>HuskyCT</w:t>
        </w:r>
      </w:hyperlink>
      <w:r>
        <w:rPr>
          <w:sz w:val="20"/>
          <w:highlight w:val="white"/>
        </w:rPr>
        <w:t>. If you have difficulty accessing HuskyCT, online students have access to the in person/live person support options available during regular business hours in the Digital Learning Center (</w:t>
      </w:r>
      <w:hyperlink r:id="rId275" w:tooltip="Digital Learning Center web address">
        <w:r>
          <w:rPr>
            <w:color w:val="1155CC"/>
            <w:sz w:val="20"/>
            <w:highlight w:val="white"/>
            <w:u w:val="single"/>
          </w:rPr>
          <w:t>www.dlc.uconn.edu</w:t>
        </w:r>
      </w:hyperlink>
      <w:r>
        <w:rPr>
          <w:sz w:val="20"/>
          <w:highlight w:val="white"/>
        </w:rPr>
        <w:t xml:space="preserve">). Students also have 24x7 access to live chat, phone and support documents through </w:t>
      </w:r>
      <w:hyperlink r:id="rId276" w:tooltip="24/7 Course Support">
        <w:r>
          <w:rPr>
            <w:color w:val="000099"/>
            <w:sz w:val="20"/>
            <w:highlight w:val="white"/>
            <w:u w:val="single"/>
          </w:rPr>
          <w:t>www.ecampus24x7.uconn.edu</w:t>
        </w:r>
      </w:hyperlink>
      <w:r>
        <w:rPr>
          <w:sz w:val="20"/>
          <w:highlight w:val="white"/>
        </w:rPr>
        <w:t>.</w:t>
      </w:r>
    </w:p>
    <w:p w:rsidR="000310B1" w:rsidRDefault="000310B1" w:rsidP="000310B1">
      <w:pPr>
        <w:widowControl w:val="0"/>
      </w:pPr>
      <w:r>
        <w:t xml:space="preserve"> </w:t>
      </w:r>
    </w:p>
    <w:p w:rsidR="000310B1" w:rsidRDefault="000310B1" w:rsidP="000310B1">
      <w:pPr>
        <w:pStyle w:val="syllabusheading"/>
      </w:pPr>
      <w:r>
        <w:t>Minimum Technical Skills</w:t>
      </w:r>
    </w:p>
    <w:p w:rsidR="000310B1" w:rsidRDefault="000310B1" w:rsidP="000310B1">
      <w:pPr>
        <w:widowControl w:val="0"/>
      </w:pPr>
    </w:p>
    <w:p w:rsidR="000310B1" w:rsidRDefault="000310B1" w:rsidP="000310B1">
      <w:pPr>
        <w:widowControl w:val="0"/>
      </w:pPr>
      <w:r>
        <w:rPr>
          <w:sz w:val="20"/>
        </w:rPr>
        <w:t>To be successful in this course, you will need the following technical skills:</w:t>
      </w:r>
      <w:r>
        <w:rPr>
          <w:sz w:val="20"/>
        </w:rPr>
        <w:br/>
      </w:r>
    </w:p>
    <w:p w:rsidR="000310B1" w:rsidRDefault="000310B1" w:rsidP="000310B1">
      <w:pPr>
        <w:widowControl w:val="0"/>
        <w:numPr>
          <w:ilvl w:val="0"/>
          <w:numId w:val="31"/>
        </w:numPr>
        <w:ind w:hanging="359"/>
        <w:contextualSpacing/>
        <w:rPr>
          <w:sz w:val="20"/>
        </w:rPr>
      </w:pPr>
      <w:r>
        <w:rPr>
          <w:sz w:val="20"/>
        </w:rPr>
        <w:t>Use electronic mail with attachments.</w:t>
      </w:r>
    </w:p>
    <w:p w:rsidR="000310B1" w:rsidRDefault="000310B1" w:rsidP="000310B1">
      <w:pPr>
        <w:widowControl w:val="0"/>
        <w:numPr>
          <w:ilvl w:val="0"/>
          <w:numId w:val="31"/>
        </w:numPr>
        <w:ind w:hanging="359"/>
        <w:contextualSpacing/>
        <w:rPr>
          <w:sz w:val="20"/>
        </w:rPr>
      </w:pPr>
      <w:r>
        <w:rPr>
          <w:sz w:val="20"/>
        </w:rPr>
        <w:t>Save files in commonly used word processing program formats.</w:t>
      </w:r>
    </w:p>
    <w:p w:rsidR="000310B1" w:rsidRDefault="000310B1" w:rsidP="000310B1">
      <w:pPr>
        <w:widowControl w:val="0"/>
        <w:numPr>
          <w:ilvl w:val="0"/>
          <w:numId w:val="31"/>
        </w:numPr>
        <w:ind w:hanging="359"/>
        <w:contextualSpacing/>
        <w:rPr>
          <w:sz w:val="20"/>
        </w:rPr>
      </w:pPr>
      <w:r>
        <w:rPr>
          <w:sz w:val="20"/>
        </w:rPr>
        <w:t>Copy and paste text, graphics or hyperlinks.</w:t>
      </w:r>
    </w:p>
    <w:p w:rsidR="000310B1" w:rsidRDefault="000310B1" w:rsidP="000310B1">
      <w:pPr>
        <w:widowControl w:val="0"/>
        <w:numPr>
          <w:ilvl w:val="0"/>
          <w:numId w:val="31"/>
        </w:numPr>
        <w:ind w:hanging="359"/>
        <w:contextualSpacing/>
        <w:rPr>
          <w:sz w:val="20"/>
        </w:rPr>
      </w:pPr>
      <w:r>
        <w:rPr>
          <w:sz w:val="20"/>
        </w:rPr>
        <w:t>Work within two or more browser windows simultaneously.</w:t>
      </w:r>
    </w:p>
    <w:p w:rsidR="000310B1" w:rsidRDefault="000310B1" w:rsidP="000310B1">
      <w:pPr>
        <w:widowControl w:val="0"/>
        <w:numPr>
          <w:ilvl w:val="0"/>
          <w:numId w:val="31"/>
        </w:numPr>
        <w:ind w:hanging="359"/>
        <w:contextualSpacing/>
        <w:rPr>
          <w:sz w:val="20"/>
        </w:rPr>
      </w:pPr>
      <w:r>
        <w:rPr>
          <w:sz w:val="20"/>
        </w:rPr>
        <w:t xml:space="preserve">Open and access PDF files. </w:t>
      </w:r>
    </w:p>
    <w:p w:rsidR="000310B1" w:rsidRDefault="000310B1" w:rsidP="000310B1">
      <w:pPr>
        <w:widowControl w:val="0"/>
        <w:numPr>
          <w:ilvl w:val="0"/>
          <w:numId w:val="31"/>
        </w:numPr>
        <w:ind w:hanging="359"/>
        <w:contextualSpacing/>
        <w:rPr>
          <w:sz w:val="20"/>
        </w:rPr>
      </w:pPr>
      <w:r>
        <w:rPr>
          <w:sz w:val="20"/>
        </w:rPr>
        <w:t>Fluency with word processing and graphing software</w:t>
      </w:r>
    </w:p>
    <w:p w:rsidR="000310B1" w:rsidRDefault="000310B1" w:rsidP="000310B1">
      <w:pPr>
        <w:widowControl w:val="0"/>
      </w:pPr>
    </w:p>
    <w:p w:rsidR="000310B1" w:rsidRDefault="000310B1" w:rsidP="000310B1">
      <w:pPr>
        <w:widowControl w:val="0"/>
      </w:pPr>
      <w:r>
        <w:rPr>
          <w:sz w:val="20"/>
        </w:rPr>
        <w:t xml:space="preserve">University students are expected to demonstrate competency in Computer Technology. Explore the </w:t>
      </w:r>
      <w:hyperlink r:id="rId277">
        <w:r>
          <w:rPr>
            <w:color w:val="1155CC"/>
            <w:sz w:val="20"/>
            <w:u w:val="single"/>
          </w:rPr>
          <w:t>Computer Technology Competencies</w:t>
        </w:r>
      </w:hyperlink>
      <w:r>
        <w:rPr>
          <w:sz w:val="20"/>
        </w:rPr>
        <w:t xml:space="preserve"> page for more information.</w:t>
      </w:r>
    </w:p>
    <w:p w:rsidR="000310B1" w:rsidRDefault="000310B1" w:rsidP="000310B1">
      <w:pPr>
        <w:widowControl w:val="0"/>
      </w:pPr>
    </w:p>
    <w:p w:rsidR="000310B1" w:rsidRDefault="000310B1" w:rsidP="000310B1">
      <w:pPr>
        <w:pStyle w:val="syllabusheading"/>
      </w:pPr>
      <w:r>
        <w:t>Evaluation of the Course</w:t>
      </w:r>
    </w:p>
    <w:p w:rsidR="000310B1" w:rsidRDefault="000310B1" w:rsidP="000310B1">
      <w:pPr>
        <w:widowControl w:val="0"/>
      </w:pPr>
    </w:p>
    <w:p w:rsidR="000310B1" w:rsidRDefault="000310B1" w:rsidP="000310B1">
      <w:pPr>
        <w:widowControl w:val="0"/>
      </w:pPr>
      <w:r>
        <w:rPr>
          <w:sz w:val="20"/>
        </w:rPr>
        <w:t>Students will be provided an opportunity to evaluate instruction in this course using the University's standard procedures, which are administered by the</w:t>
      </w:r>
      <w:hyperlink r:id="rId278">
        <w:r>
          <w:rPr>
            <w:sz w:val="20"/>
          </w:rPr>
          <w:t xml:space="preserve"> </w:t>
        </w:r>
      </w:hyperlink>
      <w:hyperlink r:id="rId279">
        <w:r>
          <w:rPr>
            <w:color w:val="1155CC"/>
            <w:sz w:val="20"/>
            <w:u w:val="single"/>
          </w:rPr>
          <w:t>Office of Institutional Research and Effectiveness</w:t>
        </w:r>
      </w:hyperlink>
      <w:r>
        <w:rPr>
          <w:sz w:val="20"/>
        </w:rPr>
        <w:t xml:space="preserve"> (OIRE). </w:t>
      </w:r>
    </w:p>
    <w:p w:rsidR="000310B1" w:rsidRDefault="000310B1" w:rsidP="000310B1">
      <w:pPr>
        <w:widowControl w:val="0"/>
      </w:pPr>
    </w:p>
    <w:p w:rsidR="000310B1" w:rsidRDefault="000310B1" w:rsidP="000310B1">
      <w:pPr>
        <w:widowControl w:val="0"/>
      </w:pPr>
      <w:r>
        <w:rPr>
          <w:sz w:val="20"/>
        </w:rPr>
        <w:t>Additional informal formative surveys may also be administered within the course as an optional evaluation tool.</w:t>
      </w:r>
    </w:p>
    <w:p w:rsidR="000310B1" w:rsidRDefault="000310B1" w:rsidP="00BC24B9">
      <w:pPr>
        <w:rPr>
          <w:rFonts w:cs="Times New Roman"/>
          <w:b/>
          <w:szCs w:val="24"/>
        </w:rPr>
      </w:pPr>
    </w:p>
    <w:p w:rsidR="000310B1" w:rsidRDefault="000310B1" w:rsidP="00BC24B9">
      <w:pPr>
        <w:rPr>
          <w:rFonts w:cs="Times New Roman"/>
          <w:b/>
          <w:szCs w:val="24"/>
        </w:rPr>
      </w:pPr>
    </w:p>
    <w:p w:rsidR="00BC24B9" w:rsidRPr="00BC24B9" w:rsidRDefault="00BC24B9" w:rsidP="00BC24B9">
      <w:pPr>
        <w:rPr>
          <w:rFonts w:cs="Times New Roman"/>
          <w:b/>
          <w:szCs w:val="24"/>
        </w:rPr>
      </w:pPr>
      <w:r w:rsidRPr="00BC24B9">
        <w:rPr>
          <w:rFonts w:cs="Times New Roman"/>
          <w:b/>
          <w:szCs w:val="24"/>
        </w:rPr>
        <w:t>2020-82</w:t>
      </w:r>
      <w:r w:rsidRPr="00BC24B9">
        <w:rPr>
          <w:rFonts w:cs="Times New Roman"/>
          <w:b/>
          <w:szCs w:val="24"/>
        </w:rPr>
        <w:tab/>
        <w:t>MARN 6033</w:t>
      </w:r>
      <w:r w:rsidRPr="00BC24B9">
        <w:rPr>
          <w:rFonts w:cs="Times New Roman"/>
          <w:b/>
          <w:szCs w:val="24"/>
        </w:rPr>
        <w:tab/>
      </w:r>
      <w:r w:rsidRPr="00BC24B9">
        <w:rPr>
          <w:rFonts w:cs="Times New Roman"/>
          <w:b/>
          <w:szCs w:val="24"/>
        </w:rPr>
        <w:tab/>
        <w:t>Add Course</w:t>
      </w:r>
    </w:p>
    <w:p w:rsidR="000310B1" w:rsidRDefault="000310B1" w:rsidP="00BC24B9">
      <w:pPr>
        <w:rPr>
          <w:rFonts w:cs="Times New Roman"/>
          <w:b/>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227"/>
        <w:gridCol w:w="3437"/>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COURSE ACTION REQUEST</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20-15311</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Dierssen</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Environmental Organic Chemistry II</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In Progress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Start &gt; Marine Sciences &gt; College of Liberal Arts and Sciences</w:t>
            </w: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505"/>
        <w:gridCol w:w="2159"/>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COURSE INFO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Add Course</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Neither</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1</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MARN</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College of Liberal Arts and Sciences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Marine Sciences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Environmental Organic Chemistry II</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6033</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789"/>
        <w:gridCol w:w="1875"/>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CONTACT INFO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Heidi M Dierssen</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Marine Sciences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hmd03003</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hyperlink r:id="rId280" w:history="1">
              <w:r>
                <w:rPr>
                  <w:rStyle w:val="Hyperlink"/>
                  <w:rFonts w:ascii="Arial" w:hAnsi="Arial" w:cs="Arial"/>
                  <w:sz w:val="15"/>
                  <w:szCs w:val="15"/>
                </w:rPr>
                <w:t>heidi.dierssen@uconn.edu</w:t>
              </w:r>
            </w:hyperlink>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Myself</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Yes</w:t>
            </w: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69"/>
        <w:gridCol w:w="1595"/>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COURSE FEATURES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2020</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Scheduling Components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Lecture</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1</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10</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3</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Weekly lectures and problem solving sessions</w:t>
            </w: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600"/>
        <w:gridCol w:w="2064"/>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COURSE RESTRICTIONS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MARN 6032 or instructor consent</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None</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None</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 Consent Required</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GRADING</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Graded</w:t>
            </w: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508"/>
        <w:gridCol w:w="2156"/>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SPECIAL INSTRUCTIONAL FEATURES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Avery Point</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Taught in the Marine Sciences Department at Avery Point.</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08"/>
        <w:gridCol w:w="3556"/>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COURSE DETAILS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MARN 6033 Environmental Organic Chemistry II Three credits. Prerequisite: MARN 6032 or instructor consent. Not open for credit to students who have passed MARN 5995 when offered as “Environmental Organic Chemistry II.” Environmental factors governing the processes that determine the fate of organic chemicals in natural and engineered systems. Quantitative assessments based on thermodynamic principles of the environmental behavior of organic chemicals. Topics include multimedia partitioning between air, water, and particles, and photochemical and biodegradation models.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This has been taught as special topics twice and we are now making it a permanent offering for advanced graduate students in marine chemistry</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There is some overlap in content with chemistry, but no similar courses offered in their Department.</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 xml:space="preserve">Course Objectives: To gain an understanding of the thermodynamics that govern the movement and reactivity of organic molecules in the environment. Expectations: Students will be required to complete assigned reading prior to class and weekly homework assignments covering key processes. </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 xml:space="preserve">Participation 20% Active discussions are mandatory Assignments 80% A homework assignment will follow each topic. </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lastRenderedPageBreak/>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7"/>
              <w:gridCol w:w="1387"/>
              <w:gridCol w:w="670"/>
            </w:tblGrid>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File Type</w:t>
                  </w:r>
                </w:p>
              </w:tc>
            </w:tr>
            <w:tr w:rsidR="000310B1"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hyperlink r:id="rId281" w:tgtFrame="_self" w:history="1">
                    <w:r>
                      <w:rPr>
                        <w:rStyle w:val="Hyperlink"/>
                        <w:rFonts w:ascii="Arial" w:hAnsi="Arial" w:cs="Arial"/>
                        <w:sz w:val="15"/>
                        <w:szCs w:val="15"/>
                      </w:rPr>
                      <w:t>MARN 5995 Env Organic Chem I and II Syllabi_V2.docx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MARN 5995 Env Organic Chem I and II Syllabi_V2.docx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Syllabus</w:t>
                  </w:r>
                </w:p>
              </w:tc>
            </w:tr>
          </w:tbl>
          <w:p w:rsidR="000310B1" w:rsidRDefault="000310B1" w:rsidP="00431539">
            <w:pPr>
              <w:rPr>
                <w:rFonts w:asciiTheme="minorHAnsi" w:hAnsiTheme="minorHAnsi"/>
                <w:sz w:val="22"/>
              </w:rPr>
            </w:pP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18"/>
        <w:gridCol w:w="3946"/>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COMMENTS / APPROVALS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585"/>
              <w:gridCol w:w="571"/>
              <w:gridCol w:w="698"/>
              <w:gridCol w:w="544"/>
              <w:gridCol w:w="718"/>
              <w:gridCol w:w="718"/>
            </w:tblGrid>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Comments</w:t>
                  </w:r>
                </w:p>
              </w:tc>
            </w:tr>
            <w:tr w:rsidR="000310B1"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Heidi M Dierssen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02/14/2020 - 15:27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Approved by faculty</w:t>
                  </w:r>
                </w:p>
              </w:tc>
            </w:tr>
            <w:tr w:rsidR="000310B1"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Marine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Heidi M Dierssen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02/18/2020 - 23:51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2/14/2020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 xml:space="preserve">Also approved by </w:t>
                  </w:r>
                  <w:r>
                    <w:rPr>
                      <w:rFonts w:ascii="Arial" w:hAnsi="Arial" w:cs="Arial"/>
                      <w:sz w:val="15"/>
                      <w:szCs w:val="15"/>
                    </w:rPr>
                    <w:t>Chemistry Dept.</w:t>
                  </w:r>
                </w:p>
              </w:tc>
            </w:tr>
          </w:tbl>
          <w:p w:rsidR="000310B1" w:rsidRDefault="000310B1" w:rsidP="00431539">
            <w:pPr>
              <w:rPr>
                <w:rFonts w:asciiTheme="minorHAnsi" w:hAnsiTheme="minorHAnsi"/>
                <w:sz w:val="22"/>
              </w:rPr>
            </w:pPr>
          </w:p>
        </w:tc>
      </w:tr>
    </w:tbl>
    <w:p w:rsidR="000310B1" w:rsidRDefault="000310B1" w:rsidP="000310B1">
      <w:pPr>
        <w:rPr>
          <w:rFonts w:asciiTheme="minorHAnsi" w:hAnsiTheme="minorHAnsi"/>
          <w:sz w:val="20"/>
          <w:szCs w:val="20"/>
        </w:rPr>
      </w:pPr>
    </w:p>
    <w:p w:rsidR="000310B1" w:rsidRDefault="000310B1" w:rsidP="000310B1"/>
    <w:p w:rsidR="000310B1" w:rsidRDefault="000310B1" w:rsidP="000310B1">
      <w:pPr>
        <w:widowControl w:val="0"/>
      </w:pPr>
      <w:r>
        <w:rPr>
          <w:noProof/>
          <w:sz w:val="16"/>
        </w:rPr>
        <w:drawing>
          <wp:inline distT="0" distB="0" distL="0" distR="0" wp14:anchorId="56859742" wp14:editId="5E08B43D">
            <wp:extent cx="1600200" cy="476250"/>
            <wp:effectExtent l="0" t="0" r="0" b="0"/>
            <wp:docPr id="18" name="Picture 18" descr="University of Connecticut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ADA\images\uconn-wordmark-stacked-blue-gray.jp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600200" cy="476250"/>
                    </a:xfrm>
                    <a:prstGeom prst="rect">
                      <a:avLst/>
                    </a:prstGeom>
                    <a:noFill/>
                    <a:ln>
                      <a:noFill/>
                    </a:ln>
                  </pic:spPr>
                </pic:pic>
              </a:graphicData>
            </a:graphic>
          </wp:inline>
        </w:drawing>
      </w:r>
    </w:p>
    <w:p w:rsidR="000310B1" w:rsidRDefault="000310B1" w:rsidP="000310B1">
      <w:pPr>
        <w:widowControl w:val="0"/>
      </w:pPr>
    </w:p>
    <w:p w:rsidR="000310B1" w:rsidRDefault="000310B1" w:rsidP="000310B1">
      <w:pPr>
        <w:widowControl w:val="0"/>
      </w:pPr>
    </w:p>
    <w:p w:rsidR="000310B1" w:rsidRDefault="000310B1" w:rsidP="000310B1">
      <w:pPr>
        <w:pStyle w:val="CourseNumbering"/>
      </w:pPr>
      <w:r>
        <w:t>MARN 6032/6033</w:t>
      </w:r>
    </w:p>
    <w:p w:rsidR="000310B1" w:rsidRDefault="000310B1" w:rsidP="000310B1">
      <w:pPr>
        <w:widowControl w:val="0"/>
        <w:jc w:val="right"/>
      </w:pPr>
      <w:r>
        <w:t>Environmental Organic Chemistry I and II</w:t>
      </w:r>
    </w:p>
    <w:p w:rsidR="000310B1" w:rsidRDefault="000310B1" w:rsidP="000310B1">
      <w:pPr>
        <w:widowControl w:val="0"/>
        <w:jc w:val="right"/>
      </w:pPr>
      <w:r>
        <w:t>Department of Marine Sciences &amp; Graduate Program in Oceanography</w:t>
      </w:r>
    </w:p>
    <w:p w:rsidR="000310B1" w:rsidRDefault="000310B1" w:rsidP="000310B1">
      <w:pPr>
        <w:widowControl w:val="0"/>
        <w:jc w:val="right"/>
        <w:sectPr w:rsidR="000310B1" w:rsidSect="00D77B86">
          <w:headerReference w:type="default" r:id="rId282"/>
          <w:pgSz w:w="12240" w:h="15840"/>
          <w:pgMar w:top="360" w:right="1080" w:bottom="360" w:left="1080" w:header="720" w:footer="720" w:gutter="0"/>
          <w:cols w:num="2" w:space="720"/>
        </w:sectPr>
      </w:pPr>
    </w:p>
    <w:p w:rsidR="000310B1" w:rsidRDefault="000310B1" w:rsidP="000310B1">
      <w:pPr>
        <w:widowControl w:val="0"/>
        <w:jc w:val="right"/>
      </w:pPr>
    </w:p>
    <w:p w:rsidR="000310B1" w:rsidRPr="005473A0" w:rsidRDefault="000310B1" w:rsidP="000310B1">
      <w:pPr>
        <w:pStyle w:val="SyllabusHeading2"/>
      </w:pPr>
      <w:r w:rsidRPr="005473A0">
        <w:t xml:space="preserve">Syllabus </w:t>
      </w:r>
      <w:r>
        <w:t>–</w:t>
      </w:r>
      <w:r w:rsidRPr="005473A0">
        <w:t xml:space="preserve"> </w:t>
      </w:r>
      <w:r>
        <w:t>Fall 2017/Spring2018</w:t>
      </w:r>
    </w:p>
    <w:p w:rsidR="000310B1" w:rsidRDefault="000310B1" w:rsidP="000310B1">
      <w:pPr>
        <w:widowControl w:val="0"/>
        <w:jc w:val="center"/>
      </w:pPr>
    </w:p>
    <w:p w:rsidR="000310B1" w:rsidRPr="00772D05" w:rsidRDefault="000310B1" w:rsidP="000310B1">
      <w:pPr>
        <w:widowControl w:val="0"/>
        <w:tabs>
          <w:tab w:val="left" w:pos="0"/>
        </w:tabs>
        <w:rPr>
          <w:rFonts w:asciiTheme="minorHAnsi" w:hAnsiTheme="minorHAnsi" w:cstheme="minorHAnsi"/>
          <w:b/>
          <w:sz w:val="20"/>
          <w:szCs w:val="20"/>
        </w:rPr>
      </w:pPr>
      <w:r w:rsidRPr="00772D05">
        <w:rPr>
          <w:rFonts w:asciiTheme="minorHAnsi" w:hAnsiTheme="minorHAnsi" w:cstheme="minorHAnsi"/>
          <w:b/>
          <w:sz w:val="20"/>
          <w:szCs w:val="20"/>
        </w:rPr>
        <w:t>Excluding materials for purchase, syllabus information may be subject to change. The most up-to-date syllabus is located within the course in HuskyCT.</w:t>
      </w:r>
    </w:p>
    <w:p w:rsidR="000310B1" w:rsidRPr="00772D05" w:rsidRDefault="000310B1" w:rsidP="000310B1">
      <w:pPr>
        <w:pStyle w:val="syllabusheading"/>
        <w:rPr>
          <w:rFonts w:asciiTheme="minorHAnsi" w:hAnsiTheme="minorHAnsi" w:cstheme="minorHAnsi"/>
          <w:szCs w:val="20"/>
        </w:rPr>
      </w:pPr>
      <w:r w:rsidRPr="00772D05">
        <w:rPr>
          <w:rFonts w:asciiTheme="minorHAnsi" w:hAnsiTheme="minorHAnsi" w:cstheme="minorHAnsi"/>
          <w:szCs w:val="20"/>
        </w:rPr>
        <w:t>Course and Instructor Information</w:t>
      </w:r>
    </w:p>
    <w:p w:rsidR="000310B1" w:rsidRPr="00772D05" w:rsidRDefault="000310B1" w:rsidP="000310B1">
      <w:pPr>
        <w:widowControl w:val="0"/>
        <w:tabs>
          <w:tab w:val="left" w:pos="2063"/>
        </w:tabs>
        <w:rPr>
          <w:rFonts w:asciiTheme="minorHAnsi" w:hAnsiTheme="minorHAnsi" w:cstheme="minorHAnsi"/>
          <w:b/>
          <w:sz w:val="20"/>
          <w:szCs w:val="20"/>
        </w:rPr>
      </w:pPr>
    </w:p>
    <w:p w:rsidR="000310B1" w:rsidRPr="00772D05" w:rsidRDefault="000310B1" w:rsidP="000310B1">
      <w:pPr>
        <w:widowControl w:val="0"/>
        <w:tabs>
          <w:tab w:val="left" w:pos="2063"/>
        </w:tabs>
        <w:rPr>
          <w:rFonts w:asciiTheme="minorHAnsi" w:hAnsiTheme="minorHAnsi" w:cstheme="minorHAnsi"/>
          <w:sz w:val="20"/>
          <w:szCs w:val="20"/>
        </w:rPr>
      </w:pPr>
      <w:r w:rsidRPr="00772D05">
        <w:rPr>
          <w:rFonts w:asciiTheme="minorHAnsi" w:hAnsiTheme="minorHAnsi" w:cstheme="minorHAnsi"/>
          <w:b/>
          <w:sz w:val="20"/>
          <w:szCs w:val="20"/>
        </w:rPr>
        <w:t xml:space="preserve">Course Title:  </w:t>
      </w:r>
      <w:r>
        <w:rPr>
          <w:rFonts w:asciiTheme="minorHAnsi" w:hAnsiTheme="minorHAnsi" w:cstheme="minorHAnsi"/>
          <w:sz w:val="20"/>
          <w:szCs w:val="20"/>
        </w:rPr>
        <w:t>Environmental Organic Chemistry I and II</w:t>
      </w:r>
    </w:p>
    <w:p w:rsidR="000310B1" w:rsidRPr="00772D05" w:rsidRDefault="000310B1" w:rsidP="000310B1">
      <w:pPr>
        <w:widowControl w:val="0"/>
        <w:tabs>
          <w:tab w:val="left" w:pos="2063"/>
        </w:tabs>
        <w:rPr>
          <w:rFonts w:asciiTheme="minorHAnsi" w:hAnsiTheme="minorHAnsi" w:cstheme="minorHAnsi"/>
          <w:sz w:val="20"/>
          <w:szCs w:val="20"/>
        </w:rPr>
      </w:pPr>
      <w:r w:rsidRPr="00772D05">
        <w:rPr>
          <w:rFonts w:asciiTheme="minorHAnsi" w:hAnsiTheme="minorHAnsi" w:cstheme="minorHAnsi"/>
          <w:b/>
          <w:sz w:val="20"/>
          <w:szCs w:val="20"/>
        </w:rPr>
        <w:t xml:space="preserve">Credits: </w:t>
      </w:r>
      <w:r>
        <w:rPr>
          <w:rFonts w:asciiTheme="minorHAnsi" w:eastAsia="Times New Roman" w:hAnsiTheme="minorHAnsi" w:cstheme="minorHAnsi"/>
          <w:color w:val="333333"/>
          <w:sz w:val="20"/>
          <w:szCs w:val="20"/>
        </w:rPr>
        <w:t>Three credits each</w:t>
      </w:r>
    </w:p>
    <w:p w:rsidR="000310B1" w:rsidRPr="00772D05" w:rsidRDefault="000310B1" w:rsidP="000310B1">
      <w:pPr>
        <w:widowControl w:val="0"/>
        <w:tabs>
          <w:tab w:val="left" w:pos="2063"/>
        </w:tabs>
        <w:rPr>
          <w:rFonts w:asciiTheme="minorHAnsi" w:hAnsiTheme="minorHAnsi" w:cstheme="minorHAnsi"/>
          <w:sz w:val="20"/>
          <w:szCs w:val="20"/>
        </w:rPr>
      </w:pPr>
      <w:r w:rsidRPr="00772D05">
        <w:rPr>
          <w:rFonts w:asciiTheme="minorHAnsi" w:hAnsiTheme="minorHAnsi" w:cstheme="minorHAnsi"/>
          <w:b/>
          <w:sz w:val="20"/>
          <w:szCs w:val="20"/>
        </w:rPr>
        <w:t>Format:</w:t>
      </w:r>
      <w:r w:rsidRPr="00772D05">
        <w:rPr>
          <w:rFonts w:asciiTheme="minorHAnsi" w:hAnsiTheme="minorHAnsi" w:cstheme="minorHAnsi"/>
          <w:sz w:val="20"/>
          <w:szCs w:val="20"/>
        </w:rPr>
        <w:t xml:space="preserve"> </w:t>
      </w:r>
      <w:r>
        <w:rPr>
          <w:rFonts w:asciiTheme="minorHAnsi" w:hAnsiTheme="minorHAnsi" w:cstheme="minorHAnsi"/>
          <w:sz w:val="20"/>
          <w:szCs w:val="20"/>
        </w:rPr>
        <w:t>in class</w:t>
      </w:r>
    </w:p>
    <w:p w:rsidR="000310B1" w:rsidRPr="00772D05" w:rsidRDefault="000310B1" w:rsidP="000310B1">
      <w:pPr>
        <w:pStyle w:val="NormalWeb"/>
        <w:spacing w:after="150" w:line="300" w:lineRule="atLeast"/>
        <w:rPr>
          <w:rFonts w:asciiTheme="minorHAnsi" w:hAnsiTheme="minorHAnsi" w:cstheme="minorHAnsi"/>
          <w:color w:val="333333"/>
          <w:sz w:val="20"/>
          <w:szCs w:val="20"/>
        </w:rPr>
      </w:pPr>
      <w:r w:rsidRPr="00772D05">
        <w:rPr>
          <w:rFonts w:asciiTheme="minorHAnsi" w:hAnsiTheme="minorHAnsi" w:cstheme="minorHAnsi"/>
          <w:b/>
          <w:sz w:val="20"/>
          <w:szCs w:val="20"/>
        </w:rPr>
        <w:t xml:space="preserve">Prerequisites: </w:t>
      </w:r>
      <w:r w:rsidRPr="00772D05">
        <w:rPr>
          <w:rFonts w:asciiTheme="minorHAnsi" w:hAnsiTheme="minorHAnsi" w:cstheme="minorHAnsi"/>
          <w:sz w:val="20"/>
          <w:szCs w:val="20"/>
        </w:rPr>
        <w:t xml:space="preserve"> </w:t>
      </w:r>
      <w:r>
        <w:rPr>
          <w:rFonts w:asciiTheme="minorHAnsi" w:hAnsiTheme="minorHAnsi" w:cstheme="minorHAnsi"/>
          <w:sz w:val="20"/>
          <w:szCs w:val="20"/>
        </w:rPr>
        <w:t xml:space="preserve">MARN5030 Chemical Oceanography. </w:t>
      </w:r>
      <w:r>
        <w:rPr>
          <w:rFonts w:asciiTheme="minorHAnsi" w:hAnsiTheme="minorHAnsi" w:cstheme="minorHAnsi"/>
          <w:color w:val="333333"/>
          <w:sz w:val="20"/>
          <w:szCs w:val="20"/>
        </w:rPr>
        <w:t>Graduate Special Topics by permission</w:t>
      </w:r>
    </w:p>
    <w:p w:rsidR="000310B1" w:rsidRPr="00772D05" w:rsidRDefault="000310B1" w:rsidP="000310B1">
      <w:pPr>
        <w:widowControl w:val="0"/>
        <w:tabs>
          <w:tab w:val="left" w:pos="2000"/>
        </w:tabs>
        <w:rPr>
          <w:rFonts w:asciiTheme="minorHAnsi" w:hAnsiTheme="minorHAnsi" w:cstheme="minorHAnsi"/>
          <w:sz w:val="20"/>
          <w:szCs w:val="20"/>
        </w:rPr>
      </w:pPr>
    </w:p>
    <w:p w:rsidR="000310B1" w:rsidRPr="00772D05" w:rsidRDefault="000310B1" w:rsidP="000310B1">
      <w:pPr>
        <w:widowControl w:val="0"/>
        <w:tabs>
          <w:tab w:val="left" w:pos="2063"/>
        </w:tabs>
        <w:rPr>
          <w:rFonts w:asciiTheme="minorHAnsi" w:hAnsiTheme="minorHAnsi" w:cstheme="minorHAnsi"/>
          <w:sz w:val="20"/>
          <w:szCs w:val="20"/>
        </w:rPr>
      </w:pPr>
      <w:r w:rsidRPr="00772D05">
        <w:rPr>
          <w:rFonts w:asciiTheme="minorHAnsi" w:hAnsiTheme="minorHAnsi" w:cstheme="minorHAnsi"/>
          <w:b/>
          <w:sz w:val="20"/>
          <w:szCs w:val="20"/>
        </w:rPr>
        <w:t xml:space="preserve">Professor:  </w:t>
      </w:r>
      <w:r w:rsidRPr="00772D05">
        <w:rPr>
          <w:rFonts w:asciiTheme="minorHAnsi" w:hAnsiTheme="minorHAnsi" w:cstheme="minorHAnsi"/>
          <w:sz w:val="20"/>
          <w:szCs w:val="20"/>
        </w:rPr>
        <w:t>Penny Vlahos</w:t>
      </w:r>
    </w:p>
    <w:p w:rsidR="000310B1" w:rsidRPr="00772D05" w:rsidRDefault="000310B1" w:rsidP="000310B1">
      <w:pPr>
        <w:widowControl w:val="0"/>
        <w:rPr>
          <w:rFonts w:asciiTheme="minorHAnsi" w:hAnsiTheme="minorHAnsi" w:cstheme="minorHAnsi"/>
          <w:sz w:val="20"/>
          <w:szCs w:val="20"/>
        </w:rPr>
      </w:pPr>
    </w:p>
    <w:p w:rsidR="000310B1" w:rsidRPr="00772D05" w:rsidRDefault="000310B1" w:rsidP="000310B1">
      <w:pPr>
        <w:widowControl w:val="0"/>
        <w:tabs>
          <w:tab w:val="left" w:pos="2100"/>
        </w:tabs>
        <w:rPr>
          <w:rFonts w:asciiTheme="minorHAnsi" w:hAnsiTheme="minorHAnsi" w:cstheme="minorHAnsi"/>
          <w:sz w:val="20"/>
          <w:szCs w:val="20"/>
        </w:rPr>
      </w:pPr>
      <w:r w:rsidRPr="00772D05">
        <w:rPr>
          <w:rFonts w:asciiTheme="minorHAnsi" w:hAnsiTheme="minorHAnsi" w:cstheme="minorHAnsi"/>
          <w:b/>
          <w:sz w:val="20"/>
          <w:szCs w:val="20"/>
        </w:rPr>
        <w:t xml:space="preserve">Email: </w:t>
      </w:r>
      <w:r w:rsidRPr="00772D05">
        <w:rPr>
          <w:rFonts w:asciiTheme="minorHAnsi" w:hAnsiTheme="minorHAnsi" w:cstheme="minorHAnsi"/>
          <w:sz w:val="20"/>
          <w:szCs w:val="20"/>
        </w:rPr>
        <w:t>penny.vlahos@uconn.edu</w:t>
      </w:r>
    </w:p>
    <w:p w:rsidR="000310B1" w:rsidRPr="00772D05" w:rsidRDefault="000310B1" w:rsidP="000310B1">
      <w:pPr>
        <w:widowControl w:val="0"/>
        <w:rPr>
          <w:rFonts w:asciiTheme="minorHAnsi" w:hAnsiTheme="minorHAnsi" w:cstheme="minorHAnsi"/>
          <w:sz w:val="20"/>
          <w:szCs w:val="20"/>
        </w:rPr>
      </w:pPr>
      <w:r w:rsidRPr="00772D05">
        <w:rPr>
          <w:rFonts w:asciiTheme="minorHAnsi" w:hAnsiTheme="minorHAnsi" w:cstheme="minorHAnsi"/>
          <w:b/>
          <w:sz w:val="20"/>
          <w:szCs w:val="20"/>
        </w:rPr>
        <w:t xml:space="preserve">Telephone:  </w:t>
      </w:r>
      <w:r w:rsidRPr="00772D05">
        <w:rPr>
          <w:rFonts w:asciiTheme="minorHAnsi" w:hAnsiTheme="minorHAnsi" w:cstheme="minorHAnsi"/>
          <w:sz w:val="20"/>
          <w:szCs w:val="20"/>
        </w:rPr>
        <w:t>860-405-9269 (please use email)</w:t>
      </w:r>
    </w:p>
    <w:p w:rsidR="000310B1" w:rsidRPr="00772D05" w:rsidRDefault="000310B1" w:rsidP="000310B1">
      <w:pPr>
        <w:widowControl w:val="0"/>
        <w:rPr>
          <w:rFonts w:asciiTheme="minorHAnsi" w:hAnsiTheme="minorHAnsi" w:cstheme="minorHAnsi"/>
          <w:sz w:val="20"/>
          <w:szCs w:val="20"/>
        </w:rPr>
      </w:pPr>
      <w:r w:rsidRPr="00772D05">
        <w:rPr>
          <w:rFonts w:asciiTheme="minorHAnsi" w:hAnsiTheme="minorHAnsi" w:cstheme="minorHAnsi"/>
          <w:b/>
          <w:sz w:val="20"/>
          <w:szCs w:val="20"/>
        </w:rPr>
        <w:t xml:space="preserve">Office Hours/Availability:  </w:t>
      </w:r>
      <w:r w:rsidRPr="00772D05">
        <w:rPr>
          <w:rFonts w:asciiTheme="minorHAnsi" w:hAnsiTheme="minorHAnsi" w:cstheme="minorHAnsi"/>
          <w:sz w:val="20"/>
          <w:szCs w:val="20"/>
        </w:rPr>
        <w:t>By appointment</w:t>
      </w:r>
    </w:p>
    <w:p w:rsidR="000310B1" w:rsidRPr="00772D05" w:rsidRDefault="000310B1" w:rsidP="000310B1">
      <w:pPr>
        <w:pStyle w:val="syllabusheading"/>
        <w:rPr>
          <w:rFonts w:asciiTheme="minorHAnsi" w:hAnsiTheme="minorHAnsi" w:cstheme="minorHAnsi"/>
          <w:szCs w:val="20"/>
        </w:rPr>
      </w:pPr>
      <w:r w:rsidRPr="00772D05">
        <w:rPr>
          <w:rFonts w:asciiTheme="minorHAnsi" w:hAnsiTheme="minorHAnsi" w:cstheme="minorHAnsi"/>
          <w:szCs w:val="20"/>
        </w:rPr>
        <w:t>Course Description</w:t>
      </w:r>
    </w:p>
    <w:p w:rsidR="000310B1" w:rsidRPr="00772D05" w:rsidRDefault="000310B1" w:rsidP="000310B1">
      <w:pPr>
        <w:widowControl w:val="0"/>
        <w:rPr>
          <w:rFonts w:asciiTheme="minorHAnsi" w:hAnsiTheme="minorHAnsi" w:cstheme="minorHAnsi"/>
          <w:sz w:val="20"/>
          <w:szCs w:val="20"/>
        </w:rPr>
      </w:pPr>
    </w:p>
    <w:p w:rsidR="000310B1" w:rsidRDefault="000310B1" w:rsidP="000310B1">
      <w:pPr>
        <w:widowControl w:val="0"/>
        <w:rPr>
          <w:rFonts w:asciiTheme="minorHAnsi" w:hAnsiTheme="minorHAnsi" w:cstheme="minorHAnsi"/>
          <w:sz w:val="20"/>
          <w:szCs w:val="20"/>
        </w:rPr>
      </w:pPr>
      <w:r w:rsidRPr="00900D60">
        <w:rPr>
          <w:rFonts w:asciiTheme="minorHAnsi" w:hAnsiTheme="minorHAnsi" w:cstheme="minorHAnsi"/>
          <w:color w:val="333333"/>
          <w:sz w:val="20"/>
          <w:szCs w:val="20"/>
          <w:shd w:val="clear" w:color="auto" w:fill="FFFFFF"/>
        </w:rPr>
        <w:t>Environmental factors governing the processes that determine the fate of organic chemicals in natural and engineered systems.  Quantitative assessments bas</w:t>
      </w:r>
      <w:r>
        <w:rPr>
          <w:rFonts w:asciiTheme="minorHAnsi" w:hAnsiTheme="minorHAnsi" w:cstheme="minorHAnsi"/>
          <w:color w:val="333333"/>
          <w:sz w:val="20"/>
          <w:szCs w:val="20"/>
          <w:shd w:val="clear" w:color="auto" w:fill="FFFFFF"/>
        </w:rPr>
        <w:t xml:space="preserve">ed on thermodynamic principles </w:t>
      </w:r>
      <w:r w:rsidRPr="00900D60">
        <w:rPr>
          <w:rFonts w:asciiTheme="minorHAnsi" w:hAnsiTheme="minorHAnsi" w:cstheme="minorHAnsi"/>
          <w:color w:val="333333"/>
          <w:sz w:val="20"/>
          <w:szCs w:val="20"/>
          <w:shd w:val="clear" w:color="auto" w:fill="FFFFFF"/>
        </w:rPr>
        <w:t xml:space="preserve">of the environmental behavior of organic chemicals.  Topics include multimedia partitioning </w:t>
      </w:r>
      <w:r>
        <w:rPr>
          <w:rFonts w:asciiTheme="minorHAnsi" w:hAnsiTheme="minorHAnsi" w:cstheme="minorHAnsi"/>
          <w:color w:val="333333"/>
          <w:sz w:val="20"/>
          <w:szCs w:val="20"/>
          <w:shd w:val="clear" w:color="auto" w:fill="FFFFFF"/>
        </w:rPr>
        <w:t>between air, water, and particles</w:t>
      </w:r>
      <w:r w:rsidRPr="00900D60">
        <w:rPr>
          <w:rFonts w:asciiTheme="minorHAnsi" w:hAnsiTheme="minorHAnsi" w:cstheme="minorHAnsi"/>
          <w:color w:val="333333"/>
          <w:sz w:val="20"/>
          <w:szCs w:val="20"/>
          <w:shd w:val="clear" w:color="auto" w:fill="FFFFFF"/>
        </w:rPr>
        <w:t>,</w:t>
      </w:r>
      <w:r>
        <w:rPr>
          <w:rFonts w:asciiTheme="minorHAnsi" w:hAnsiTheme="minorHAnsi" w:cstheme="minorHAnsi"/>
          <w:color w:val="333333"/>
          <w:sz w:val="20"/>
          <w:szCs w:val="20"/>
          <w:shd w:val="clear" w:color="auto" w:fill="FFFFFF"/>
        </w:rPr>
        <w:t xml:space="preserve"> and</w:t>
      </w:r>
      <w:r w:rsidRPr="00900D60">
        <w:rPr>
          <w:rFonts w:asciiTheme="minorHAnsi" w:hAnsiTheme="minorHAnsi" w:cstheme="minorHAnsi"/>
          <w:color w:val="333333"/>
          <w:sz w:val="20"/>
          <w:szCs w:val="20"/>
          <w:shd w:val="clear" w:color="auto" w:fill="FFFFFF"/>
        </w:rPr>
        <w:t xml:space="preserve"> photochemical and biodegradation models.</w:t>
      </w:r>
    </w:p>
    <w:p w:rsidR="000310B1" w:rsidRPr="00772D05" w:rsidRDefault="000310B1" w:rsidP="000310B1">
      <w:pPr>
        <w:widowControl w:val="0"/>
        <w:rPr>
          <w:rFonts w:asciiTheme="minorHAnsi" w:hAnsiTheme="minorHAnsi" w:cstheme="minorHAnsi"/>
          <w:sz w:val="20"/>
          <w:szCs w:val="20"/>
        </w:rPr>
      </w:pPr>
    </w:p>
    <w:p w:rsidR="000310B1" w:rsidRPr="00772D05" w:rsidRDefault="000310B1" w:rsidP="000310B1">
      <w:pPr>
        <w:pStyle w:val="syllabusheading"/>
        <w:rPr>
          <w:rFonts w:asciiTheme="minorHAnsi" w:hAnsiTheme="minorHAnsi" w:cstheme="minorHAnsi"/>
          <w:szCs w:val="20"/>
        </w:rPr>
      </w:pPr>
      <w:r w:rsidRPr="00772D05">
        <w:rPr>
          <w:rFonts w:asciiTheme="minorHAnsi" w:hAnsiTheme="minorHAnsi" w:cstheme="minorHAnsi"/>
          <w:szCs w:val="20"/>
        </w:rPr>
        <w:t>Course Objectives</w:t>
      </w:r>
      <w:r>
        <w:rPr>
          <w:rFonts w:asciiTheme="minorHAnsi" w:hAnsiTheme="minorHAnsi" w:cstheme="minorHAnsi"/>
          <w:szCs w:val="20"/>
        </w:rPr>
        <w:t xml:space="preserve"> and Expectations</w:t>
      </w:r>
    </w:p>
    <w:p w:rsidR="000310B1" w:rsidRPr="00772D05" w:rsidRDefault="000310B1" w:rsidP="000310B1">
      <w:pPr>
        <w:widowControl w:val="0"/>
        <w:rPr>
          <w:rFonts w:asciiTheme="minorHAnsi" w:hAnsiTheme="minorHAnsi" w:cstheme="minorHAnsi"/>
          <w:sz w:val="20"/>
          <w:szCs w:val="20"/>
        </w:rPr>
      </w:pPr>
    </w:p>
    <w:p w:rsidR="000310B1" w:rsidRDefault="000310B1" w:rsidP="000310B1">
      <w:pPr>
        <w:pStyle w:val="Default"/>
        <w:rPr>
          <w:rFonts w:asciiTheme="minorHAnsi" w:hAnsiTheme="minorHAnsi" w:cstheme="minorHAnsi"/>
          <w:sz w:val="20"/>
          <w:szCs w:val="20"/>
        </w:rPr>
      </w:pPr>
      <w:r w:rsidRPr="00772D05">
        <w:rPr>
          <w:rFonts w:asciiTheme="minorHAnsi" w:hAnsiTheme="minorHAnsi" w:cstheme="minorHAnsi"/>
          <w:b/>
          <w:bCs/>
          <w:sz w:val="20"/>
          <w:szCs w:val="20"/>
        </w:rPr>
        <w:t xml:space="preserve">Course Objectives: </w:t>
      </w:r>
      <w:r w:rsidRPr="00772D05">
        <w:rPr>
          <w:rFonts w:asciiTheme="minorHAnsi" w:hAnsiTheme="minorHAnsi" w:cstheme="minorHAnsi"/>
          <w:sz w:val="20"/>
          <w:szCs w:val="20"/>
        </w:rPr>
        <w:t xml:space="preserve">To gain an understanding of </w:t>
      </w:r>
      <w:r>
        <w:rPr>
          <w:rFonts w:asciiTheme="minorHAnsi" w:hAnsiTheme="minorHAnsi" w:cstheme="minorHAnsi"/>
          <w:sz w:val="20"/>
          <w:szCs w:val="20"/>
        </w:rPr>
        <w:t>the thermodynamics that govern the movement and reactivity of organic molecules in the environment.</w:t>
      </w:r>
    </w:p>
    <w:p w:rsidR="000310B1" w:rsidRPr="00772D05" w:rsidRDefault="000310B1" w:rsidP="000310B1">
      <w:pPr>
        <w:pStyle w:val="Default"/>
        <w:rPr>
          <w:rFonts w:asciiTheme="minorHAnsi" w:hAnsiTheme="minorHAnsi" w:cstheme="minorHAnsi"/>
          <w:sz w:val="20"/>
          <w:szCs w:val="20"/>
        </w:rPr>
      </w:pPr>
    </w:p>
    <w:p w:rsidR="000310B1" w:rsidRPr="00772D05" w:rsidRDefault="000310B1" w:rsidP="000310B1">
      <w:pPr>
        <w:pStyle w:val="Default"/>
        <w:rPr>
          <w:rFonts w:asciiTheme="minorHAnsi" w:hAnsiTheme="minorHAnsi" w:cstheme="minorHAnsi"/>
          <w:sz w:val="20"/>
          <w:szCs w:val="20"/>
        </w:rPr>
      </w:pPr>
      <w:r w:rsidRPr="00772D05">
        <w:rPr>
          <w:rFonts w:asciiTheme="minorHAnsi" w:hAnsiTheme="minorHAnsi" w:cstheme="minorHAnsi"/>
          <w:b/>
          <w:bCs/>
          <w:sz w:val="20"/>
          <w:szCs w:val="20"/>
        </w:rPr>
        <w:t xml:space="preserve">Expectations: </w:t>
      </w:r>
      <w:r w:rsidRPr="00772D05">
        <w:rPr>
          <w:rFonts w:asciiTheme="minorHAnsi" w:hAnsiTheme="minorHAnsi" w:cstheme="minorHAnsi"/>
          <w:sz w:val="20"/>
          <w:szCs w:val="20"/>
        </w:rPr>
        <w:t xml:space="preserve">Students will be required to complete assigned reading </w:t>
      </w:r>
      <w:r w:rsidRPr="00BF3E75">
        <w:rPr>
          <w:rFonts w:asciiTheme="minorHAnsi" w:hAnsiTheme="minorHAnsi" w:cstheme="minorHAnsi"/>
          <w:b/>
          <w:sz w:val="20"/>
          <w:szCs w:val="20"/>
        </w:rPr>
        <w:t xml:space="preserve">prior </w:t>
      </w:r>
      <w:r w:rsidRPr="00772D05">
        <w:rPr>
          <w:rFonts w:asciiTheme="minorHAnsi" w:hAnsiTheme="minorHAnsi" w:cstheme="minorHAnsi"/>
          <w:sz w:val="20"/>
          <w:szCs w:val="20"/>
        </w:rPr>
        <w:t xml:space="preserve">to class and weekly homework assignments covering key processes. </w:t>
      </w:r>
    </w:p>
    <w:p w:rsidR="000310B1" w:rsidRPr="00772D05" w:rsidRDefault="000310B1" w:rsidP="000310B1">
      <w:pPr>
        <w:widowControl w:val="0"/>
        <w:rPr>
          <w:rFonts w:asciiTheme="minorHAnsi" w:hAnsiTheme="minorHAnsi" w:cstheme="minorHAnsi"/>
          <w:sz w:val="20"/>
          <w:szCs w:val="20"/>
        </w:rPr>
      </w:pPr>
    </w:p>
    <w:p w:rsidR="000310B1" w:rsidRPr="00772D05" w:rsidRDefault="000310B1" w:rsidP="000310B1">
      <w:pPr>
        <w:pStyle w:val="syllabusheading"/>
        <w:rPr>
          <w:rFonts w:asciiTheme="minorHAnsi" w:hAnsiTheme="minorHAnsi" w:cstheme="minorHAnsi"/>
          <w:szCs w:val="20"/>
        </w:rPr>
      </w:pPr>
      <w:r w:rsidRPr="00772D05">
        <w:rPr>
          <w:rFonts w:asciiTheme="minorHAnsi" w:hAnsiTheme="minorHAnsi" w:cstheme="minorHAnsi"/>
          <w:szCs w:val="20"/>
        </w:rPr>
        <w:t>Course Materials</w:t>
      </w:r>
    </w:p>
    <w:p w:rsidR="000310B1" w:rsidRPr="00772D05" w:rsidRDefault="000310B1" w:rsidP="000310B1">
      <w:pPr>
        <w:widowControl w:val="0"/>
        <w:rPr>
          <w:rFonts w:asciiTheme="minorHAnsi" w:hAnsiTheme="minorHAnsi" w:cstheme="minorHAnsi"/>
          <w:b/>
          <w:sz w:val="20"/>
          <w:szCs w:val="20"/>
        </w:rPr>
      </w:pPr>
    </w:p>
    <w:p w:rsidR="000310B1" w:rsidRPr="00772D05" w:rsidRDefault="000310B1" w:rsidP="000310B1">
      <w:pPr>
        <w:widowControl w:val="0"/>
        <w:rPr>
          <w:rFonts w:asciiTheme="minorHAnsi" w:hAnsiTheme="minorHAnsi" w:cstheme="minorHAnsi"/>
          <w:sz w:val="20"/>
          <w:szCs w:val="20"/>
        </w:rPr>
      </w:pPr>
      <w:r w:rsidRPr="00772D05">
        <w:rPr>
          <w:rFonts w:asciiTheme="minorHAnsi" w:hAnsiTheme="minorHAnsi" w:cstheme="minorHAnsi"/>
          <w:b/>
          <w:sz w:val="20"/>
          <w:szCs w:val="20"/>
        </w:rPr>
        <w:lastRenderedPageBreak/>
        <w:t>Required course materials should be obtained before the first day of class</w:t>
      </w:r>
      <w:r w:rsidRPr="00772D05">
        <w:rPr>
          <w:rFonts w:asciiTheme="minorHAnsi" w:hAnsiTheme="minorHAnsi" w:cstheme="minorHAnsi"/>
          <w:sz w:val="20"/>
          <w:szCs w:val="20"/>
        </w:rPr>
        <w:t>.</w:t>
      </w:r>
      <w:r w:rsidRPr="00772D05">
        <w:rPr>
          <w:rFonts w:asciiTheme="minorHAnsi" w:hAnsiTheme="minorHAnsi" w:cstheme="minorHAnsi"/>
          <w:sz w:val="20"/>
          <w:szCs w:val="20"/>
        </w:rPr>
        <w:br/>
      </w:r>
    </w:p>
    <w:p w:rsidR="000310B1" w:rsidRPr="00772D05" w:rsidRDefault="000310B1" w:rsidP="000310B1">
      <w:pPr>
        <w:widowControl w:val="0"/>
        <w:rPr>
          <w:rFonts w:asciiTheme="minorHAnsi" w:hAnsiTheme="minorHAnsi" w:cstheme="minorHAnsi"/>
          <w:sz w:val="20"/>
          <w:szCs w:val="20"/>
        </w:rPr>
      </w:pPr>
      <w:r w:rsidRPr="00772D05">
        <w:rPr>
          <w:rFonts w:asciiTheme="minorHAnsi" w:hAnsiTheme="minorHAnsi" w:cstheme="minorHAnsi"/>
          <w:sz w:val="20"/>
          <w:szCs w:val="20"/>
        </w:rPr>
        <w:t xml:space="preserve">Texts are available through a local or online bookstore. </w:t>
      </w:r>
      <w:r w:rsidRPr="00772D05">
        <w:rPr>
          <w:rFonts w:asciiTheme="minorHAnsi" w:hAnsiTheme="minorHAnsi" w:cstheme="minorHAnsi"/>
          <w:sz w:val="20"/>
          <w:szCs w:val="20"/>
          <w:highlight w:val="white"/>
        </w:rPr>
        <w:t>The</w:t>
      </w:r>
      <w:hyperlink r:id="rId283">
        <w:r w:rsidRPr="00772D05">
          <w:rPr>
            <w:rFonts w:asciiTheme="minorHAnsi" w:hAnsiTheme="minorHAnsi" w:cstheme="minorHAnsi"/>
            <w:color w:val="1155CC"/>
            <w:sz w:val="20"/>
            <w:szCs w:val="20"/>
            <w:highlight w:val="white"/>
            <w:u w:val="single"/>
          </w:rPr>
          <w:t xml:space="preserve"> UConn Co-op</w:t>
        </w:r>
      </w:hyperlink>
      <w:r w:rsidRPr="00772D05">
        <w:rPr>
          <w:rFonts w:asciiTheme="minorHAnsi" w:hAnsiTheme="minorHAnsi" w:cstheme="minorHAnsi"/>
          <w:sz w:val="20"/>
          <w:szCs w:val="20"/>
          <w:highlight w:val="white"/>
        </w:rPr>
        <w:t xml:space="preserve"> carries many materials that can be shipped via its online </w:t>
      </w:r>
      <w:hyperlink r:id="rId284">
        <w:r w:rsidRPr="00772D05">
          <w:rPr>
            <w:rFonts w:asciiTheme="minorHAnsi" w:hAnsiTheme="minorHAnsi" w:cstheme="minorHAnsi"/>
            <w:color w:val="1155CC"/>
            <w:sz w:val="20"/>
            <w:szCs w:val="20"/>
            <w:highlight w:val="white"/>
            <w:u w:val="single"/>
          </w:rPr>
          <w:t>Textbooks To Go</w:t>
        </w:r>
      </w:hyperlink>
      <w:r w:rsidRPr="00772D05">
        <w:rPr>
          <w:rFonts w:asciiTheme="minorHAnsi" w:hAnsiTheme="minorHAnsi" w:cstheme="minorHAnsi"/>
          <w:sz w:val="20"/>
          <w:szCs w:val="20"/>
          <w:highlight w:val="white"/>
        </w:rPr>
        <w:t xml:space="preserve"> service. </w:t>
      </w:r>
      <w:r w:rsidRPr="00772D05">
        <w:rPr>
          <w:rFonts w:asciiTheme="minorHAnsi" w:hAnsiTheme="minorHAnsi" w:cstheme="minorHAnsi"/>
          <w:sz w:val="20"/>
          <w:szCs w:val="20"/>
        </w:rPr>
        <w:t>For more information, see Textbooks and Materials on our</w:t>
      </w:r>
      <w:hyperlink r:id="rId285">
        <w:r w:rsidRPr="00772D05">
          <w:rPr>
            <w:rFonts w:asciiTheme="minorHAnsi" w:hAnsiTheme="minorHAnsi" w:cstheme="minorHAnsi"/>
            <w:color w:val="FF0000"/>
            <w:sz w:val="20"/>
            <w:szCs w:val="20"/>
          </w:rPr>
          <w:t xml:space="preserve"> </w:t>
        </w:r>
      </w:hyperlink>
      <w:hyperlink r:id="rId286">
        <w:r w:rsidRPr="00772D05">
          <w:rPr>
            <w:rFonts w:asciiTheme="minorHAnsi" w:hAnsiTheme="minorHAnsi" w:cstheme="minorHAnsi"/>
            <w:color w:val="1155CC"/>
            <w:sz w:val="20"/>
            <w:szCs w:val="20"/>
            <w:u w:val="single"/>
          </w:rPr>
          <w:t>Enrolled Students</w:t>
        </w:r>
      </w:hyperlink>
      <w:r w:rsidRPr="00772D05">
        <w:rPr>
          <w:rFonts w:asciiTheme="minorHAnsi" w:hAnsiTheme="minorHAnsi" w:cstheme="minorHAnsi"/>
          <w:color w:val="FF0000"/>
          <w:sz w:val="20"/>
          <w:szCs w:val="20"/>
        </w:rPr>
        <w:t xml:space="preserve"> </w:t>
      </w:r>
      <w:r w:rsidRPr="00772D05">
        <w:rPr>
          <w:rFonts w:asciiTheme="minorHAnsi" w:hAnsiTheme="minorHAnsi" w:cstheme="minorHAnsi"/>
          <w:sz w:val="20"/>
          <w:szCs w:val="20"/>
        </w:rPr>
        <w:t>page.</w:t>
      </w:r>
      <w:r w:rsidRPr="00772D05">
        <w:rPr>
          <w:rFonts w:asciiTheme="minorHAnsi" w:hAnsiTheme="minorHAnsi" w:cstheme="minorHAnsi"/>
          <w:color w:val="FF0000"/>
          <w:sz w:val="20"/>
          <w:szCs w:val="20"/>
        </w:rPr>
        <w:t xml:space="preserve"> </w:t>
      </w:r>
    </w:p>
    <w:p w:rsidR="000310B1" w:rsidRPr="00772D05" w:rsidRDefault="000310B1" w:rsidP="000310B1">
      <w:pPr>
        <w:widowControl w:val="0"/>
        <w:rPr>
          <w:rFonts w:asciiTheme="minorHAnsi" w:hAnsiTheme="minorHAnsi" w:cstheme="minorHAnsi"/>
          <w:sz w:val="20"/>
          <w:szCs w:val="20"/>
        </w:rPr>
      </w:pPr>
    </w:p>
    <w:p w:rsidR="000310B1" w:rsidRDefault="000310B1" w:rsidP="000310B1">
      <w:pPr>
        <w:widowControl w:val="0"/>
        <w:rPr>
          <w:rFonts w:asciiTheme="minorHAnsi" w:hAnsiTheme="minorHAnsi" w:cstheme="minorHAnsi"/>
          <w:sz w:val="20"/>
          <w:szCs w:val="20"/>
        </w:rPr>
        <w:sectPr w:rsidR="000310B1" w:rsidSect="00D77B86">
          <w:type w:val="continuous"/>
          <w:pgSz w:w="12240" w:h="15840"/>
          <w:pgMar w:top="360" w:right="1080" w:bottom="360" w:left="1080" w:header="720" w:footer="720" w:gutter="0"/>
          <w:cols w:space="720"/>
        </w:sectPr>
      </w:pPr>
    </w:p>
    <w:p w:rsidR="000310B1" w:rsidRPr="00772D05" w:rsidRDefault="000310B1" w:rsidP="000310B1">
      <w:pPr>
        <w:widowControl w:val="0"/>
        <w:rPr>
          <w:rFonts w:asciiTheme="minorHAnsi" w:hAnsiTheme="minorHAnsi" w:cstheme="minorHAnsi"/>
          <w:sz w:val="20"/>
          <w:szCs w:val="20"/>
        </w:rPr>
      </w:pPr>
      <w:r>
        <w:rPr>
          <w:noProof/>
        </w:rPr>
        <w:drawing>
          <wp:inline distT="0" distB="0" distL="0" distR="0" wp14:anchorId="0EF76C45" wp14:editId="450139F4">
            <wp:extent cx="1183945" cy="1609725"/>
            <wp:effectExtent l="0" t="0" r="0" b="0"/>
            <wp:docPr id="19" name="Picture 19" descr="https://images-na.ssl-images-amazon.com/images/I/41vs1GhUCRL._SX36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41vs1GhUCRL._SX368_BO1,204,203,200_.jpg"/>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217108" cy="1654814"/>
                    </a:xfrm>
                    <a:prstGeom prst="rect">
                      <a:avLst/>
                    </a:prstGeom>
                    <a:noFill/>
                    <a:ln>
                      <a:noFill/>
                    </a:ln>
                  </pic:spPr>
                </pic:pic>
              </a:graphicData>
            </a:graphic>
          </wp:inline>
        </w:drawing>
      </w:r>
    </w:p>
    <w:p w:rsidR="000310B1" w:rsidRPr="00A7609B" w:rsidRDefault="000310B1" w:rsidP="000310B1">
      <w:pPr>
        <w:widowControl w:val="0"/>
        <w:rPr>
          <w:rFonts w:asciiTheme="minorHAnsi" w:hAnsiTheme="minorHAnsi" w:cstheme="minorHAnsi"/>
          <w:sz w:val="20"/>
          <w:szCs w:val="20"/>
        </w:rPr>
      </w:pPr>
      <w:r w:rsidRPr="00A7609B">
        <w:rPr>
          <w:rFonts w:asciiTheme="minorHAnsi" w:hAnsiTheme="minorHAnsi" w:cstheme="minorHAnsi"/>
          <w:sz w:val="20"/>
          <w:szCs w:val="20"/>
        </w:rPr>
        <w:t>Environmental Organic Chemistry 2nd Edition</w:t>
      </w:r>
    </w:p>
    <w:p w:rsidR="000310B1" w:rsidRDefault="000310B1" w:rsidP="000310B1">
      <w:pPr>
        <w:widowControl w:val="0"/>
        <w:rPr>
          <w:rFonts w:asciiTheme="minorHAnsi" w:hAnsiTheme="minorHAnsi" w:cstheme="minorHAnsi"/>
          <w:sz w:val="20"/>
          <w:szCs w:val="20"/>
        </w:rPr>
      </w:pPr>
      <w:r w:rsidRPr="00A7609B">
        <w:rPr>
          <w:rFonts w:asciiTheme="minorHAnsi" w:hAnsiTheme="minorHAnsi" w:cstheme="minorHAnsi"/>
          <w:sz w:val="20"/>
          <w:szCs w:val="20"/>
        </w:rPr>
        <w:t>by Rene P. Schwarzenbach (Author), Philip M. Gschwend (Author), Dieter M. Imboden (Author)</w:t>
      </w:r>
    </w:p>
    <w:p w:rsidR="000310B1" w:rsidRPr="00A7609B" w:rsidRDefault="000310B1" w:rsidP="000310B1">
      <w:pPr>
        <w:widowControl w:val="0"/>
        <w:rPr>
          <w:rFonts w:asciiTheme="minorHAnsi" w:hAnsiTheme="minorHAnsi" w:cstheme="minorHAnsi"/>
          <w:sz w:val="20"/>
          <w:szCs w:val="20"/>
        </w:rPr>
      </w:pPr>
      <w:r w:rsidRPr="00A7609B">
        <w:rPr>
          <w:rFonts w:asciiTheme="minorHAnsi" w:hAnsiTheme="minorHAnsi" w:cstheme="minorHAnsi"/>
          <w:sz w:val="20"/>
          <w:szCs w:val="20"/>
        </w:rPr>
        <w:t>ISBN-13: 978-0471357506</w:t>
      </w:r>
    </w:p>
    <w:p w:rsidR="000310B1" w:rsidRPr="00772D05" w:rsidRDefault="000310B1" w:rsidP="000310B1">
      <w:pPr>
        <w:widowControl w:val="0"/>
        <w:rPr>
          <w:rFonts w:asciiTheme="minorHAnsi" w:hAnsiTheme="minorHAnsi" w:cstheme="minorHAnsi"/>
          <w:sz w:val="20"/>
          <w:szCs w:val="20"/>
        </w:rPr>
      </w:pPr>
      <w:r w:rsidRPr="00A7609B">
        <w:rPr>
          <w:rFonts w:asciiTheme="minorHAnsi" w:hAnsiTheme="minorHAnsi" w:cstheme="minorHAnsi"/>
          <w:sz w:val="20"/>
          <w:szCs w:val="20"/>
        </w:rPr>
        <w:t>ISBN-10: 0471357502</w:t>
      </w:r>
    </w:p>
    <w:p w:rsidR="000310B1" w:rsidRDefault="000310B1" w:rsidP="000310B1">
      <w:pPr>
        <w:widowControl w:val="0"/>
        <w:rPr>
          <w:rFonts w:asciiTheme="minorHAnsi" w:hAnsiTheme="minorHAnsi" w:cstheme="minorHAnsi"/>
          <w:i/>
          <w:sz w:val="20"/>
          <w:szCs w:val="20"/>
        </w:rPr>
        <w:sectPr w:rsidR="000310B1" w:rsidSect="00A7609B">
          <w:type w:val="continuous"/>
          <w:pgSz w:w="12240" w:h="15840"/>
          <w:pgMar w:top="360" w:right="1080" w:bottom="360" w:left="1080" w:header="720" w:footer="720" w:gutter="0"/>
          <w:cols w:num="2" w:space="720" w:equalWidth="0">
            <w:col w:w="2880" w:space="720"/>
            <w:col w:w="6480"/>
          </w:cols>
        </w:sectPr>
      </w:pPr>
    </w:p>
    <w:p w:rsidR="000310B1" w:rsidRPr="00772D05" w:rsidRDefault="000310B1" w:rsidP="000310B1">
      <w:pPr>
        <w:widowControl w:val="0"/>
        <w:rPr>
          <w:rFonts w:asciiTheme="minorHAnsi" w:hAnsiTheme="minorHAnsi" w:cstheme="minorHAnsi"/>
          <w:sz w:val="20"/>
          <w:szCs w:val="20"/>
        </w:rPr>
      </w:pPr>
      <w:r w:rsidRPr="00772D05">
        <w:rPr>
          <w:rFonts w:asciiTheme="minorHAnsi" w:hAnsiTheme="minorHAnsi" w:cstheme="minorHAnsi"/>
          <w:i/>
          <w:sz w:val="20"/>
          <w:szCs w:val="20"/>
        </w:rPr>
        <w:lastRenderedPageBreak/>
        <w:t xml:space="preserve">Additional course readings and media are available within HuskyCT, through either an Internet link or Library Resources </w:t>
      </w:r>
    </w:p>
    <w:p w:rsidR="000310B1" w:rsidRDefault="000310B1" w:rsidP="000310B1">
      <w:pPr>
        <w:pStyle w:val="syllabusheading"/>
      </w:pPr>
      <w:r>
        <w:t>Course Outline (and Calendar)</w:t>
      </w:r>
    </w:p>
    <w:p w:rsidR="000310B1" w:rsidRDefault="000310B1" w:rsidP="000310B1">
      <w:pPr>
        <w:widowControl w:val="0"/>
      </w:pPr>
    </w:p>
    <w:p w:rsidR="000310B1" w:rsidRPr="00772D05" w:rsidRDefault="000310B1" w:rsidP="000310B1">
      <w:pPr>
        <w:autoSpaceDE w:val="0"/>
        <w:autoSpaceDN w:val="0"/>
        <w:adjustRightInd w:val="0"/>
        <w:rPr>
          <w:rFonts w:ascii="Calibri" w:eastAsia="Times New Roman" w:hAnsi="Calibri" w:cstheme="minorHAnsi"/>
          <w:sz w:val="20"/>
          <w:szCs w:val="20"/>
        </w:rPr>
      </w:pPr>
      <w:r w:rsidRPr="00772D05">
        <w:rPr>
          <w:rFonts w:ascii="Calibri" w:eastAsia="Times New Roman" w:hAnsi="Calibri" w:cstheme="minorHAnsi"/>
          <w:b/>
          <w:bCs/>
          <w:sz w:val="20"/>
          <w:szCs w:val="20"/>
        </w:rPr>
        <w:t xml:space="preserve">Schedule: </w:t>
      </w:r>
      <w:r w:rsidRPr="00772D05">
        <w:rPr>
          <w:rFonts w:ascii="Calibri" w:eastAsia="Times New Roman" w:hAnsi="Calibri" w:cstheme="minorHAnsi"/>
          <w:b/>
          <w:bCs/>
          <w:sz w:val="20"/>
          <w:szCs w:val="20"/>
        </w:rPr>
        <w:tab/>
      </w:r>
      <w:r w:rsidRPr="00772D05">
        <w:rPr>
          <w:rFonts w:ascii="Calibri" w:eastAsia="Times New Roman" w:hAnsi="Calibri" w:cstheme="minorHAnsi"/>
          <w:b/>
          <w:bCs/>
          <w:sz w:val="20"/>
          <w:szCs w:val="20"/>
        </w:rPr>
        <w:tab/>
      </w:r>
      <w:r w:rsidRPr="00772D05">
        <w:rPr>
          <w:rFonts w:ascii="Calibri" w:eastAsia="Times New Roman" w:hAnsi="Calibri" w:cstheme="minorHAnsi"/>
          <w:b/>
          <w:bCs/>
          <w:sz w:val="20"/>
          <w:szCs w:val="20"/>
        </w:rPr>
        <w:tab/>
      </w:r>
      <w:r w:rsidRPr="00772D05">
        <w:rPr>
          <w:rFonts w:ascii="Calibri" w:eastAsia="Times New Roman" w:hAnsi="Calibri" w:cstheme="minorHAnsi"/>
          <w:b/>
          <w:bCs/>
          <w:sz w:val="20"/>
          <w:szCs w:val="20"/>
        </w:rPr>
        <w:tab/>
      </w:r>
      <w:r w:rsidRPr="00772D05">
        <w:rPr>
          <w:rFonts w:ascii="Calibri" w:eastAsia="Times New Roman" w:hAnsi="Calibri" w:cstheme="minorHAnsi"/>
          <w:b/>
          <w:bCs/>
          <w:sz w:val="20"/>
          <w:szCs w:val="20"/>
        </w:rPr>
        <w:tab/>
      </w:r>
      <w:r w:rsidRPr="00772D05">
        <w:rPr>
          <w:rFonts w:ascii="Calibri" w:eastAsia="Times New Roman" w:hAnsi="Calibri" w:cstheme="minorHAnsi"/>
          <w:b/>
          <w:bCs/>
          <w:sz w:val="20"/>
          <w:szCs w:val="20"/>
        </w:rPr>
        <w:tab/>
      </w:r>
    </w:p>
    <w:p w:rsidR="000310B1" w:rsidRDefault="000310B1" w:rsidP="000310B1">
      <w:pPr>
        <w:autoSpaceDE w:val="0"/>
        <w:autoSpaceDN w:val="0"/>
        <w:adjustRightInd w:val="0"/>
        <w:rPr>
          <w:rFonts w:ascii="Calibri" w:eastAsia="Times New Roman" w:hAnsi="Calibri" w:cstheme="minorHAnsi"/>
          <w:sz w:val="20"/>
          <w:szCs w:val="20"/>
        </w:rPr>
      </w:pPr>
      <w:r>
        <w:rPr>
          <w:rFonts w:ascii="Calibri" w:eastAsia="Times New Roman" w:hAnsi="Calibri" w:cstheme="minorHAnsi"/>
          <w:sz w:val="20"/>
          <w:szCs w:val="20"/>
        </w:rPr>
        <w:t>PART I Chapters 1-14</w:t>
      </w:r>
    </w:p>
    <w:p w:rsidR="000310B1" w:rsidRPr="00B6398F" w:rsidRDefault="000310B1" w:rsidP="000310B1">
      <w:pPr>
        <w:pStyle w:val="ListParagraph"/>
        <w:numPr>
          <w:ilvl w:val="0"/>
          <w:numId w:val="35"/>
        </w:numPr>
        <w:autoSpaceDE w:val="0"/>
        <w:autoSpaceDN w:val="0"/>
        <w:adjustRightInd w:val="0"/>
        <w:spacing w:line="240" w:lineRule="auto"/>
        <w:rPr>
          <w:rFonts w:ascii="Calibri" w:eastAsia="Times New Roman" w:hAnsi="Calibri" w:cstheme="minorHAnsi"/>
          <w:sz w:val="20"/>
          <w:szCs w:val="20"/>
        </w:rPr>
      </w:pPr>
      <w:r w:rsidRPr="00B6398F">
        <w:rPr>
          <w:rFonts w:ascii="Calibri" w:eastAsia="Times New Roman" w:hAnsi="Calibri" w:cstheme="minorHAnsi"/>
          <w:sz w:val="20"/>
          <w:szCs w:val="20"/>
        </w:rPr>
        <w:t>Background on Organic Chemicals</w:t>
      </w:r>
    </w:p>
    <w:p w:rsidR="000310B1" w:rsidRPr="00B6398F" w:rsidRDefault="000310B1" w:rsidP="000310B1">
      <w:pPr>
        <w:pStyle w:val="ListParagraph"/>
        <w:numPr>
          <w:ilvl w:val="0"/>
          <w:numId w:val="35"/>
        </w:numPr>
        <w:autoSpaceDE w:val="0"/>
        <w:autoSpaceDN w:val="0"/>
        <w:adjustRightInd w:val="0"/>
        <w:spacing w:line="240" w:lineRule="auto"/>
        <w:rPr>
          <w:rFonts w:ascii="Calibri" w:eastAsia="Times New Roman" w:hAnsi="Calibri" w:cstheme="minorHAnsi"/>
          <w:sz w:val="20"/>
          <w:szCs w:val="20"/>
        </w:rPr>
      </w:pPr>
      <w:r w:rsidRPr="00B6398F">
        <w:rPr>
          <w:rFonts w:ascii="Calibri" w:eastAsia="Times New Roman" w:hAnsi="Calibri" w:cstheme="minorHAnsi"/>
          <w:sz w:val="20"/>
          <w:szCs w:val="20"/>
        </w:rPr>
        <w:t>Anthropogenic Organic Chemicals</w:t>
      </w:r>
    </w:p>
    <w:p w:rsidR="000310B1" w:rsidRPr="00B6398F" w:rsidRDefault="000310B1" w:rsidP="000310B1">
      <w:pPr>
        <w:pStyle w:val="ListParagraph"/>
        <w:numPr>
          <w:ilvl w:val="0"/>
          <w:numId w:val="35"/>
        </w:numPr>
        <w:autoSpaceDE w:val="0"/>
        <w:autoSpaceDN w:val="0"/>
        <w:adjustRightInd w:val="0"/>
        <w:spacing w:line="240" w:lineRule="auto"/>
        <w:rPr>
          <w:rFonts w:ascii="Calibri" w:eastAsia="Times New Roman" w:hAnsi="Calibri" w:cstheme="minorHAnsi"/>
          <w:sz w:val="20"/>
          <w:szCs w:val="20"/>
        </w:rPr>
      </w:pPr>
      <w:r w:rsidRPr="00B6398F">
        <w:rPr>
          <w:rFonts w:ascii="Calibri" w:eastAsia="Times New Roman" w:hAnsi="Calibri" w:cstheme="minorHAnsi"/>
          <w:sz w:val="20"/>
          <w:szCs w:val="20"/>
        </w:rPr>
        <w:t>Background Thermodynamics, Equilibrium Partitioning and Acidity Constants</w:t>
      </w:r>
    </w:p>
    <w:p w:rsidR="000310B1" w:rsidRPr="00B6398F" w:rsidRDefault="000310B1" w:rsidP="000310B1">
      <w:pPr>
        <w:pStyle w:val="ListParagraph"/>
        <w:numPr>
          <w:ilvl w:val="0"/>
          <w:numId w:val="35"/>
        </w:numPr>
        <w:autoSpaceDE w:val="0"/>
        <w:autoSpaceDN w:val="0"/>
        <w:adjustRightInd w:val="0"/>
        <w:spacing w:line="240" w:lineRule="auto"/>
        <w:rPr>
          <w:rFonts w:ascii="Calibri" w:eastAsia="Times New Roman" w:hAnsi="Calibri" w:cstheme="minorHAnsi"/>
          <w:sz w:val="20"/>
          <w:szCs w:val="20"/>
        </w:rPr>
      </w:pPr>
      <w:r w:rsidRPr="00B6398F">
        <w:rPr>
          <w:rFonts w:ascii="Calibri" w:eastAsia="Times New Roman" w:hAnsi="Calibri" w:cstheme="minorHAnsi"/>
          <w:sz w:val="20"/>
          <w:szCs w:val="20"/>
        </w:rPr>
        <w:t>Earth Systems and Compartments</w:t>
      </w:r>
    </w:p>
    <w:p w:rsidR="000310B1" w:rsidRPr="00B6398F" w:rsidRDefault="000310B1" w:rsidP="000310B1">
      <w:pPr>
        <w:pStyle w:val="ListParagraph"/>
        <w:numPr>
          <w:ilvl w:val="0"/>
          <w:numId w:val="35"/>
        </w:numPr>
        <w:autoSpaceDE w:val="0"/>
        <w:autoSpaceDN w:val="0"/>
        <w:adjustRightInd w:val="0"/>
        <w:spacing w:line="240" w:lineRule="auto"/>
        <w:rPr>
          <w:rFonts w:ascii="Calibri" w:eastAsia="Times New Roman" w:hAnsi="Calibri" w:cstheme="minorHAnsi"/>
          <w:sz w:val="20"/>
          <w:szCs w:val="20"/>
        </w:rPr>
      </w:pPr>
      <w:r w:rsidRPr="00B6398F">
        <w:rPr>
          <w:rFonts w:ascii="Calibri" w:eastAsia="Times New Roman" w:hAnsi="Calibri" w:cstheme="minorHAnsi"/>
          <w:sz w:val="20"/>
          <w:szCs w:val="20"/>
        </w:rPr>
        <w:t>Environmental Systems: Physical Processes and Mathematical Modelling</w:t>
      </w:r>
    </w:p>
    <w:p w:rsidR="000310B1" w:rsidRPr="00B6398F" w:rsidRDefault="000310B1" w:rsidP="000310B1">
      <w:pPr>
        <w:pStyle w:val="ListParagraph"/>
        <w:numPr>
          <w:ilvl w:val="0"/>
          <w:numId w:val="35"/>
        </w:numPr>
        <w:autoSpaceDE w:val="0"/>
        <w:autoSpaceDN w:val="0"/>
        <w:adjustRightInd w:val="0"/>
        <w:spacing w:line="240" w:lineRule="auto"/>
        <w:rPr>
          <w:rFonts w:ascii="Calibri" w:eastAsia="Times New Roman" w:hAnsi="Calibri" w:cstheme="minorHAnsi"/>
          <w:sz w:val="20"/>
          <w:szCs w:val="20"/>
        </w:rPr>
      </w:pPr>
      <w:r w:rsidRPr="00B6398F">
        <w:rPr>
          <w:rFonts w:ascii="Calibri" w:eastAsia="Times New Roman" w:hAnsi="Calibri" w:cstheme="minorHAnsi"/>
          <w:sz w:val="20"/>
          <w:szCs w:val="20"/>
        </w:rPr>
        <w:t>Partitioning Between Bulk Phases</w:t>
      </w:r>
    </w:p>
    <w:p w:rsidR="000310B1" w:rsidRPr="00B6398F" w:rsidRDefault="000310B1" w:rsidP="000310B1">
      <w:pPr>
        <w:pStyle w:val="ListParagraph"/>
        <w:numPr>
          <w:ilvl w:val="0"/>
          <w:numId w:val="35"/>
        </w:numPr>
        <w:autoSpaceDE w:val="0"/>
        <w:autoSpaceDN w:val="0"/>
        <w:adjustRightInd w:val="0"/>
        <w:spacing w:line="240" w:lineRule="auto"/>
        <w:rPr>
          <w:rFonts w:ascii="Calibri" w:eastAsia="Times New Roman" w:hAnsi="Calibri" w:cstheme="minorHAnsi"/>
          <w:sz w:val="20"/>
          <w:szCs w:val="20"/>
        </w:rPr>
      </w:pPr>
      <w:r w:rsidRPr="00B6398F">
        <w:rPr>
          <w:rFonts w:ascii="Calibri" w:eastAsia="Times New Roman" w:hAnsi="Calibri" w:cstheme="minorHAnsi"/>
          <w:sz w:val="20"/>
          <w:szCs w:val="20"/>
        </w:rPr>
        <w:t>Vapor Pressure</w:t>
      </w:r>
    </w:p>
    <w:p w:rsidR="000310B1" w:rsidRPr="00B6398F" w:rsidRDefault="000310B1" w:rsidP="000310B1">
      <w:pPr>
        <w:pStyle w:val="ListParagraph"/>
        <w:numPr>
          <w:ilvl w:val="0"/>
          <w:numId w:val="35"/>
        </w:numPr>
        <w:autoSpaceDE w:val="0"/>
        <w:autoSpaceDN w:val="0"/>
        <w:adjustRightInd w:val="0"/>
        <w:spacing w:line="240" w:lineRule="auto"/>
        <w:rPr>
          <w:rFonts w:ascii="Calibri" w:eastAsia="Times New Roman" w:hAnsi="Calibri" w:cstheme="minorHAnsi"/>
          <w:sz w:val="20"/>
          <w:szCs w:val="20"/>
        </w:rPr>
      </w:pPr>
      <w:r w:rsidRPr="00B6398F">
        <w:rPr>
          <w:rFonts w:ascii="Calibri" w:eastAsia="Times New Roman" w:hAnsi="Calibri" w:cstheme="minorHAnsi"/>
          <w:sz w:val="20"/>
          <w:szCs w:val="20"/>
        </w:rPr>
        <w:t>Solubility</w:t>
      </w:r>
    </w:p>
    <w:p w:rsidR="000310B1" w:rsidRPr="00B6398F" w:rsidRDefault="000310B1" w:rsidP="000310B1">
      <w:pPr>
        <w:pStyle w:val="ListParagraph"/>
        <w:numPr>
          <w:ilvl w:val="0"/>
          <w:numId w:val="35"/>
        </w:numPr>
        <w:autoSpaceDE w:val="0"/>
        <w:autoSpaceDN w:val="0"/>
        <w:adjustRightInd w:val="0"/>
        <w:spacing w:line="240" w:lineRule="auto"/>
        <w:rPr>
          <w:rFonts w:ascii="Calibri" w:eastAsia="Times New Roman" w:hAnsi="Calibri" w:cstheme="minorHAnsi"/>
          <w:sz w:val="20"/>
          <w:szCs w:val="20"/>
        </w:rPr>
      </w:pPr>
      <w:r w:rsidRPr="00B6398F">
        <w:rPr>
          <w:rFonts w:ascii="Calibri" w:eastAsia="Times New Roman" w:hAnsi="Calibri" w:cstheme="minorHAnsi"/>
          <w:sz w:val="20"/>
          <w:szCs w:val="20"/>
        </w:rPr>
        <w:t>Liquid-Air, Liquid-Water Partitioning</w:t>
      </w:r>
    </w:p>
    <w:p w:rsidR="000310B1" w:rsidRPr="00B6398F" w:rsidRDefault="000310B1" w:rsidP="000310B1">
      <w:pPr>
        <w:pStyle w:val="ListParagraph"/>
        <w:numPr>
          <w:ilvl w:val="0"/>
          <w:numId w:val="35"/>
        </w:numPr>
        <w:autoSpaceDE w:val="0"/>
        <w:autoSpaceDN w:val="0"/>
        <w:adjustRightInd w:val="0"/>
        <w:spacing w:line="240" w:lineRule="auto"/>
        <w:rPr>
          <w:rFonts w:ascii="Calibri" w:eastAsia="Times New Roman" w:hAnsi="Calibri" w:cstheme="minorHAnsi"/>
          <w:sz w:val="20"/>
          <w:szCs w:val="20"/>
        </w:rPr>
      </w:pPr>
      <w:r w:rsidRPr="00B6398F">
        <w:rPr>
          <w:rFonts w:ascii="Calibri" w:eastAsia="Times New Roman" w:hAnsi="Calibri" w:cstheme="minorHAnsi"/>
          <w:sz w:val="20"/>
          <w:szCs w:val="20"/>
        </w:rPr>
        <w:t>Partitioning of Non-ionic Compounds</w:t>
      </w:r>
    </w:p>
    <w:p w:rsidR="000310B1" w:rsidRPr="00B6398F" w:rsidRDefault="000310B1" w:rsidP="000310B1">
      <w:pPr>
        <w:pStyle w:val="ListParagraph"/>
        <w:numPr>
          <w:ilvl w:val="0"/>
          <w:numId w:val="35"/>
        </w:numPr>
        <w:autoSpaceDE w:val="0"/>
        <w:autoSpaceDN w:val="0"/>
        <w:adjustRightInd w:val="0"/>
        <w:spacing w:line="240" w:lineRule="auto"/>
        <w:rPr>
          <w:rFonts w:ascii="Calibri" w:eastAsia="Times New Roman" w:hAnsi="Calibri" w:cstheme="minorHAnsi"/>
          <w:sz w:val="20"/>
          <w:szCs w:val="20"/>
        </w:rPr>
      </w:pPr>
      <w:r w:rsidRPr="00B6398F">
        <w:rPr>
          <w:rFonts w:ascii="Calibri" w:eastAsia="Times New Roman" w:hAnsi="Calibri" w:cstheme="minorHAnsi"/>
          <w:sz w:val="20"/>
          <w:szCs w:val="20"/>
        </w:rPr>
        <w:t>Sorption Processes</w:t>
      </w:r>
    </w:p>
    <w:p w:rsidR="000310B1" w:rsidRPr="00B6398F" w:rsidRDefault="000310B1" w:rsidP="000310B1">
      <w:pPr>
        <w:pStyle w:val="ListParagraph"/>
        <w:numPr>
          <w:ilvl w:val="0"/>
          <w:numId w:val="35"/>
        </w:numPr>
        <w:autoSpaceDE w:val="0"/>
        <w:autoSpaceDN w:val="0"/>
        <w:adjustRightInd w:val="0"/>
        <w:spacing w:line="240" w:lineRule="auto"/>
        <w:rPr>
          <w:rFonts w:ascii="Calibri" w:eastAsia="Times New Roman" w:hAnsi="Calibri" w:cstheme="minorHAnsi"/>
          <w:sz w:val="20"/>
          <w:szCs w:val="20"/>
        </w:rPr>
      </w:pPr>
      <w:r w:rsidRPr="00B6398F">
        <w:rPr>
          <w:rFonts w:ascii="Calibri" w:eastAsia="Times New Roman" w:hAnsi="Calibri" w:cstheme="minorHAnsi"/>
          <w:sz w:val="20"/>
          <w:szCs w:val="20"/>
        </w:rPr>
        <w:t>Sorption to Natural Organic Matter from Water</w:t>
      </w:r>
    </w:p>
    <w:p w:rsidR="000310B1" w:rsidRPr="00B6398F" w:rsidRDefault="000310B1" w:rsidP="000310B1">
      <w:pPr>
        <w:pStyle w:val="ListParagraph"/>
        <w:numPr>
          <w:ilvl w:val="0"/>
          <w:numId w:val="35"/>
        </w:numPr>
        <w:autoSpaceDE w:val="0"/>
        <w:autoSpaceDN w:val="0"/>
        <w:adjustRightInd w:val="0"/>
        <w:spacing w:line="240" w:lineRule="auto"/>
        <w:rPr>
          <w:rFonts w:ascii="Calibri" w:eastAsia="Times New Roman" w:hAnsi="Calibri" w:cstheme="minorHAnsi"/>
          <w:sz w:val="20"/>
          <w:szCs w:val="20"/>
        </w:rPr>
      </w:pPr>
      <w:r w:rsidRPr="00B6398F">
        <w:rPr>
          <w:rFonts w:ascii="Calibri" w:eastAsia="Times New Roman" w:hAnsi="Calibri" w:cstheme="minorHAnsi"/>
          <w:sz w:val="20"/>
          <w:szCs w:val="20"/>
        </w:rPr>
        <w:t>Sorption of Ionic Compounds</w:t>
      </w:r>
    </w:p>
    <w:p w:rsidR="000310B1" w:rsidRDefault="000310B1" w:rsidP="000310B1">
      <w:pPr>
        <w:autoSpaceDE w:val="0"/>
        <w:autoSpaceDN w:val="0"/>
        <w:adjustRightInd w:val="0"/>
        <w:rPr>
          <w:rFonts w:ascii="Calibri" w:eastAsia="Times New Roman" w:hAnsi="Calibri" w:cstheme="minorHAnsi"/>
          <w:sz w:val="20"/>
          <w:szCs w:val="20"/>
        </w:rPr>
      </w:pPr>
    </w:p>
    <w:p w:rsidR="000310B1" w:rsidRDefault="000310B1" w:rsidP="000310B1">
      <w:pPr>
        <w:autoSpaceDE w:val="0"/>
        <w:autoSpaceDN w:val="0"/>
        <w:adjustRightInd w:val="0"/>
        <w:rPr>
          <w:rFonts w:ascii="Calibri" w:eastAsia="Times New Roman" w:hAnsi="Calibri" w:cstheme="minorHAnsi"/>
          <w:sz w:val="20"/>
          <w:szCs w:val="20"/>
        </w:rPr>
      </w:pPr>
    </w:p>
    <w:p w:rsidR="000310B1" w:rsidRDefault="000310B1" w:rsidP="000310B1">
      <w:pPr>
        <w:autoSpaceDE w:val="0"/>
        <w:autoSpaceDN w:val="0"/>
        <w:adjustRightInd w:val="0"/>
        <w:rPr>
          <w:rFonts w:ascii="Calibri" w:eastAsia="Times New Roman" w:hAnsi="Calibri" w:cstheme="minorHAnsi"/>
          <w:sz w:val="20"/>
          <w:szCs w:val="20"/>
        </w:rPr>
      </w:pPr>
      <w:r>
        <w:rPr>
          <w:rFonts w:ascii="Calibri" w:eastAsia="Times New Roman" w:hAnsi="Calibri" w:cstheme="minorHAnsi"/>
          <w:sz w:val="20"/>
          <w:szCs w:val="20"/>
        </w:rPr>
        <w:t>PART II Chapters 15-28</w:t>
      </w:r>
    </w:p>
    <w:p w:rsidR="000310B1" w:rsidRPr="006641E6" w:rsidRDefault="000310B1" w:rsidP="000310B1">
      <w:pPr>
        <w:pStyle w:val="ListParagraph"/>
        <w:numPr>
          <w:ilvl w:val="0"/>
          <w:numId w:val="36"/>
        </w:numPr>
        <w:autoSpaceDE w:val="0"/>
        <w:autoSpaceDN w:val="0"/>
        <w:adjustRightInd w:val="0"/>
        <w:spacing w:line="240" w:lineRule="auto"/>
        <w:rPr>
          <w:rFonts w:ascii="Calibri" w:eastAsia="Times New Roman" w:hAnsi="Calibri" w:cstheme="minorHAnsi"/>
          <w:sz w:val="20"/>
          <w:szCs w:val="20"/>
        </w:rPr>
      </w:pPr>
      <w:r w:rsidRPr="006641E6">
        <w:rPr>
          <w:rFonts w:ascii="Calibri" w:eastAsia="Times New Roman" w:hAnsi="Calibri" w:cstheme="minorHAnsi"/>
          <w:sz w:val="20"/>
          <w:szCs w:val="20"/>
        </w:rPr>
        <w:t>Dry and Wet Deposition</w:t>
      </w:r>
    </w:p>
    <w:p w:rsidR="000310B1" w:rsidRPr="006641E6" w:rsidRDefault="000310B1" w:rsidP="000310B1">
      <w:pPr>
        <w:pStyle w:val="ListParagraph"/>
        <w:numPr>
          <w:ilvl w:val="0"/>
          <w:numId w:val="36"/>
        </w:numPr>
        <w:autoSpaceDE w:val="0"/>
        <w:autoSpaceDN w:val="0"/>
        <w:adjustRightInd w:val="0"/>
        <w:spacing w:line="240" w:lineRule="auto"/>
        <w:rPr>
          <w:rFonts w:ascii="Calibri" w:eastAsia="Times New Roman" w:hAnsi="Calibri" w:cstheme="minorHAnsi"/>
          <w:sz w:val="20"/>
          <w:szCs w:val="20"/>
        </w:rPr>
      </w:pPr>
      <w:r w:rsidRPr="006641E6">
        <w:rPr>
          <w:rFonts w:ascii="Calibri" w:eastAsia="Times New Roman" w:hAnsi="Calibri" w:cstheme="minorHAnsi"/>
          <w:sz w:val="20"/>
          <w:szCs w:val="20"/>
        </w:rPr>
        <w:t>Equilibrium partitioning to Biota</w:t>
      </w:r>
    </w:p>
    <w:p w:rsidR="000310B1" w:rsidRPr="006641E6" w:rsidRDefault="000310B1" w:rsidP="000310B1">
      <w:pPr>
        <w:pStyle w:val="ListParagraph"/>
        <w:numPr>
          <w:ilvl w:val="0"/>
          <w:numId w:val="36"/>
        </w:numPr>
        <w:autoSpaceDE w:val="0"/>
        <w:autoSpaceDN w:val="0"/>
        <w:adjustRightInd w:val="0"/>
        <w:spacing w:line="240" w:lineRule="auto"/>
        <w:rPr>
          <w:rFonts w:ascii="Calibri" w:eastAsia="Times New Roman" w:hAnsi="Calibri" w:cstheme="minorHAnsi"/>
          <w:sz w:val="20"/>
          <w:szCs w:val="20"/>
        </w:rPr>
      </w:pPr>
      <w:r w:rsidRPr="006641E6">
        <w:rPr>
          <w:rFonts w:ascii="Calibri" w:eastAsia="Times New Roman" w:hAnsi="Calibri" w:cstheme="minorHAnsi"/>
          <w:sz w:val="20"/>
          <w:szCs w:val="20"/>
        </w:rPr>
        <w:t>Random Motion and Diffusivity</w:t>
      </w:r>
    </w:p>
    <w:p w:rsidR="000310B1" w:rsidRPr="006641E6" w:rsidRDefault="000310B1" w:rsidP="000310B1">
      <w:pPr>
        <w:pStyle w:val="ListParagraph"/>
        <w:numPr>
          <w:ilvl w:val="0"/>
          <w:numId w:val="36"/>
        </w:numPr>
        <w:autoSpaceDE w:val="0"/>
        <w:autoSpaceDN w:val="0"/>
        <w:adjustRightInd w:val="0"/>
        <w:spacing w:line="240" w:lineRule="auto"/>
        <w:rPr>
          <w:rFonts w:ascii="Calibri" w:eastAsia="Times New Roman" w:hAnsi="Calibri" w:cstheme="minorHAnsi"/>
          <w:sz w:val="20"/>
          <w:szCs w:val="20"/>
        </w:rPr>
      </w:pPr>
      <w:r w:rsidRPr="006641E6">
        <w:rPr>
          <w:rFonts w:ascii="Calibri" w:eastAsia="Times New Roman" w:hAnsi="Calibri" w:cstheme="minorHAnsi"/>
          <w:sz w:val="20"/>
          <w:szCs w:val="20"/>
        </w:rPr>
        <w:t>Transport at Boundaries</w:t>
      </w:r>
    </w:p>
    <w:p w:rsidR="000310B1" w:rsidRPr="006641E6" w:rsidRDefault="000310B1" w:rsidP="000310B1">
      <w:pPr>
        <w:pStyle w:val="ListParagraph"/>
        <w:numPr>
          <w:ilvl w:val="0"/>
          <w:numId w:val="36"/>
        </w:numPr>
        <w:autoSpaceDE w:val="0"/>
        <w:autoSpaceDN w:val="0"/>
        <w:adjustRightInd w:val="0"/>
        <w:spacing w:line="240" w:lineRule="auto"/>
        <w:rPr>
          <w:rFonts w:ascii="Calibri" w:eastAsia="Times New Roman" w:hAnsi="Calibri" w:cstheme="minorHAnsi"/>
          <w:sz w:val="20"/>
          <w:szCs w:val="20"/>
        </w:rPr>
      </w:pPr>
      <w:r w:rsidRPr="006641E6">
        <w:rPr>
          <w:rFonts w:ascii="Calibri" w:eastAsia="Times New Roman" w:hAnsi="Calibri" w:cstheme="minorHAnsi"/>
          <w:sz w:val="20"/>
          <w:szCs w:val="20"/>
        </w:rPr>
        <w:t>Air-Water Exchange</w:t>
      </w:r>
    </w:p>
    <w:p w:rsidR="000310B1" w:rsidRPr="006641E6" w:rsidRDefault="000310B1" w:rsidP="000310B1">
      <w:pPr>
        <w:pStyle w:val="ListParagraph"/>
        <w:numPr>
          <w:ilvl w:val="0"/>
          <w:numId w:val="36"/>
        </w:numPr>
        <w:autoSpaceDE w:val="0"/>
        <w:autoSpaceDN w:val="0"/>
        <w:adjustRightInd w:val="0"/>
        <w:spacing w:line="240" w:lineRule="auto"/>
        <w:rPr>
          <w:rFonts w:ascii="Calibri" w:eastAsia="Times New Roman" w:hAnsi="Calibri" w:cstheme="minorHAnsi"/>
          <w:sz w:val="20"/>
          <w:szCs w:val="20"/>
        </w:rPr>
      </w:pPr>
      <w:r w:rsidRPr="006641E6">
        <w:rPr>
          <w:rFonts w:ascii="Calibri" w:eastAsia="Times New Roman" w:hAnsi="Calibri" w:cstheme="minorHAnsi"/>
          <w:sz w:val="20"/>
          <w:szCs w:val="20"/>
        </w:rPr>
        <w:t>Interfaces Involving Solids</w:t>
      </w:r>
    </w:p>
    <w:p w:rsidR="000310B1" w:rsidRPr="006641E6" w:rsidRDefault="000310B1" w:rsidP="000310B1">
      <w:pPr>
        <w:pStyle w:val="ListParagraph"/>
        <w:numPr>
          <w:ilvl w:val="0"/>
          <w:numId w:val="36"/>
        </w:numPr>
        <w:autoSpaceDE w:val="0"/>
        <w:autoSpaceDN w:val="0"/>
        <w:adjustRightInd w:val="0"/>
        <w:spacing w:line="240" w:lineRule="auto"/>
        <w:rPr>
          <w:rFonts w:ascii="Calibri" w:eastAsia="Times New Roman" w:hAnsi="Calibri" w:cstheme="minorHAnsi"/>
          <w:sz w:val="20"/>
          <w:szCs w:val="20"/>
        </w:rPr>
      </w:pPr>
      <w:r w:rsidRPr="006641E6">
        <w:rPr>
          <w:rFonts w:ascii="Calibri" w:eastAsia="Times New Roman" w:hAnsi="Calibri" w:cstheme="minorHAnsi"/>
          <w:sz w:val="20"/>
          <w:szCs w:val="20"/>
        </w:rPr>
        <w:t>Transformation Reaction of Organic Pollutants</w:t>
      </w:r>
    </w:p>
    <w:p w:rsidR="000310B1" w:rsidRPr="006641E6" w:rsidRDefault="000310B1" w:rsidP="000310B1">
      <w:pPr>
        <w:pStyle w:val="ListParagraph"/>
        <w:numPr>
          <w:ilvl w:val="0"/>
          <w:numId w:val="36"/>
        </w:numPr>
        <w:autoSpaceDE w:val="0"/>
        <w:autoSpaceDN w:val="0"/>
        <w:adjustRightInd w:val="0"/>
        <w:spacing w:line="240" w:lineRule="auto"/>
        <w:rPr>
          <w:rFonts w:ascii="Calibri" w:eastAsia="Times New Roman" w:hAnsi="Calibri" w:cstheme="minorHAnsi"/>
          <w:sz w:val="20"/>
          <w:szCs w:val="20"/>
        </w:rPr>
      </w:pPr>
      <w:r w:rsidRPr="006641E6">
        <w:rPr>
          <w:rFonts w:ascii="Calibri" w:eastAsia="Times New Roman" w:hAnsi="Calibri" w:cstheme="minorHAnsi"/>
          <w:sz w:val="20"/>
          <w:szCs w:val="20"/>
        </w:rPr>
        <w:t>Hydrolysis and Reaction with Nucleophiles</w:t>
      </w:r>
    </w:p>
    <w:p w:rsidR="000310B1" w:rsidRPr="006641E6" w:rsidRDefault="000310B1" w:rsidP="000310B1">
      <w:pPr>
        <w:pStyle w:val="ListParagraph"/>
        <w:numPr>
          <w:ilvl w:val="0"/>
          <w:numId w:val="36"/>
        </w:numPr>
        <w:autoSpaceDE w:val="0"/>
        <w:autoSpaceDN w:val="0"/>
        <w:adjustRightInd w:val="0"/>
        <w:spacing w:line="240" w:lineRule="auto"/>
        <w:rPr>
          <w:rFonts w:ascii="Calibri" w:eastAsia="Times New Roman" w:hAnsi="Calibri" w:cstheme="minorHAnsi"/>
          <w:sz w:val="20"/>
          <w:szCs w:val="20"/>
        </w:rPr>
      </w:pPr>
      <w:r w:rsidRPr="006641E6">
        <w:rPr>
          <w:rFonts w:ascii="Calibri" w:eastAsia="Times New Roman" w:hAnsi="Calibri" w:cstheme="minorHAnsi"/>
          <w:sz w:val="20"/>
          <w:szCs w:val="20"/>
        </w:rPr>
        <w:t>Redox Reactions</w:t>
      </w:r>
    </w:p>
    <w:p w:rsidR="000310B1" w:rsidRPr="006641E6" w:rsidRDefault="000310B1" w:rsidP="000310B1">
      <w:pPr>
        <w:pStyle w:val="ListParagraph"/>
        <w:numPr>
          <w:ilvl w:val="0"/>
          <w:numId w:val="36"/>
        </w:numPr>
        <w:autoSpaceDE w:val="0"/>
        <w:autoSpaceDN w:val="0"/>
        <w:adjustRightInd w:val="0"/>
        <w:spacing w:line="240" w:lineRule="auto"/>
        <w:rPr>
          <w:rFonts w:ascii="Calibri" w:eastAsia="Times New Roman" w:hAnsi="Calibri" w:cstheme="minorHAnsi"/>
          <w:sz w:val="20"/>
          <w:szCs w:val="20"/>
        </w:rPr>
      </w:pPr>
      <w:r w:rsidRPr="006641E6">
        <w:rPr>
          <w:rFonts w:ascii="Calibri" w:eastAsia="Times New Roman" w:hAnsi="Calibri" w:cstheme="minorHAnsi"/>
          <w:sz w:val="20"/>
          <w:szCs w:val="20"/>
        </w:rPr>
        <w:t>Direct Photolysis in Aquatic Systems</w:t>
      </w:r>
    </w:p>
    <w:p w:rsidR="000310B1" w:rsidRPr="006641E6" w:rsidRDefault="000310B1" w:rsidP="000310B1">
      <w:pPr>
        <w:pStyle w:val="ListParagraph"/>
        <w:numPr>
          <w:ilvl w:val="0"/>
          <w:numId w:val="36"/>
        </w:numPr>
        <w:autoSpaceDE w:val="0"/>
        <w:autoSpaceDN w:val="0"/>
        <w:adjustRightInd w:val="0"/>
        <w:spacing w:line="240" w:lineRule="auto"/>
        <w:rPr>
          <w:rFonts w:ascii="Calibri" w:eastAsia="Times New Roman" w:hAnsi="Calibri" w:cstheme="minorHAnsi"/>
          <w:sz w:val="20"/>
          <w:szCs w:val="20"/>
        </w:rPr>
      </w:pPr>
      <w:r w:rsidRPr="006641E6">
        <w:rPr>
          <w:rFonts w:ascii="Calibri" w:eastAsia="Times New Roman" w:hAnsi="Calibri" w:cstheme="minorHAnsi"/>
          <w:sz w:val="20"/>
          <w:szCs w:val="20"/>
        </w:rPr>
        <w:t>Indirect Photolysis</w:t>
      </w:r>
    </w:p>
    <w:p w:rsidR="000310B1" w:rsidRPr="006641E6" w:rsidRDefault="000310B1" w:rsidP="000310B1">
      <w:pPr>
        <w:pStyle w:val="ListParagraph"/>
        <w:numPr>
          <w:ilvl w:val="0"/>
          <w:numId w:val="36"/>
        </w:numPr>
        <w:autoSpaceDE w:val="0"/>
        <w:autoSpaceDN w:val="0"/>
        <w:adjustRightInd w:val="0"/>
        <w:spacing w:line="240" w:lineRule="auto"/>
        <w:rPr>
          <w:rFonts w:ascii="Calibri" w:eastAsia="Times New Roman" w:hAnsi="Calibri" w:cstheme="minorHAnsi"/>
          <w:sz w:val="20"/>
          <w:szCs w:val="20"/>
        </w:rPr>
      </w:pPr>
      <w:r w:rsidRPr="006641E6">
        <w:rPr>
          <w:rFonts w:ascii="Calibri" w:eastAsia="Times New Roman" w:hAnsi="Calibri" w:cstheme="minorHAnsi"/>
          <w:sz w:val="20"/>
          <w:szCs w:val="20"/>
        </w:rPr>
        <w:t>Biotransformation</w:t>
      </w:r>
    </w:p>
    <w:p w:rsidR="000310B1" w:rsidRPr="006641E6" w:rsidRDefault="000310B1" w:rsidP="000310B1">
      <w:pPr>
        <w:pStyle w:val="ListParagraph"/>
        <w:numPr>
          <w:ilvl w:val="0"/>
          <w:numId w:val="36"/>
        </w:numPr>
        <w:autoSpaceDE w:val="0"/>
        <w:autoSpaceDN w:val="0"/>
        <w:adjustRightInd w:val="0"/>
        <w:spacing w:line="240" w:lineRule="auto"/>
        <w:rPr>
          <w:rFonts w:ascii="Calibri" w:eastAsia="Times New Roman" w:hAnsi="Calibri" w:cstheme="minorHAnsi"/>
          <w:sz w:val="20"/>
          <w:szCs w:val="20"/>
        </w:rPr>
      </w:pPr>
      <w:r w:rsidRPr="006641E6">
        <w:rPr>
          <w:rFonts w:ascii="Calibri" w:eastAsia="Times New Roman" w:hAnsi="Calibri" w:cstheme="minorHAnsi"/>
          <w:sz w:val="20"/>
          <w:szCs w:val="20"/>
        </w:rPr>
        <w:t>Compound Specific Isotope Analysis</w:t>
      </w:r>
    </w:p>
    <w:p w:rsidR="000310B1" w:rsidRPr="006641E6" w:rsidRDefault="000310B1" w:rsidP="000310B1">
      <w:pPr>
        <w:pStyle w:val="ListParagraph"/>
        <w:numPr>
          <w:ilvl w:val="0"/>
          <w:numId w:val="36"/>
        </w:numPr>
        <w:autoSpaceDE w:val="0"/>
        <w:autoSpaceDN w:val="0"/>
        <w:adjustRightInd w:val="0"/>
        <w:spacing w:line="240" w:lineRule="auto"/>
        <w:rPr>
          <w:rFonts w:ascii="Calibri" w:eastAsia="Times New Roman" w:hAnsi="Calibri" w:cstheme="minorHAnsi"/>
          <w:sz w:val="20"/>
          <w:szCs w:val="20"/>
        </w:rPr>
      </w:pPr>
      <w:r w:rsidRPr="006641E6">
        <w:rPr>
          <w:rFonts w:ascii="Calibri" w:eastAsia="Times New Roman" w:hAnsi="Calibri" w:cstheme="minorHAnsi"/>
          <w:sz w:val="20"/>
          <w:szCs w:val="20"/>
        </w:rPr>
        <w:t xml:space="preserve">Exposure Assessment </w:t>
      </w:r>
    </w:p>
    <w:p w:rsidR="000310B1" w:rsidRDefault="000310B1" w:rsidP="000310B1">
      <w:pPr>
        <w:autoSpaceDE w:val="0"/>
        <w:autoSpaceDN w:val="0"/>
        <w:adjustRightInd w:val="0"/>
        <w:rPr>
          <w:rFonts w:ascii="Calibri" w:eastAsia="Times New Roman" w:hAnsi="Calibri" w:cstheme="minorHAnsi"/>
          <w:sz w:val="20"/>
          <w:szCs w:val="20"/>
        </w:rPr>
      </w:pPr>
    </w:p>
    <w:p w:rsidR="000310B1" w:rsidRDefault="000310B1" w:rsidP="000310B1">
      <w:pPr>
        <w:autoSpaceDE w:val="0"/>
        <w:autoSpaceDN w:val="0"/>
        <w:adjustRightInd w:val="0"/>
        <w:rPr>
          <w:rFonts w:ascii="Calibri" w:eastAsia="Times New Roman" w:hAnsi="Calibri" w:cstheme="minorHAnsi"/>
          <w:sz w:val="20"/>
          <w:szCs w:val="20"/>
        </w:rPr>
      </w:pPr>
    </w:p>
    <w:p w:rsidR="000310B1" w:rsidRDefault="000310B1" w:rsidP="000310B1">
      <w:pPr>
        <w:pStyle w:val="syllabusheading"/>
      </w:pPr>
    </w:p>
    <w:p w:rsidR="000310B1" w:rsidRDefault="000310B1" w:rsidP="000310B1">
      <w:pPr>
        <w:pStyle w:val="syllabusheading"/>
      </w:pPr>
      <w:r>
        <w:t>Course Requirements and Grading</w:t>
      </w:r>
    </w:p>
    <w:p w:rsidR="000310B1" w:rsidRDefault="000310B1" w:rsidP="000310B1">
      <w:pPr>
        <w:widowControl w:val="0"/>
      </w:pPr>
    </w:p>
    <w:p w:rsidR="000310B1" w:rsidRDefault="000310B1" w:rsidP="000310B1">
      <w:pPr>
        <w:pStyle w:val="subheading"/>
      </w:pPr>
      <w:r>
        <w:t>Summary of Course Grading:</w:t>
      </w:r>
    </w:p>
    <w:p w:rsidR="000310B1" w:rsidRDefault="000310B1" w:rsidP="000310B1">
      <w:pPr>
        <w:widowControl w:val="0"/>
      </w:pPr>
    </w:p>
    <w:tbl>
      <w:tblPr>
        <w:tblStyle w:val="SyllabusTable"/>
        <w:tblW w:w="10170" w:type="dxa"/>
        <w:tblInd w:w="115" w:type="dxa"/>
        <w:tblLook w:val="04A0" w:firstRow="1" w:lastRow="0" w:firstColumn="1" w:lastColumn="0" w:noHBand="0" w:noVBand="1"/>
        <w:tblCaption w:val="Summary of Course Grading"/>
        <w:tblDescription w:val="Table shows course components and the weight for each"/>
      </w:tblPr>
      <w:tblGrid>
        <w:gridCol w:w="2268"/>
        <w:gridCol w:w="2160"/>
        <w:gridCol w:w="5742"/>
      </w:tblGrid>
      <w:tr w:rsidR="000310B1" w:rsidRPr="00552C94" w:rsidTr="00431539">
        <w:trPr>
          <w:cnfStyle w:val="100000000000" w:firstRow="1" w:lastRow="0" w:firstColumn="0" w:lastColumn="0" w:oddVBand="0" w:evenVBand="0" w:oddHBand="0" w:evenHBand="0" w:firstRowFirstColumn="0" w:firstRowLastColumn="0" w:lastRowFirstColumn="0" w:lastRowLastColumn="0"/>
          <w:trHeight w:val="60"/>
          <w:tblHeader/>
        </w:trPr>
        <w:tc>
          <w:tcPr>
            <w:tcW w:w="2268" w:type="dxa"/>
          </w:tcPr>
          <w:p w:rsidR="000310B1" w:rsidRPr="00552C94" w:rsidRDefault="000310B1" w:rsidP="00431539">
            <w:pPr>
              <w:widowControl w:val="0"/>
            </w:pPr>
            <w:r w:rsidRPr="00552C94">
              <w:t>Course Components</w:t>
            </w:r>
          </w:p>
        </w:tc>
        <w:tc>
          <w:tcPr>
            <w:tcW w:w="2160" w:type="dxa"/>
          </w:tcPr>
          <w:p w:rsidR="000310B1" w:rsidRPr="00552C94" w:rsidRDefault="000310B1" w:rsidP="00431539">
            <w:pPr>
              <w:widowControl w:val="0"/>
            </w:pPr>
            <w:r w:rsidRPr="00552C94">
              <w:t>Weight</w:t>
            </w:r>
          </w:p>
        </w:tc>
        <w:tc>
          <w:tcPr>
            <w:tcW w:w="5742" w:type="dxa"/>
          </w:tcPr>
          <w:p w:rsidR="000310B1" w:rsidRPr="00552C94" w:rsidRDefault="000310B1" w:rsidP="00431539">
            <w:pPr>
              <w:widowControl w:val="0"/>
            </w:pPr>
            <w:r>
              <w:t>Details</w:t>
            </w:r>
          </w:p>
        </w:tc>
      </w:tr>
      <w:tr w:rsidR="000310B1" w:rsidRPr="00552C94" w:rsidTr="00431539">
        <w:tc>
          <w:tcPr>
            <w:tcW w:w="2268" w:type="dxa"/>
          </w:tcPr>
          <w:p w:rsidR="000310B1" w:rsidRPr="00552C94" w:rsidRDefault="000310B1" w:rsidP="00431539">
            <w:pPr>
              <w:widowControl w:val="0"/>
            </w:pPr>
            <w:r>
              <w:t>Participation</w:t>
            </w:r>
          </w:p>
        </w:tc>
        <w:tc>
          <w:tcPr>
            <w:tcW w:w="2160" w:type="dxa"/>
          </w:tcPr>
          <w:p w:rsidR="000310B1" w:rsidRPr="00552C94" w:rsidRDefault="000310B1" w:rsidP="00431539">
            <w:pPr>
              <w:widowControl w:val="0"/>
            </w:pPr>
            <w:r>
              <w:t>20</w:t>
            </w:r>
            <w:r w:rsidRPr="00552C94">
              <w:t>%</w:t>
            </w:r>
          </w:p>
        </w:tc>
        <w:tc>
          <w:tcPr>
            <w:tcW w:w="5742" w:type="dxa"/>
          </w:tcPr>
          <w:p w:rsidR="000310B1" w:rsidRDefault="000310B1" w:rsidP="00431539">
            <w:pPr>
              <w:widowControl w:val="0"/>
              <w:jc w:val="left"/>
            </w:pPr>
            <w:r>
              <w:t xml:space="preserve">Active discussions are mandatory </w:t>
            </w:r>
          </w:p>
        </w:tc>
      </w:tr>
      <w:tr w:rsidR="000310B1" w:rsidRPr="00552C94" w:rsidTr="00431539">
        <w:tc>
          <w:tcPr>
            <w:tcW w:w="2268" w:type="dxa"/>
          </w:tcPr>
          <w:p w:rsidR="000310B1" w:rsidRPr="00552C94" w:rsidRDefault="000310B1" w:rsidP="00431539">
            <w:pPr>
              <w:widowControl w:val="0"/>
            </w:pPr>
            <w:r>
              <w:t>Assignments</w:t>
            </w:r>
          </w:p>
        </w:tc>
        <w:tc>
          <w:tcPr>
            <w:tcW w:w="2160" w:type="dxa"/>
          </w:tcPr>
          <w:p w:rsidR="000310B1" w:rsidRPr="00552C94" w:rsidRDefault="000310B1" w:rsidP="00431539">
            <w:pPr>
              <w:widowControl w:val="0"/>
            </w:pPr>
            <w:r>
              <w:t>80%</w:t>
            </w:r>
          </w:p>
        </w:tc>
        <w:tc>
          <w:tcPr>
            <w:tcW w:w="5742" w:type="dxa"/>
          </w:tcPr>
          <w:p w:rsidR="000310B1" w:rsidRDefault="000310B1" w:rsidP="00431539">
            <w:pPr>
              <w:widowControl w:val="0"/>
              <w:jc w:val="left"/>
            </w:pPr>
            <w:r w:rsidRPr="00772D05">
              <w:t xml:space="preserve">A homework assignment will follow each topic. </w:t>
            </w:r>
          </w:p>
        </w:tc>
      </w:tr>
    </w:tbl>
    <w:p w:rsidR="000310B1" w:rsidRDefault="000310B1" w:rsidP="000310B1">
      <w:pPr>
        <w:widowControl w:val="0"/>
        <w:rPr>
          <w:b/>
          <w:sz w:val="20"/>
        </w:rPr>
      </w:pPr>
    </w:p>
    <w:p w:rsidR="000310B1" w:rsidRDefault="000310B1" w:rsidP="000310B1">
      <w:pPr>
        <w:pStyle w:val="subheading"/>
      </w:pPr>
    </w:p>
    <w:p w:rsidR="000310B1" w:rsidRDefault="000310B1" w:rsidP="000310B1">
      <w:r>
        <w:br w:type="page"/>
      </w:r>
      <w:r>
        <w:lastRenderedPageBreak/>
        <w:t>Grading Scale:</w:t>
      </w:r>
    </w:p>
    <w:p w:rsidR="000310B1" w:rsidRDefault="000310B1" w:rsidP="000310B1">
      <w:pPr>
        <w:widowControl w:val="0"/>
        <w:rPr>
          <w:b/>
          <w:sz w:val="20"/>
        </w:rPr>
      </w:pPr>
    </w:p>
    <w:p w:rsidR="000310B1" w:rsidRPr="00225229" w:rsidRDefault="000310B1" w:rsidP="000310B1">
      <w:pPr>
        <w:widowControl w:val="0"/>
        <w:rPr>
          <w:sz w:val="20"/>
        </w:rPr>
      </w:pPr>
      <w:r w:rsidRPr="00E60F71">
        <w:rPr>
          <w:sz w:val="20"/>
        </w:rPr>
        <w:t>Undergrad</w:t>
      </w:r>
    </w:p>
    <w:tbl>
      <w:tblPr>
        <w:tblStyle w:val="SyllabusTable"/>
        <w:tblW w:w="4275" w:type="dxa"/>
        <w:tblInd w:w="115" w:type="dxa"/>
        <w:tblLook w:val="04A0" w:firstRow="1" w:lastRow="0" w:firstColumn="1" w:lastColumn="0" w:noHBand="0" w:noVBand="1"/>
        <w:tblDescription w:val="Undergraduate grading scale"/>
      </w:tblPr>
      <w:tblGrid>
        <w:gridCol w:w="1205"/>
        <w:gridCol w:w="2095"/>
        <w:gridCol w:w="975"/>
      </w:tblGrid>
      <w:tr w:rsidR="000310B1" w:rsidTr="00431539">
        <w:trPr>
          <w:cnfStyle w:val="100000000000" w:firstRow="1" w:lastRow="0" w:firstColumn="0" w:lastColumn="0" w:oddVBand="0" w:evenVBand="0" w:oddHBand="0" w:evenHBand="0" w:firstRowFirstColumn="0" w:firstRowLastColumn="0" w:lastRowFirstColumn="0" w:lastRowLastColumn="0"/>
          <w:tblHeader/>
        </w:trPr>
        <w:tc>
          <w:tcPr>
            <w:tcW w:w="0" w:type="auto"/>
          </w:tcPr>
          <w:p w:rsidR="000310B1" w:rsidRPr="00225229" w:rsidRDefault="000310B1" w:rsidP="00431539">
            <w:r w:rsidRPr="00225229">
              <w:t>Grade</w:t>
            </w:r>
          </w:p>
        </w:tc>
        <w:tc>
          <w:tcPr>
            <w:tcW w:w="0" w:type="auto"/>
          </w:tcPr>
          <w:p w:rsidR="000310B1" w:rsidRPr="00225229" w:rsidRDefault="000310B1" w:rsidP="00431539">
            <w:r w:rsidRPr="00225229">
              <w:t>Letter Grade</w:t>
            </w:r>
          </w:p>
        </w:tc>
        <w:tc>
          <w:tcPr>
            <w:tcW w:w="0" w:type="auto"/>
          </w:tcPr>
          <w:p w:rsidR="000310B1" w:rsidRPr="00225229" w:rsidRDefault="000310B1" w:rsidP="00431539">
            <w:r w:rsidRPr="00225229">
              <w:t>GPA</w:t>
            </w:r>
          </w:p>
        </w:tc>
      </w:tr>
      <w:tr w:rsidR="000310B1" w:rsidTr="00431539">
        <w:tc>
          <w:tcPr>
            <w:tcW w:w="0" w:type="auto"/>
          </w:tcPr>
          <w:p w:rsidR="000310B1" w:rsidRDefault="000310B1" w:rsidP="00431539">
            <w:pPr>
              <w:widowControl w:val="0"/>
            </w:pPr>
            <w:r>
              <w:t>93-100</w:t>
            </w:r>
          </w:p>
        </w:tc>
        <w:tc>
          <w:tcPr>
            <w:tcW w:w="0" w:type="auto"/>
          </w:tcPr>
          <w:p w:rsidR="000310B1" w:rsidRDefault="000310B1" w:rsidP="00431539">
            <w:pPr>
              <w:widowControl w:val="0"/>
            </w:pPr>
            <w:r>
              <w:t>A</w:t>
            </w:r>
          </w:p>
        </w:tc>
        <w:tc>
          <w:tcPr>
            <w:tcW w:w="0" w:type="auto"/>
          </w:tcPr>
          <w:p w:rsidR="000310B1" w:rsidRDefault="000310B1" w:rsidP="00431539">
            <w:pPr>
              <w:widowControl w:val="0"/>
            </w:pPr>
            <w:r>
              <w:t>4.0</w:t>
            </w:r>
          </w:p>
        </w:tc>
      </w:tr>
      <w:tr w:rsidR="000310B1" w:rsidTr="00431539">
        <w:tc>
          <w:tcPr>
            <w:tcW w:w="0" w:type="auto"/>
          </w:tcPr>
          <w:p w:rsidR="000310B1" w:rsidRDefault="000310B1" w:rsidP="00431539">
            <w:pPr>
              <w:widowControl w:val="0"/>
            </w:pPr>
            <w:r>
              <w:t>90-92</w:t>
            </w:r>
          </w:p>
        </w:tc>
        <w:tc>
          <w:tcPr>
            <w:tcW w:w="0" w:type="auto"/>
          </w:tcPr>
          <w:p w:rsidR="000310B1" w:rsidRDefault="000310B1" w:rsidP="00431539">
            <w:pPr>
              <w:widowControl w:val="0"/>
            </w:pPr>
            <w:r>
              <w:t>A-</w:t>
            </w:r>
          </w:p>
        </w:tc>
        <w:tc>
          <w:tcPr>
            <w:tcW w:w="0" w:type="auto"/>
          </w:tcPr>
          <w:p w:rsidR="000310B1" w:rsidRDefault="000310B1" w:rsidP="00431539">
            <w:pPr>
              <w:widowControl w:val="0"/>
            </w:pPr>
            <w:r>
              <w:t>3.7</w:t>
            </w:r>
          </w:p>
        </w:tc>
      </w:tr>
      <w:tr w:rsidR="000310B1" w:rsidTr="00431539">
        <w:tc>
          <w:tcPr>
            <w:tcW w:w="0" w:type="auto"/>
          </w:tcPr>
          <w:p w:rsidR="000310B1" w:rsidRDefault="000310B1" w:rsidP="00431539">
            <w:pPr>
              <w:widowControl w:val="0"/>
            </w:pPr>
            <w:r>
              <w:t>87-89</w:t>
            </w:r>
          </w:p>
        </w:tc>
        <w:tc>
          <w:tcPr>
            <w:tcW w:w="0" w:type="auto"/>
          </w:tcPr>
          <w:p w:rsidR="000310B1" w:rsidRDefault="000310B1" w:rsidP="00431539">
            <w:pPr>
              <w:widowControl w:val="0"/>
            </w:pPr>
            <w:r>
              <w:t>B+</w:t>
            </w:r>
          </w:p>
        </w:tc>
        <w:tc>
          <w:tcPr>
            <w:tcW w:w="0" w:type="auto"/>
          </w:tcPr>
          <w:p w:rsidR="000310B1" w:rsidRDefault="000310B1" w:rsidP="00431539">
            <w:pPr>
              <w:widowControl w:val="0"/>
            </w:pPr>
            <w:r>
              <w:t>3.3</w:t>
            </w:r>
          </w:p>
        </w:tc>
      </w:tr>
      <w:tr w:rsidR="000310B1" w:rsidTr="00431539">
        <w:tc>
          <w:tcPr>
            <w:tcW w:w="0" w:type="auto"/>
          </w:tcPr>
          <w:p w:rsidR="000310B1" w:rsidRDefault="000310B1" w:rsidP="00431539">
            <w:pPr>
              <w:widowControl w:val="0"/>
            </w:pPr>
            <w:r>
              <w:t>83-86</w:t>
            </w:r>
          </w:p>
        </w:tc>
        <w:tc>
          <w:tcPr>
            <w:tcW w:w="0" w:type="auto"/>
          </w:tcPr>
          <w:p w:rsidR="000310B1" w:rsidRDefault="000310B1" w:rsidP="00431539">
            <w:pPr>
              <w:widowControl w:val="0"/>
            </w:pPr>
            <w:r>
              <w:t>B</w:t>
            </w:r>
          </w:p>
        </w:tc>
        <w:tc>
          <w:tcPr>
            <w:tcW w:w="0" w:type="auto"/>
          </w:tcPr>
          <w:p w:rsidR="000310B1" w:rsidRDefault="000310B1" w:rsidP="00431539">
            <w:pPr>
              <w:widowControl w:val="0"/>
            </w:pPr>
            <w:r>
              <w:t>3.0</w:t>
            </w:r>
          </w:p>
        </w:tc>
      </w:tr>
      <w:tr w:rsidR="000310B1" w:rsidTr="00431539">
        <w:tc>
          <w:tcPr>
            <w:tcW w:w="0" w:type="auto"/>
          </w:tcPr>
          <w:p w:rsidR="000310B1" w:rsidRDefault="000310B1" w:rsidP="00431539">
            <w:pPr>
              <w:widowControl w:val="0"/>
            </w:pPr>
            <w:r>
              <w:t>80-82</w:t>
            </w:r>
          </w:p>
        </w:tc>
        <w:tc>
          <w:tcPr>
            <w:tcW w:w="0" w:type="auto"/>
          </w:tcPr>
          <w:p w:rsidR="000310B1" w:rsidRDefault="000310B1" w:rsidP="00431539">
            <w:pPr>
              <w:widowControl w:val="0"/>
            </w:pPr>
            <w:r>
              <w:t>B-</w:t>
            </w:r>
          </w:p>
        </w:tc>
        <w:tc>
          <w:tcPr>
            <w:tcW w:w="0" w:type="auto"/>
          </w:tcPr>
          <w:p w:rsidR="000310B1" w:rsidRDefault="000310B1" w:rsidP="00431539">
            <w:pPr>
              <w:widowControl w:val="0"/>
            </w:pPr>
            <w:r>
              <w:t>2.7</w:t>
            </w:r>
          </w:p>
        </w:tc>
      </w:tr>
      <w:tr w:rsidR="000310B1" w:rsidTr="00431539">
        <w:tc>
          <w:tcPr>
            <w:tcW w:w="0" w:type="auto"/>
          </w:tcPr>
          <w:p w:rsidR="000310B1" w:rsidRDefault="000310B1" w:rsidP="00431539">
            <w:pPr>
              <w:widowControl w:val="0"/>
            </w:pPr>
            <w:r>
              <w:t>77-79</w:t>
            </w:r>
          </w:p>
        </w:tc>
        <w:tc>
          <w:tcPr>
            <w:tcW w:w="0" w:type="auto"/>
          </w:tcPr>
          <w:p w:rsidR="000310B1" w:rsidRDefault="000310B1" w:rsidP="00431539">
            <w:pPr>
              <w:widowControl w:val="0"/>
            </w:pPr>
            <w:r>
              <w:t>C+</w:t>
            </w:r>
          </w:p>
        </w:tc>
        <w:tc>
          <w:tcPr>
            <w:tcW w:w="0" w:type="auto"/>
          </w:tcPr>
          <w:p w:rsidR="000310B1" w:rsidRDefault="000310B1" w:rsidP="00431539">
            <w:pPr>
              <w:widowControl w:val="0"/>
            </w:pPr>
            <w:r>
              <w:t>2.3</w:t>
            </w:r>
          </w:p>
        </w:tc>
      </w:tr>
      <w:tr w:rsidR="000310B1" w:rsidTr="00431539">
        <w:tc>
          <w:tcPr>
            <w:tcW w:w="0" w:type="auto"/>
          </w:tcPr>
          <w:p w:rsidR="000310B1" w:rsidRDefault="000310B1" w:rsidP="00431539">
            <w:pPr>
              <w:widowControl w:val="0"/>
            </w:pPr>
            <w:r>
              <w:t>73-76</w:t>
            </w:r>
          </w:p>
        </w:tc>
        <w:tc>
          <w:tcPr>
            <w:tcW w:w="0" w:type="auto"/>
          </w:tcPr>
          <w:p w:rsidR="000310B1" w:rsidRDefault="000310B1" w:rsidP="00431539">
            <w:pPr>
              <w:widowControl w:val="0"/>
            </w:pPr>
            <w:r>
              <w:t>C</w:t>
            </w:r>
          </w:p>
        </w:tc>
        <w:tc>
          <w:tcPr>
            <w:tcW w:w="0" w:type="auto"/>
          </w:tcPr>
          <w:p w:rsidR="000310B1" w:rsidRDefault="000310B1" w:rsidP="00431539">
            <w:pPr>
              <w:widowControl w:val="0"/>
            </w:pPr>
            <w:r>
              <w:t>2.0</w:t>
            </w:r>
          </w:p>
        </w:tc>
      </w:tr>
      <w:tr w:rsidR="000310B1" w:rsidTr="00431539">
        <w:tc>
          <w:tcPr>
            <w:tcW w:w="0" w:type="auto"/>
          </w:tcPr>
          <w:p w:rsidR="000310B1" w:rsidRDefault="000310B1" w:rsidP="00431539">
            <w:pPr>
              <w:widowControl w:val="0"/>
            </w:pPr>
            <w:r>
              <w:t>70-72</w:t>
            </w:r>
          </w:p>
        </w:tc>
        <w:tc>
          <w:tcPr>
            <w:tcW w:w="0" w:type="auto"/>
          </w:tcPr>
          <w:p w:rsidR="000310B1" w:rsidRDefault="000310B1" w:rsidP="00431539">
            <w:pPr>
              <w:widowControl w:val="0"/>
            </w:pPr>
            <w:r>
              <w:t>C-</w:t>
            </w:r>
          </w:p>
        </w:tc>
        <w:tc>
          <w:tcPr>
            <w:tcW w:w="0" w:type="auto"/>
          </w:tcPr>
          <w:p w:rsidR="000310B1" w:rsidRDefault="000310B1" w:rsidP="00431539">
            <w:pPr>
              <w:widowControl w:val="0"/>
            </w:pPr>
            <w:r>
              <w:t>1.7</w:t>
            </w:r>
          </w:p>
        </w:tc>
      </w:tr>
      <w:tr w:rsidR="000310B1" w:rsidTr="00431539">
        <w:tc>
          <w:tcPr>
            <w:tcW w:w="0" w:type="auto"/>
          </w:tcPr>
          <w:p w:rsidR="000310B1" w:rsidRDefault="000310B1" w:rsidP="00431539">
            <w:pPr>
              <w:widowControl w:val="0"/>
            </w:pPr>
            <w:r>
              <w:t>67-69</w:t>
            </w:r>
          </w:p>
        </w:tc>
        <w:tc>
          <w:tcPr>
            <w:tcW w:w="0" w:type="auto"/>
          </w:tcPr>
          <w:p w:rsidR="000310B1" w:rsidRDefault="000310B1" w:rsidP="00431539">
            <w:pPr>
              <w:widowControl w:val="0"/>
            </w:pPr>
            <w:r>
              <w:t>D+</w:t>
            </w:r>
          </w:p>
        </w:tc>
        <w:tc>
          <w:tcPr>
            <w:tcW w:w="0" w:type="auto"/>
          </w:tcPr>
          <w:p w:rsidR="000310B1" w:rsidRDefault="000310B1" w:rsidP="00431539">
            <w:pPr>
              <w:widowControl w:val="0"/>
            </w:pPr>
            <w:r>
              <w:t>1.3</w:t>
            </w:r>
          </w:p>
        </w:tc>
      </w:tr>
      <w:tr w:rsidR="000310B1" w:rsidTr="00431539">
        <w:tc>
          <w:tcPr>
            <w:tcW w:w="0" w:type="auto"/>
          </w:tcPr>
          <w:p w:rsidR="000310B1" w:rsidRDefault="000310B1" w:rsidP="00431539">
            <w:pPr>
              <w:widowControl w:val="0"/>
            </w:pPr>
            <w:r>
              <w:t>63-66</w:t>
            </w:r>
          </w:p>
        </w:tc>
        <w:tc>
          <w:tcPr>
            <w:tcW w:w="0" w:type="auto"/>
          </w:tcPr>
          <w:p w:rsidR="000310B1" w:rsidRDefault="000310B1" w:rsidP="00431539">
            <w:pPr>
              <w:widowControl w:val="0"/>
            </w:pPr>
            <w:r>
              <w:t>D</w:t>
            </w:r>
          </w:p>
        </w:tc>
        <w:tc>
          <w:tcPr>
            <w:tcW w:w="0" w:type="auto"/>
          </w:tcPr>
          <w:p w:rsidR="000310B1" w:rsidRDefault="000310B1" w:rsidP="00431539">
            <w:pPr>
              <w:widowControl w:val="0"/>
            </w:pPr>
            <w:r>
              <w:t>1.0</w:t>
            </w:r>
          </w:p>
        </w:tc>
      </w:tr>
      <w:tr w:rsidR="000310B1" w:rsidTr="00431539">
        <w:tc>
          <w:tcPr>
            <w:tcW w:w="0" w:type="auto"/>
          </w:tcPr>
          <w:p w:rsidR="000310B1" w:rsidRDefault="000310B1" w:rsidP="00431539">
            <w:pPr>
              <w:widowControl w:val="0"/>
            </w:pPr>
            <w:r>
              <w:t>60-62</w:t>
            </w:r>
          </w:p>
        </w:tc>
        <w:tc>
          <w:tcPr>
            <w:tcW w:w="0" w:type="auto"/>
          </w:tcPr>
          <w:p w:rsidR="000310B1" w:rsidRDefault="000310B1" w:rsidP="00431539">
            <w:pPr>
              <w:widowControl w:val="0"/>
            </w:pPr>
            <w:r>
              <w:t>D-</w:t>
            </w:r>
          </w:p>
        </w:tc>
        <w:tc>
          <w:tcPr>
            <w:tcW w:w="0" w:type="auto"/>
          </w:tcPr>
          <w:p w:rsidR="000310B1" w:rsidRDefault="000310B1" w:rsidP="00431539">
            <w:pPr>
              <w:widowControl w:val="0"/>
            </w:pPr>
            <w:r>
              <w:t>0.7</w:t>
            </w:r>
          </w:p>
        </w:tc>
      </w:tr>
      <w:tr w:rsidR="000310B1" w:rsidTr="00431539">
        <w:tc>
          <w:tcPr>
            <w:tcW w:w="0" w:type="auto"/>
          </w:tcPr>
          <w:p w:rsidR="000310B1" w:rsidRDefault="000310B1" w:rsidP="00431539">
            <w:pPr>
              <w:widowControl w:val="0"/>
            </w:pPr>
            <w:r>
              <w:t>&lt;60</w:t>
            </w:r>
          </w:p>
        </w:tc>
        <w:tc>
          <w:tcPr>
            <w:tcW w:w="0" w:type="auto"/>
          </w:tcPr>
          <w:p w:rsidR="000310B1" w:rsidRDefault="000310B1" w:rsidP="00431539">
            <w:pPr>
              <w:widowControl w:val="0"/>
            </w:pPr>
            <w:r>
              <w:t>F</w:t>
            </w:r>
          </w:p>
        </w:tc>
        <w:tc>
          <w:tcPr>
            <w:tcW w:w="0" w:type="auto"/>
          </w:tcPr>
          <w:p w:rsidR="000310B1" w:rsidRDefault="000310B1" w:rsidP="00431539">
            <w:pPr>
              <w:widowControl w:val="0"/>
            </w:pPr>
            <w:r>
              <w:t>0.0</w:t>
            </w:r>
          </w:p>
        </w:tc>
      </w:tr>
    </w:tbl>
    <w:p w:rsidR="000310B1" w:rsidRDefault="000310B1" w:rsidP="000310B1">
      <w:pPr>
        <w:widowControl w:val="0"/>
        <w:rPr>
          <w:sz w:val="20"/>
          <w:szCs w:val="20"/>
        </w:rPr>
      </w:pPr>
    </w:p>
    <w:p w:rsidR="000310B1" w:rsidRPr="00E60F71" w:rsidRDefault="000310B1" w:rsidP="000310B1">
      <w:pPr>
        <w:widowControl w:val="0"/>
        <w:rPr>
          <w:sz w:val="20"/>
          <w:szCs w:val="20"/>
        </w:rPr>
      </w:pPr>
      <w:r w:rsidRPr="00E60F71">
        <w:rPr>
          <w:sz w:val="20"/>
          <w:szCs w:val="20"/>
        </w:rPr>
        <w:t>Graduate</w:t>
      </w:r>
    </w:p>
    <w:tbl>
      <w:tblPr>
        <w:tblStyle w:val="SyllabusTable"/>
        <w:tblW w:w="4275" w:type="dxa"/>
        <w:tblInd w:w="115" w:type="dxa"/>
        <w:tblLook w:val="04A0" w:firstRow="1" w:lastRow="0" w:firstColumn="1" w:lastColumn="0" w:noHBand="0" w:noVBand="1"/>
        <w:tblDescription w:val="Graduate Grading Scale"/>
      </w:tblPr>
      <w:tblGrid>
        <w:gridCol w:w="1205"/>
        <w:gridCol w:w="2095"/>
        <w:gridCol w:w="975"/>
      </w:tblGrid>
      <w:tr w:rsidR="000310B1" w:rsidRPr="006207B5" w:rsidTr="00431539">
        <w:trPr>
          <w:cnfStyle w:val="100000000000" w:firstRow="1" w:lastRow="0" w:firstColumn="0" w:lastColumn="0" w:oddVBand="0" w:evenVBand="0" w:oddHBand="0" w:evenHBand="0" w:firstRowFirstColumn="0" w:firstRowLastColumn="0" w:lastRowFirstColumn="0" w:lastRowLastColumn="0"/>
          <w:tblHeader/>
        </w:trPr>
        <w:tc>
          <w:tcPr>
            <w:tcW w:w="0" w:type="auto"/>
          </w:tcPr>
          <w:p w:rsidR="000310B1" w:rsidRPr="006207B5" w:rsidRDefault="000310B1" w:rsidP="00431539">
            <w:r w:rsidRPr="006207B5">
              <w:t>Grade</w:t>
            </w:r>
          </w:p>
        </w:tc>
        <w:tc>
          <w:tcPr>
            <w:tcW w:w="0" w:type="auto"/>
          </w:tcPr>
          <w:p w:rsidR="000310B1" w:rsidRPr="006207B5" w:rsidRDefault="000310B1" w:rsidP="00431539">
            <w:r w:rsidRPr="006207B5">
              <w:t>Letter Grade</w:t>
            </w:r>
          </w:p>
        </w:tc>
        <w:tc>
          <w:tcPr>
            <w:tcW w:w="0" w:type="auto"/>
          </w:tcPr>
          <w:p w:rsidR="000310B1" w:rsidRPr="006207B5" w:rsidRDefault="000310B1" w:rsidP="00431539">
            <w:r w:rsidRPr="006207B5">
              <w:t>GPA</w:t>
            </w:r>
          </w:p>
        </w:tc>
      </w:tr>
      <w:tr w:rsidR="000310B1" w:rsidTr="00431539">
        <w:tc>
          <w:tcPr>
            <w:tcW w:w="0" w:type="auto"/>
          </w:tcPr>
          <w:p w:rsidR="000310B1" w:rsidRDefault="000310B1" w:rsidP="00431539">
            <w:pPr>
              <w:widowControl w:val="0"/>
            </w:pPr>
            <w:r>
              <w:t>97-100</w:t>
            </w:r>
          </w:p>
        </w:tc>
        <w:tc>
          <w:tcPr>
            <w:tcW w:w="0" w:type="auto"/>
          </w:tcPr>
          <w:p w:rsidR="000310B1" w:rsidRDefault="000310B1" w:rsidP="00431539">
            <w:pPr>
              <w:widowControl w:val="0"/>
            </w:pPr>
            <w:r>
              <w:t>A+</w:t>
            </w:r>
          </w:p>
        </w:tc>
        <w:tc>
          <w:tcPr>
            <w:tcW w:w="0" w:type="auto"/>
          </w:tcPr>
          <w:p w:rsidR="000310B1" w:rsidRDefault="000310B1" w:rsidP="00431539">
            <w:pPr>
              <w:widowControl w:val="0"/>
            </w:pPr>
            <w:r>
              <w:t>4.3</w:t>
            </w:r>
          </w:p>
        </w:tc>
      </w:tr>
      <w:tr w:rsidR="000310B1" w:rsidTr="00431539">
        <w:tc>
          <w:tcPr>
            <w:tcW w:w="0" w:type="auto"/>
          </w:tcPr>
          <w:p w:rsidR="000310B1" w:rsidRDefault="000310B1" w:rsidP="00431539">
            <w:pPr>
              <w:widowControl w:val="0"/>
            </w:pPr>
            <w:r>
              <w:t>93-96</w:t>
            </w:r>
          </w:p>
        </w:tc>
        <w:tc>
          <w:tcPr>
            <w:tcW w:w="0" w:type="auto"/>
          </w:tcPr>
          <w:p w:rsidR="000310B1" w:rsidRDefault="000310B1" w:rsidP="00431539">
            <w:pPr>
              <w:widowControl w:val="0"/>
            </w:pPr>
            <w:r>
              <w:t>A</w:t>
            </w:r>
          </w:p>
        </w:tc>
        <w:tc>
          <w:tcPr>
            <w:tcW w:w="0" w:type="auto"/>
          </w:tcPr>
          <w:p w:rsidR="000310B1" w:rsidRDefault="000310B1" w:rsidP="00431539">
            <w:pPr>
              <w:widowControl w:val="0"/>
            </w:pPr>
            <w:r>
              <w:t>4.0</w:t>
            </w:r>
          </w:p>
        </w:tc>
      </w:tr>
      <w:tr w:rsidR="000310B1" w:rsidTr="00431539">
        <w:tc>
          <w:tcPr>
            <w:tcW w:w="0" w:type="auto"/>
          </w:tcPr>
          <w:p w:rsidR="000310B1" w:rsidRDefault="000310B1" w:rsidP="00431539">
            <w:pPr>
              <w:widowControl w:val="0"/>
            </w:pPr>
            <w:r>
              <w:t>90-92</w:t>
            </w:r>
          </w:p>
        </w:tc>
        <w:tc>
          <w:tcPr>
            <w:tcW w:w="0" w:type="auto"/>
          </w:tcPr>
          <w:p w:rsidR="000310B1" w:rsidRDefault="000310B1" w:rsidP="00431539">
            <w:pPr>
              <w:widowControl w:val="0"/>
            </w:pPr>
            <w:r>
              <w:t>A-</w:t>
            </w:r>
          </w:p>
        </w:tc>
        <w:tc>
          <w:tcPr>
            <w:tcW w:w="0" w:type="auto"/>
          </w:tcPr>
          <w:p w:rsidR="000310B1" w:rsidRDefault="000310B1" w:rsidP="00431539">
            <w:pPr>
              <w:widowControl w:val="0"/>
            </w:pPr>
            <w:r>
              <w:t>3.7</w:t>
            </w:r>
          </w:p>
        </w:tc>
      </w:tr>
      <w:tr w:rsidR="000310B1" w:rsidTr="00431539">
        <w:tc>
          <w:tcPr>
            <w:tcW w:w="0" w:type="auto"/>
          </w:tcPr>
          <w:p w:rsidR="000310B1" w:rsidRDefault="000310B1" w:rsidP="00431539">
            <w:pPr>
              <w:widowControl w:val="0"/>
            </w:pPr>
            <w:r>
              <w:t>87-89</w:t>
            </w:r>
          </w:p>
        </w:tc>
        <w:tc>
          <w:tcPr>
            <w:tcW w:w="0" w:type="auto"/>
          </w:tcPr>
          <w:p w:rsidR="000310B1" w:rsidRDefault="000310B1" w:rsidP="00431539">
            <w:pPr>
              <w:widowControl w:val="0"/>
            </w:pPr>
            <w:r>
              <w:t>B+</w:t>
            </w:r>
          </w:p>
        </w:tc>
        <w:tc>
          <w:tcPr>
            <w:tcW w:w="0" w:type="auto"/>
          </w:tcPr>
          <w:p w:rsidR="000310B1" w:rsidRDefault="000310B1" w:rsidP="00431539">
            <w:pPr>
              <w:widowControl w:val="0"/>
            </w:pPr>
            <w:r>
              <w:t>3.3</w:t>
            </w:r>
          </w:p>
        </w:tc>
      </w:tr>
      <w:tr w:rsidR="000310B1" w:rsidTr="00431539">
        <w:tc>
          <w:tcPr>
            <w:tcW w:w="0" w:type="auto"/>
          </w:tcPr>
          <w:p w:rsidR="000310B1" w:rsidRDefault="000310B1" w:rsidP="00431539">
            <w:pPr>
              <w:widowControl w:val="0"/>
            </w:pPr>
            <w:r>
              <w:t>83-86</w:t>
            </w:r>
          </w:p>
        </w:tc>
        <w:tc>
          <w:tcPr>
            <w:tcW w:w="0" w:type="auto"/>
          </w:tcPr>
          <w:p w:rsidR="000310B1" w:rsidRDefault="000310B1" w:rsidP="00431539">
            <w:pPr>
              <w:widowControl w:val="0"/>
            </w:pPr>
            <w:r>
              <w:t>B</w:t>
            </w:r>
          </w:p>
        </w:tc>
        <w:tc>
          <w:tcPr>
            <w:tcW w:w="0" w:type="auto"/>
          </w:tcPr>
          <w:p w:rsidR="000310B1" w:rsidRDefault="000310B1" w:rsidP="00431539">
            <w:pPr>
              <w:widowControl w:val="0"/>
            </w:pPr>
            <w:r>
              <w:t>3.0</w:t>
            </w:r>
          </w:p>
        </w:tc>
      </w:tr>
      <w:tr w:rsidR="000310B1" w:rsidTr="00431539">
        <w:tc>
          <w:tcPr>
            <w:tcW w:w="0" w:type="auto"/>
          </w:tcPr>
          <w:p w:rsidR="000310B1" w:rsidRDefault="000310B1" w:rsidP="00431539">
            <w:pPr>
              <w:widowControl w:val="0"/>
            </w:pPr>
            <w:r>
              <w:t>80-82</w:t>
            </w:r>
          </w:p>
        </w:tc>
        <w:tc>
          <w:tcPr>
            <w:tcW w:w="0" w:type="auto"/>
          </w:tcPr>
          <w:p w:rsidR="000310B1" w:rsidRDefault="000310B1" w:rsidP="00431539">
            <w:pPr>
              <w:widowControl w:val="0"/>
            </w:pPr>
            <w:r>
              <w:t>B-</w:t>
            </w:r>
          </w:p>
        </w:tc>
        <w:tc>
          <w:tcPr>
            <w:tcW w:w="0" w:type="auto"/>
          </w:tcPr>
          <w:p w:rsidR="000310B1" w:rsidRDefault="000310B1" w:rsidP="00431539">
            <w:pPr>
              <w:widowControl w:val="0"/>
            </w:pPr>
            <w:r>
              <w:t>2.7</w:t>
            </w:r>
          </w:p>
        </w:tc>
      </w:tr>
      <w:tr w:rsidR="000310B1" w:rsidTr="00431539">
        <w:tc>
          <w:tcPr>
            <w:tcW w:w="0" w:type="auto"/>
          </w:tcPr>
          <w:p w:rsidR="000310B1" w:rsidRDefault="000310B1" w:rsidP="00431539">
            <w:pPr>
              <w:widowControl w:val="0"/>
            </w:pPr>
            <w:r>
              <w:t>77-79</w:t>
            </w:r>
          </w:p>
        </w:tc>
        <w:tc>
          <w:tcPr>
            <w:tcW w:w="0" w:type="auto"/>
          </w:tcPr>
          <w:p w:rsidR="000310B1" w:rsidRDefault="000310B1" w:rsidP="00431539">
            <w:pPr>
              <w:widowControl w:val="0"/>
            </w:pPr>
            <w:r>
              <w:t>C+</w:t>
            </w:r>
          </w:p>
        </w:tc>
        <w:tc>
          <w:tcPr>
            <w:tcW w:w="0" w:type="auto"/>
          </w:tcPr>
          <w:p w:rsidR="000310B1" w:rsidRDefault="000310B1" w:rsidP="00431539">
            <w:pPr>
              <w:widowControl w:val="0"/>
            </w:pPr>
            <w:r>
              <w:t>2.3</w:t>
            </w:r>
          </w:p>
        </w:tc>
      </w:tr>
      <w:tr w:rsidR="000310B1" w:rsidTr="00431539">
        <w:tc>
          <w:tcPr>
            <w:tcW w:w="0" w:type="auto"/>
          </w:tcPr>
          <w:p w:rsidR="000310B1" w:rsidRDefault="000310B1" w:rsidP="00431539">
            <w:pPr>
              <w:widowControl w:val="0"/>
            </w:pPr>
            <w:r>
              <w:t>73-76</w:t>
            </w:r>
          </w:p>
        </w:tc>
        <w:tc>
          <w:tcPr>
            <w:tcW w:w="0" w:type="auto"/>
          </w:tcPr>
          <w:p w:rsidR="000310B1" w:rsidRDefault="000310B1" w:rsidP="00431539">
            <w:pPr>
              <w:widowControl w:val="0"/>
            </w:pPr>
            <w:r>
              <w:t>C</w:t>
            </w:r>
          </w:p>
        </w:tc>
        <w:tc>
          <w:tcPr>
            <w:tcW w:w="0" w:type="auto"/>
          </w:tcPr>
          <w:p w:rsidR="000310B1" w:rsidRDefault="000310B1" w:rsidP="00431539">
            <w:pPr>
              <w:widowControl w:val="0"/>
            </w:pPr>
            <w:r>
              <w:t>2.0</w:t>
            </w:r>
          </w:p>
        </w:tc>
      </w:tr>
      <w:tr w:rsidR="000310B1" w:rsidTr="00431539">
        <w:tc>
          <w:tcPr>
            <w:tcW w:w="0" w:type="auto"/>
          </w:tcPr>
          <w:p w:rsidR="000310B1" w:rsidRDefault="000310B1" w:rsidP="00431539">
            <w:pPr>
              <w:widowControl w:val="0"/>
            </w:pPr>
            <w:r>
              <w:t>70-72</w:t>
            </w:r>
          </w:p>
        </w:tc>
        <w:tc>
          <w:tcPr>
            <w:tcW w:w="0" w:type="auto"/>
          </w:tcPr>
          <w:p w:rsidR="000310B1" w:rsidRDefault="000310B1" w:rsidP="00431539">
            <w:pPr>
              <w:widowControl w:val="0"/>
            </w:pPr>
            <w:r>
              <w:t>C-</w:t>
            </w:r>
          </w:p>
        </w:tc>
        <w:tc>
          <w:tcPr>
            <w:tcW w:w="0" w:type="auto"/>
          </w:tcPr>
          <w:p w:rsidR="000310B1" w:rsidRDefault="000310B1" w:rsidP="00431539">
            <w:pPr>
              <w:widowControl w:val="0"/>
            </w:pPr>
            <w:r>
              <w:t>1.7</w:t>
            </w:r>
          </w:p>
        </w:tc>
      </w:tr>
      <w:tr w:rsidR="000310B1" w:rsidTr="00431539">
        <w:tc>
          <w:tcPr>
            <w:tcW w:w="0" w:type="auto"/>
          </w:tcPr>
          <w:p w:rsidR="000310B1" w:rsidRDefault="000310B1" w:rsidP="00431539">
            <w:pPr>
              <w:widowControl w:val="0"/>
            </w:pPr>
            <w:r>
              <w:t>67-69</w:t>
            </w:r>
          </w:p>
        </w:tc>
        <w:tc>
          <w:tcPr>
            <w:tcW w:w="0" w:type="auto"/>
          </w:tcPr>
          <w:p w:rsidR="000310B1" w:rsidRDefault="000310B1" w:rsidP="00431539">
            <w:pPr>
              <w:widowControl w:val="0"/>
            </w:pPr>
            <w:r>
              <w:t>D+</w:t>
            </w:r>
          </w:p>
        </w:tc>
        <w:tc>
          <w:tcPr>
            <w:tcW w:w="0" w:type="auto"/>
          </w:tcPr>
          <w:p w:rsidR="000310B1" w:rsidRDefault="000310B1" w:rsidP="00431539">
            <w:pPr>
              <w:widowControl w:val="0"/>
            </w:pPr>
            <w:r>
              <w:t>1.3</w:t>
            </w:r>
          </w:p>
        </w:tc>
      </w:tr>
      <w:tr w:rsidR="000310B1" w:rsidTr="00431539">
        <w:tc>
          <w:tcPr>
            <w:tcW w:w="0" w:type="auto"/>
          </w:tcPr>
          <w:p w:rsidR="000310B1" w:rsidRDefault="000310B1" w:rsidP="00431539">
            <w:pPr>
              <w:widowControl w:val="0"/>
            </w:pPr>
            <w:r>
              <w:t>63-66</w:t>
            </w:r>
          </w:p>
        </w:tc>
        <w:tc>
          <w:tcPr>
            <w:tcW w:w="0" w:type="auto"/>
          </w:tcPr>
          <w:p w:rsidR="000310B1" w:rsidRDefault="000310B1" w:rsidP="00431539">
            <w:pPr>
              <w:widowControl w:val="0"/>
            </w:pPr>
            <w:r>
              <w:t>D</w:t>
            </w:r>
          </w:p>
        </w:tc>
        <w:tc>
          <w:tcPr>
            <w:tcW w:w="0" w:type="auto"/>
          </w:tcPr>
          <w:p w:rsidR="000310B1" w:rsidRDefault="000310B1" w:rsidP="00431539">
            <w:pPr>
              <w:widowControl w:val="0"/>
            </w:pPr>
            <w:r>
              <w:t>1.0</w:t>
            </w:r>
          </w:p>
        </w:tc>
      </w:tr>
      <w:tr w:rsidR="000310B1" w:rsidTr="00431539">
        <w:tc>
          <w:tcPr>
            <w:tcW w:w="0" w:type="auto"/>
          </w:tcPr>
          <w:p w:rsidR="000310B1" w:rsidRDefault="000310B1" w:rsidP="00431539">
            <w:pPr>
              <w:widowControl w:val="0"/>
            </w:pPr>
            <w:r>
              <w:t>60-62</w:t>
            </w:r>
          </w:p>
        </w:tc>
        <w:tc>
          <w:tcPr>
            <w:tcW w:w="0" w:type="auto"/>
          </w:tcPr>
          <w:p w:rsidR="000310B1" w:rsidRDefault="000310B1" w:rsidP="00431539">
            <w:pPr>
              <w:widowControl w:val="0"/>
            </w:pPr>
            <w:r>
              <w:t>D-</w:t>
            </w:r>
          </w:p>
        </w:tc>
        <w:tc>
          <w:tcPr>
            <w:tcW w:w="0" w:type="auto"/>
          </w:tcPr>
          <w:p w:rsidR="000310B1" w:rsidRDefault="000310B1" w:rsidP="00431539">
            <w:pPr>
              <w:widowControl w:val="0"/>
            </w:pPr>
            <w:r>
              <w:t>0.7</w:t>
            </w:r>
          </w:p>
        </w:tc>
      </w:tr>
      <w:tr w:rsidR="000310B1" w:rsidTr="00431539">
        <w:tc>
          <w:tcPr>
            <w:tcW w:w="0" w:type="auto"/>
          </w:tcPr>
          <w:p w:rsidR="000310B1" w:rsidRDefault="000310B1" w:rsidP="00431539">
            <w:pPr>
              <w:widowControl w:val="0"/>
            </w:pPr>
            <w:r>
              <w:t>&lt;60</w:t>
            </w:r>
          </w:p>
        </w:tc>
        <w:tc>
          <w:tcPr>
            <w:tcW w:w="0" w:type="auto"/>
          </w:tcPr>
          <w:p w:rsidR="000310B1" w:rsidRDefault="000310B1" w:rsidP="00431539">
            <w:pPr>
              <w:widowControl w:val="0"/>
            </w:pPr>
            <w:r>
              <w:t>F</w:t>
            </w:r>
          </w:p>
        </w:tc>
        <w:tc>
          <w:tcPr>
            <w:tcW w:w="0" w:type="auto"/>
          </w:tcPr>
          <w:p w:rsidR="000310B1" w:rsidRDefault="000310B1" w:rsidP="00431539">
            <w:pPr>
              <w:widowControl w:val="0"/>
            </w:pPr>
            <w:r>
              <w:t>0.0</w:t>
            </w:r>
          </w:p>
        </w:tc>
      </w:tr>
    </w:tbl>
    <w:p w:rsidR="000310B1" w:rsidRDefault="000310B1" w:rsidP="000310B1">
      <w:pPr>
        <w:widowControl w:val="0"/>
      </w:pPr>
    </w:p>
    <w:p w:rsidR="000310B1" w:rsidRDefault="000310B1" w:rsidP="000310B1">
      <w:pPr>
        <w:widowControl w:val="0"/>
      </w:pPr>
    </w:p>
    <w:p w:rsidR="000310B1" w:rsidRDefault="000310B1" w:rsidP="000310B1">
      <w:pPr>
        <w:pStyle w:val="subheading"/>
      </w:pPr>
      <w:r>
        <w:t>Due Dates and Late Policy</w:t>
      </w:r>
      <w:r>
        <w:br/>
      </w:r>
    </w:p>
    <w:p w:rsidR="000310B1" w:rsidRDefault="000310B1" w:rsidP="000310B1">
      <w:pPr>
        <w:widowControl w:val="0"/>
        <w:rPr>
          <w:i/>
          <w:sz w:val="20"/>
        </w:rPr>
      </w:pPr>
      <w:r>
        <w:rPr>
          <w:sz w:val="20"/>
        </w:rPr>
        <w:t xml:space="preserve">All course due dates are identified in class, Husky CT and on the assignment. Deadlines are based on Eastern Standard Time; if you are in a different time zone, please adjust your submittal times accordingly. </w:t>
      </w:r>
      <w:r>
        <w:rPr>
          <w:i/>
          <w:sz w:val="20"/>
        </w:rPr>
        <w:t xml:space="preserve">The instructor reserves the right to change dates accordingly as the semester progresses.  All changes will be communicated in an appropriate manner. </w:t>
      </w:r>
    </w:p>
    <w:p w:rsidR="000310B1" w:rsidRPr="00052947" w:rsidRDefault="000310B1" w:rsidP="000310B1">
      <w:pPr>
        <w:pStyle w:val="ListParagraph"/>
        <w:widowControl w:val="0"/>
        <w:numPr>
          <w:ilvl w:val="0"/>
          <w:numId w:val="34"/>
        </w:numPr>
        <w:spacing w:line="240" w:lineRule="auto"/>
        <w:rPr>
          <w:color w:val="FF0000"/>
        </w:rPr>
      </w:pPr>
      <w:r w:rsidRPr="00052947">
        <w:rPr>
          <w:i/>
          <w:color w:val="FF0000"/>
          <w:sz w:val="20"/>
        </w:rPr>
        <w:t>Please email assignments when appropriate in order to have a timestamp and an archive of the message!</w:t>
      </w:r>
    </w:p>
    <w:p w:rsidR="000310B1" w:rsidRPr="00052947" w:rsidRDefault="000310B1" w:rsidP="000310B1">
      <w:pPr>
        <w:pStyle w:val="subheading"/>
        <w:numPr>
          <w:ilvl w:val="0"/>
          <w:numId w:val="34"/>
        </w:numPr>
        <w:rPr>
          <w:b w:val="0"/>
          <w:i/>
          <w:color w:val="FF0000"/>
        </w:rPr>
      </w:pPr>
      <w:r w:rsidRPr="00052947">
        <w:rPr>
          <w:b w:val="0"/>
          <w:i/>
          <w:color w:val="FF0000"/>
        </w:rPr>
        <w:t>Late assignments will not be accepted when assignments have been graded and returned!</w:t>
      </w:r>
    </w:p>
    <w:p w:rsidR="000310B1" w:rsidRDefault="000310B1" w:rsidP="000310B1">
      <w:pPr>
        <w:pStyle w:val="subheading"/>
      </w:pPr>
      <w:r>
        <w:t>Feedback and Grades</w:t>
      </w:r>
    </w:p>
    <w:p w:rsidR="000310B1" w:rsidRDefault="000310B1" w:rsidP="000310B1">
      <w:pPr>
        <w:widowControl w:val="0"/>
      </w:pPr>
    </w:p>
    <w:p w:rsidR="000310B1" w:rsidRDefault="000310B1" w:rsidP="000310B1">
      <w:pPr>
        <w:widowControl w:val="0"/>
        <w:rPr>
          <w:sz w:val="20"/>
        </w:rPr>
      </w:pPr>
      <w:r>
        <w:rPr>
          <w:sz w:val="20"/>
        </w:rPr>
        <w:t xml:space="preserve">I will make every effort to provide feedback and grades in </w:t>
      </w:r>
      <w:r w:rsidRPr="00052947">
        <w:rPr>
          <w:sz w:val="20"/>
          <w:szCs w:val="20"/>
        </w:rPr>
        <w:t>a week from the due date</w:t>
      </w:r>
      <w:r>
        <w:rPr>
          <w:sz w:val="20"/>
          <w:szCs w:val="20"/>
        </w:rPr>
        <w:t>.</w:t>
      </w:r>
      <w:r>
        <w:rPr>
          <w:sz w:val="20"/>
        </w:rPr>
        <w:t xml:space="preserve"> To keep track of your performance in the course, refer to “My Grades” in HuskyCT.</w:t>
      </w:r>
    </w:p>
    <w:p w:rsidR="000310B1" w:rsidRDefault="000310B1" w:rsidP="000310B1">
      <w:pPr>
        <w:widowControl w:val="0"/>
      </w:pPr>
    </w:p>
    <w:p w:rsidR="000310B1" w:rsidRDefault="000310B1" w:rsidP="000310B1">
      <w:pPr>
        <w:pStyle w:val="syllabusheading"/>
      </w:pPr>
      <w:r>
        <w:t>Student Responsibilities and Resources</w:t>
      </w:r>
    </w:p>
    <w:p w:rsidR="000310B1" w:rsidRDefault="000310B1" w:rsidP="000310B1">
      <w:pPr>
        <w:widowControl w:val="0"/>
      </w:pPr>
    </w:p>
    <w:p w:rsidR="000310B1" w:rsidRDefault="000310B1" w:rsidP="000310B1">
      <w:pPr>
        <w:widowControl w:val="0"/>
      </w:pPr>
      <w:r>
        <w:rPr>
          <w:sz w:val="20"/>
          <w:highlight w:val="white"/>
        </w:rPr>
        <w:t>As a member of the University of Connecticut student community, you are held to certain standards and academic policies. In addition, there are numerous resources available to help you succeed in your academic work. This section provides a brief overview to important standards, policies and resources.</w:t>
      </w:r>
      <w:r>
        <w:rPr>
          <w:sz w:val="20"/>
          <w:highlight w:val="white"/>
        </w:rPr>
        <w:br/>
      </w:r>
    </w:p>
    <w:p w:rsidR="000310B1" w:rsidRDefault="000310B1" w:rsidP="000310B1">
      <w:pPr>
        <w:pStyle w:val="subheading"/>
      </w:pPr>
      <w:r>
        <w:rPr>
          <w:highlight w:val="white"/>
        </w:rPr>
        <w:t>Student Code</w:t>
      </w:r>
      <w:r>
        <w:rPr>
          <w:highlight w:val="white"/>
        </w:rPr>
        <w:br/>
      </w:r>
    </w:p>
    <w:p w:rsidR="000310B1" w:rsidRDefault="000310B1" w:rsidP="000310B1">
      <w:pPr>
        <w:widowControl w:val="0"/>
      </w:pPr>
      <w:r>
        <w:rPr>
          <w:sz w:val="20"/>
          <w:highlight w:val="white"/>
        </w:rPr>
        <w:t xml:space="preserve">You are responsible for acting in accordance with the </w:t>
      </w:r>
      <w:hyperlink r:id="rId287">
        <w:r>
          <w:rPr>
            <w:color w:val="1155CC"/>
            <w:sz w:val="20"/>
            <w:highlight w:val="white"/>
            <w:u w:val="single"/>
          </w:rPr>
          <w:t>University of Connecticut's Student Code</w:t>
        </w:r>
      </w:hyperlink>
      <w:r>
        <w:rPr>
          <w:sz w:val="20"/>
          <w:highlight w:val="white"/>
        </w:rPr>
        <w:t xml:space="preserve">  Review and become familiar with these expectations. In particular, make sure you have read the section that applies to you on Academic Integrity:</w:t>
      </w:r>
      <w:r>
        <w:rPr>
          <w:sz w:val="20"/>
          <w:highlight w:val="white"/>
        </w:rPr>
        <w:br/>
      </w:r>
    </w:p>
    <w:p w:rsidR="000310B1" w:rsidRDefault="000310B1" w:rsidP="000310B1">
      <w:pPr>
        <w:widowControl w:val="0"/>
        <w:numPr>
          <w:ilvl w:val="0"/>
          <w:numId w:val="9"/>
        </w:numPr>
        <w:ind w:hanging="359"/>
        <w:contextualSpacing/>
        <w:rPr>
          <w:sz w:val="20"/>
          <w:highlight w:val="white"/>
        </w:rPr>
      </w:pPr>
      <w:hyperlink r:id="rId288">
        <w:r>
          <w:rPr>
            <w:color w:val="1155CC"/>
            <w:sz w:val="20"/>
            <w:highlight w:val="white"/>
            <w:u w:val="single"/>
          </w:rPr>
          <w:t>Academic Integrity in Undergraduate Education and Research</w:t>
        </w:r>
      </w:hyperlink>
    </w:p>
    <w:p w:rsidR="000310B1" w:rsidRDefault="000310B1" w:rsidP="000310B1">
      <w:pPr>
        <w:widowControl w:val="0"/>
        <w:numPr>
          <w:ilvl w:val="0"/>
          <w:numId w:val="9"/>
        </w:numPr>
        <w:ind w:hanging="359"/>
        <w:contextualSpacing/>
        <w:rPr>
          <w:sz w:val="20"/>
          <w:highlight w:val="white"/>
        </w:rPr>
      </w:pPr>
      <w:hyperlink r:id="rId289">
        <w:r>
          <w:rPr>
            <w:color w:val="1155CC"/>
            <w:sz w:val="20"/>
            <w:highlight w:val="white"/>
            <w:u w:val="single"/>
          </w:rPr>
          <w:t>Academic Integrity in Graduate Education and Research</w:t>
        </w:r>
      </w:hyperlink>
      <w:hyperlink r:id="rId290">
        <w:r>
          <w:rPr>
            <w:color w:val="1155CC"/>
            <w:sz w:val="20"/>
            <w:highlight w:val="white"/>
            <w:u w:val="single"/>
          </w:rPr>
          <w:br/>
        </w:r>
      </w:hyperlink>
    </w:p>
    <w:p w:rsidR="000310B1" w:rsidRDefault="000310B1" w:rsidP="000310B1">
      <w:pPr>
        <w:widowControl w:val="0"/>
        <w:rPr>
          <w:sz w:val="20"/>
        </w:rPr>
      </w:pPr>
      <w:r>
        <w:rPr>
          <w:sz w:val="20"/>
          <w:highlight w:val="white"/>
        </w:rPr>
        <w:t>Cheating and plagiarism are taken very seriously at the University of Connecticut. As a student, it is your responsibility to avoid plagiarism. If you need more information about the subject of plagiarism, use the following resources:</w:t>
      </w:r>
    </w:p>
    <w:p w:rsidR="000310B1" w:rsidRDefault="000310B1" w:rsidP="000310B1">
      <w:pPr>
        <w:widowControl w:val="0"/>
        <w:rPr>
          <w:sz w:val="20"/>
        </w:rPr>
      </w:pPr>
    </w:p>
    <w:p w:rsidR="000310B1" w:rsidRPr="00552C94" w:rsidRDefault="000310B1" w:rsidP="000310B1">
      <w:pPr>
        <w:pStyle w:val="ListParagraph"/>
        <w:widowControl w:val="0"/>
        <w:numPr>
          <w:ilvl w:val="0"/>
          <w:numId w:val="11"/>
        </w:numPr>
        <w:spacing w:line="240" w:lineRule="auto"/>
        <w:rPr>
          <w:sz w:val="20"/>
          <w:highlight w:val="white"/>
        </w:rPr>
      </w:pPr>
      <w:hyperlink r:id="rId291">
        <w:r w:rsidRPr="00552C94">
          <w:rPr>
            <w:color w:val="1155CC"/>
            <w:sz w:val="20"/>
            <w:highlight w:val="white"/>
            <w:u w:val="single"/>
          </w:rPr>
          <w:t>Plagiarism: How to Recognize it and How to Avoid It</w:t>
        </w:r>
      </w:hyperlink>
    </w:p>
    <w:p w:rsidR="000310B1" w:rsidRDefault="000310B1" w:rsidP="000310B1">
      <w:pPr>
        <w:widowControl w:val="0"/>
        <w:numPr>
          <w:ilvl w:val="0"/>
          <w:numId w:val="8"/>
        </w:numPr>
        <w:ind w:hanging="359"/>
        <w:contextualSpacing/>
        <w:rPr>
          <w:sz w:val="20"/>
          <w:highlight w:val="white"/>
        </w:rPr>
      </w:pPr>
      <w:hyperlink r:id="rId292">
        <w:r>
          <w:rPr>
            <w:color w:val="1155CC"/>
            <w:sz w:val="20"/>
            <w:highlight w:val="white"/>
            <w:u w:val="single"/>
          </w:rPr>
          <w:t>Instructional Module about Plagiarism</w:t>
        </w:r>
      </w:hyperlink>
    </w:p>
    <w:p w:rsidR="000310B1" w:rsidRDefault="000310B1" w:rsidP="000310B1">
      <w:pPr>
        <w:widowControl w:val="0"/>
        <w:numPr>
          <w:ilvl w:val="0"/>
          <w:numId w:val="8"/>
        </w:numPr>
        <w:ind w:hanging="359"/>
        <w:contextualSpacing/>
        <w:rPr>
          <w:sz w:val="20"/>
          <w:highlight w:val="white"/>
        </w:rPr>
      </w:pPr>
      <w:hyperlink r:id="rId293">
        <w:r>
          <w:rPr>
            <w:color w:val="1155CC"/>
            <w:sz w:val="20"/>
            <w:highlight w:val="white"/>
            <w:u w:val="single"/>
          </w:rPr>
          <w:t>University of Connecticut Libraries’ Student Instruction</w:t>
        </w:r>
      </w:hyperlink>
      <w:r>
        <w:rPr>
          <w:sz w:val="20"/>
          <w:highlight w:val="white"/>
        </w:rPr>
        <w:t xml:space="preserve"> (includes research, citing and writing resources)</w:t>
      </w:r>
    </w:p>
    <w:p w:rsidR="000310B1" w:rsidRDefault="000310B1" w:rsidP="000310B1">
      <w:pPr>
        <w:widowControl w:val="0"/>
      </w:pPr>
    </w:p>
    <w:p w:rsidR="000310B1" w:rsidRDefault="000310B1" w:rsidP="000310B1">
      <w:pPr>
        <w:pStyle w:val="subheading"/>
      </w:pPr>
      <w:r>
        <w:rPr>
          <w:highlight w:val="white"/>
        </w:rPr>
        <w:t>Copyright</w:t>
      </w:r>
    </w:p>
    <w:p w:rsidR="000310B1" w:rsidRPr="005473A0" w:rsidRDefault="000310B1" w:rsidP="000310B1">
      <w:pPr>
        <w:pStyle w:val="Normalsyllabus"/>
        <w:rPr>
          <w:szCs w:val="20"/>
        </w:rPr>
      </w:pPr>
    </w:p>
    <w:p w:rsidR="000310B1" w:rsidRPr="005473A0" w:rsidRDefault="000310B1" w:rsidP="000310B1">
      <w:pPr>
        <w:pStyle w:val="Normalsyllabus"/>
        <w:rPr>
          <w:szCs w:val="20"/>
        </w:rPr>
      </w:pPr>
      <w:r w:rsidRPr="005473A0">
        <w:rPr>
          <w:szCs w:val="20"/>
        </w:rPr>
        <w:t>Copyrighted materials within the course are only for the use of students enrolled in the course for purposes associated with this course and may not be retained or further disseminated.</w:t>
      </w:r>
    </w:p>
    <w:p w:rsidR="000310B1" w:rsidRDefault="000310B1" w:rsidP="000310B1">
      <w:pPr>
        <w:widowControl w:val="0"/>
        <w:rPr>
          <w:sz w:val="20"/>
          <w:shd w:val="clear" w:color="auto" w:fill="F4F4F4"/>
        </w:rPr>
      </w:pPr>
    </w:p>
    <w:p w:rsidR="000310B1" w:rsidRDefault="000310B1" w:rsidP="000310B1">
      <w:pPr>
        <w:pStyle w:val="subheading"/>
      </w:pPr>
      <w:r>
        <w:rPr>
          <w:highlight w:val="white"/>
        </w:rPr>
        <w:t>Netiquette and Communication</w:t>
      </w:r>
    </w:p>
    <w:p w:rsidR="000310B1" w:rsidRDefault="000310B1" w:rsidP="000310B1">
      <w:pPr>
        <w:widowControl w:val="0"/>
      </w:pPr>
    </w:p>
    <w:p w:rsidR="000310B1" w:rsidRDefault="000310B1" w:rsidP="000310B1">
      <w:pPr>
        <w:widowControl w:val="0"/>
      </w:pPr>
      <w:r>
        <w:rPr>
          <w:sz w:val="20"/>
          <w:highlight w:val="white"/>
        </w:rPr>
        <w:t xml:space="preserve">At all times, course communication with fellow students and the instructor are to be professional and courteous. It is expected that you proofread all your written communication, including discussion posts, assignment submissions, and mail messages. If you are new to online learning or need a netiquette refresher, please look at this guide titled, </w:t>
      </w:r>
      <w:hyperlink r:id="rId294">
        <w:r>
          <w:rPr>
            <w:color w:val="1155CC"/>
            <w:sz w:val="20"/>
            <w:highlight w:val="white"/>
            <w:u w:val="single"/>
          </w:rPr>
          <w:t>The Core Rules of Netiquette</w:t>
        </w:r>
      </w:hyperlink>
      <w:r>
        <w:rPr>
          <w:sz w:val="20"/>
          <w:highlight w:val="white"/>
        </w:rPr>
        <w:t xml:space="preserve">. </w:t>
      </w:r>
    </w:p>
    <w:p w:rsidR="000310B1" w:rsidRDefault="000310B1" w:rsidP="000310B1">
      <w:pPr>
        <w:widowControl w:val="0"/>
      </w:pPr>
    </w:p>
    <w:p w:rsidR="000310B1" w:rsidRDefault="000310B1" w:rsidP="000310B1">
      <w:pPr>
        <w:pStyle w:val="subheading"/>
      </w:pPr>
      <w:r>
        <w:rPr>
          <w:highlight w:val="white"/>
        </w:rPr>
        <w:t>Adding or Dropping a Course</w:t>
      </w:r>
    </w:p>
    <w:p w:rsidR="000310B1" w:rsidRDefault="000310B1" w:rsidP="000310B1">
      <w:pPr>
        <w:widowControl w:val="0"/>
      </w:pPr>
    </w:p>
    <w:p w:rsidR="000310B1" w:rsidRDefault="000310B1" w:rsidP="000310B1">
      <w:pPr>
        <w:widowControl w:val="0"/>
      </w:pPr>
      <w:r>
        <w:rPr>
          <w:sz w:val="20"/>
          <w:highlight w:val="white"/>
        </w:rPr>
        <w:t xml:space="preserve">If you should decide to add or drop a course, there are official procedures to follow:  </w:t>
      </w:r>
    </w:p>
    <w:p w:rsidR="000310B1" w:rsidRDefault="000310B1" w:rsidP="000310B1">
      <w:pPr>
        <w:widowControl w:val="0"/>
        <w:numPr>
          <w:ilvl w:val="0"/>
          <w:numId w:val="10"/>
        </w:numPr>
        <w:ind w:hanging="359"/>
        <w:contextualSpacing/>
        <w:rPr>
          <w:sz w:val="20"/>
          <w:highlight w:val="white"/>
        </w:rPr>
      </w:pPr>
      <w:r>
        <w:rPr>
          <w:sz w:val="20"/>
          <w:highlight w:val="white"/>
        </w:rPr>
        <w:lastRenderedPageBreak/>
        <w:t xml:space="preserve">Matriculated students should add or drop a course through the </w:t>
      </w:r>
      <w:hyperlink r:id="rId295">
        <w:r>
          <w:rPr>
            <w:color w:val="1155CC"/>
            <w:sz w:val="20"/>
            <w:highlight w:val="white"/>
            <w:u w:val="single"/>
          </w:rPr>
          <w:t>Student Administration System</w:t>
        </w:r>
      </w:hyperlink>
      <w:r>
        <w:rPr>
          <w:sz w:val="20"/>
          <w:highlight w:val="white"/>
        </w:rPr>
        <w:t>.</w:t>
      </w:r>
    </w:p>
    <w:p w:rsidR="000310B1" w:rsidRDefault="000310B1" w:rsidP="000310B1">
      <w:pPr>
        <w:widowControl w:val="0"/>
        <w:numPr>
          <w:ilvl w:val="0"/>
          <w:numId w:val="10"/>
        </w:numPr>
        <w:ind w:hanging="359"/>
        <w:contextualSpacing/>
        <w:rPr>
          <w:sz w:val="20"/>
          <w:highlight w:val="white"/>
        </w:rPr>
      </w:pPr>
      <w:r>
        <w:rPr>
          <w:sz w:val="20"/>
          <w:highlight w:val="white"/>
        </w:rPr>
        <w:t xml:space="preserve">Non-degree students should refer to </w:t>
      </w:r>
      <w:hyperlink r:id="rId296">
        <w:r>
          <w:rPr>
            <w:color w:val="1155CC"/>
            <w:sz w:val="20"/>
            <w:highlight w:val="white"/>
            <w:u w:val="single"/>
          </w:rPr>
          <w:t>Non-Degree Add/Drop Information</w:t>
        </w:r>
      </w:hyperlink>
      <w:r>
        <w:rPr>
          <w:sz w:val="20"/>
          <w:highlight w:val="white"/>
        </w:rPr>
        <w:t xml:space="preserve"> located on the registrar’s website.</w:t>
      </w:r>
      <w:r>
        <w:rPr>
          <w:sz w:val="20"/>
          <w:highlight w:val="white"/>
        </w:rPr>
        <w:br/>
      </w:r>
    </w:p>
    <w:p w:rsidR="000310B1" w:rsidRDefault="000310B1" w:rsidP="000310B1">
      <w:pPr>
        <w:widowControl w:val="0"/>
      </w:pPr>
      <w:r>
        <w:rPr>
          <w:sz w:val="20"/>
          <w:highlight w:val="white"/>
        </w:rPr>
        <w:t>You must officially drop a course to avoid receiving an "F" on your permanent transcript. Simply discontinuing class or informing the instructor you want to drop does not constitute an official drop of the course. For more information, refer to the:</w:t>
      </w:r>
      <w:r>
        <w:rPr>
          <w:sz w:val="20"/>
          <w:highlight w:val="white"/>
        </w:rPr>
        <w:br/>
      </w:r>
    </w:p>
    <w:p w:rsidR="000310B1" w:rsidRDefault="000310B1" w:rsidP="000310B1">
      <w:pPr>
        <w:widowControl w:val="0"/>
        <w:numPr>
          <w:ilvl w:val="0"/>
          <w:numId w:val="7"/>
        </w:numPr>
        <w:ind w:hanging="359"/>
        <w:contextualSpacing/>
        <w:rPr>
          <w:sz w:val="20"/>
          <w:highlight w:val="white"/>
        </w:rPr>
      </w:pPr>
      <w:hyperlink r:id="rId297">
        <w:r>
          <w:rPr>
            <w:color w:val="1155CC"/>
            <w:sz w:val="20"/>
            <w:highlight w:val="white"/>
            <w:u w:val="single"/>
          </w:rPr>
          <w:t>Undergraduate Catalog</w:t>
        </w:r>
      </w:hyperlink>
    </w:p>
    <w:p w:rsidR="000310B1" w:rsidRDefault="000310B1" w:rsidP="000310B1">
      <w:pPr>
        <w:widowControl w:val="0"/>
        <w:numPr>
          <w:ilvl w:val="0"/>
          <w:numId w:val="7"/>
        </w:numPr>
        <w:ind w:hanging="359"/>
        <w:contextualSpacing/>
        <w:rPr>
          <w:sz w:val="20"/>
          <w:highlight w:val="white"/>
        </w:rPr>
      </w:pPr>
      <w:hyperlink r:id="rId298">
        <w:r>
          <w:rPr>
            <w:color w:val="1155CC"/>
            <w:sz w:val="20"/>
            <w:highlight w:val="white"/>
            <w:u w:val="single"/>
          </w:rPr>
          <w:t xml:space="preserve">Graduate Catalog </w:t>
        </w:r>
      </w:hyperlink>
    </w:p>
    <w:p w:rsidR="000310B1" w:rsidRDefault="000310B1" w:rsidP="000310B1">
      <w:pPr>
        <w:widowControl w:val="0"/>
      </w:pPr>
      <w:hyperlink r:id="rId299"/>
    </w:p>
    <w:p w:rsidR="000310B1" w:rsidRDefault="000310B1" w:rsidP="000310B1">
      <w:pPr>
        <w:pStyle w:val="subheading"/>
      </w:pPr>
      <w:r>
        <w:rPr>
          <w:highlight w:val="white"/>
        </w:rPr>
        <w:t xml:space="preserve">Academic Calendar </w:t>
      </w:r>
    </w:p>
    <w:p w:rsidR="000310B1" w:rsidRDefault="000310B1" w:rsidP="000310B1">
      <w:pPr>
        <w:widowControl w:val="0"/>
      </w:pPr>
    </w:p>
    <w:p w:rsidR="000310B1" w:rsidRDefault="000310B1" w:rsidP="000310B1">
      <w:pPr>
        <w:widowControl w:val="0"/>
      </w:pPr>
      <w:r>
        <w:rPr>
          <w:sz w:val="20"/>
          <w:highlight w:val="white"/>
        </w:rPr>
        <w:t xml:space="preserve">The University's </w:t>
      </w:r>
      <w:hyperlink r:id="rId300">
        <w:r>
          <w:rPr>
            <w:color w:val="1155CC"/>
            <w:sz w:val="20"/>
            <w:highlight w:val="white"/>
            <w:u w:val="single"/>
          </w:rPr>
          <w:t>Academic Calendar</w:t>
        </w:r>
      </w:hyperlink>
      <w:r>
        <w:rPr>
          <w:sz w:val="20"/>
          <w:highlight w:val="white"/>
        </w:rPr>
        <w:t xml:space="preserve"> contains important semester dates.</w:t>
      </w:r>
    </w:p>
    <w:p w:rsidR="000310B1" w:rsidRDefault="000310B1" w:rsidP="000310B1">
      <w:pPr>
        <w:widowControl w:val="0"/>
      </w:pPr>
    </w:p>
    <w:p w:rsidR="000310B1" w:rsidRDefault="000310B1" w:rsidP="000310B1">
      <w:pPr>
        <w:pStyle w:val="subheading"/>
      </w:pPr>
      <w:r>
        <w:rPr>
          <w:highlight w:val="white"/>
        </w:rPr>
        <w:t>Academic Support Resources</w:t>
      </w:r>
    </w:p>
    <w:p w:rsidR="000310B1" w:rsidRDefault="000310B1" w:rsidP="000310B1">
      <w:pPr>
        <w:widowControl w:val="0"/>
      </w:pPr>
    </w:p>
    <w:p w:rsidR="000310B1" w:rsidRDefault="000310B1" w:rsidP="000310B1">
      <w:pPr>
        <w:widowControl w:val="0"/>
      </w:pPr>
      <w:hyperlink r:id="rId301">
        <w:r>
          <w:rPr>
            <w:color w:val="1155CC"/>
            <w:sz w:val="20"/>
            <w:highlight w:val="white"/>
            <w:u w:val="single"/>
          </w:rPr>
          <w:t>Technology and Academic Help</w:t>
        </w:r>
      </w:hyperlink>
      <w:r>
        <w:rPr>
          <w:sz w:val="20"/>
          <w:highlight w:val="white"/>
        </w:rPr>
        <w:t xml:space="preserve"> provides a guide to technical and academic assistance. </w:t>
      </w:r>
    </w:p>
    <w:p w:rsidR="000310B1" w:rsidRDefault="000310B1" w:rsidP="000310B1">
      <w:pPr>
        <w:widowControl w:val="0"/>
      </w:pPr>
    </w:p>
    <w:p w:rsidR="000310B1" w:rsidRDefault="000310B1" w:rsidP="000310B1">
      <w:pPr>
        <w:pStyle w:val="subheading"/>
      </w:pPr>
      <w:r>
        <w:rPr>
          <w:highlight w:val="white"/>
        </w:rPr>
        <w:t>Students with Disabilities</w:t>
      </w:r>
    </w:p>
    <w:p w:rsidR="000310B1" w:rsidRDefault="000310B1" w:rsidP="000310B1">
      <w:pPr>
        <w:widowControl w:val="0"/>
      </w:pPr>
    </w:p>
    <w:p w:rsidR="000310B1" w:rsidRDefault="000310B1" w:rsidP="000310B1">
      <w:pPr>
        <w:widowControl w:val="0"/>
      </w:pPr>
      <w:r>
        <w:rPr>
          <w:sz w:val="20"/>
          <w:highlight w:val="white"/>
        </w:rPr>
        <w:t xml:space="preserve">Students needing special accommodations should work with the University's </w:t>
      </w:r>
      <w:hyperlink r:id="rId302">
        <w:r>
          <w:rPr>
            <w:color w:val="1155CC"/>
            <w:sz w:val="20"/>
            <w:highlight w:val="white"/>
            <w:u w:val="single"/>
          </w:rPr>
          <w:t>Center for Students with Disabilities (CSD)</w:t>
        </w:r>
      </w:hyperlink>
      <w:r>
        <w:rPr>
          <w:sz w:val="20"/>
          <w:highlight w:val="white"/>
        </w:rPr>
        <w:t>. You may contact CSD by calling (860) 486-2020 or by emailing csd@uconn.edu. If your request for accommodation is approved, CSD will send an accommodation letter directly to your instructor(s) so that special arrangements can be made. (Note: Student requests for accommodation must be filed each semester.)</w:t>
      </w:r>
      <w:r>
        <w:rPr>
          <w:sz w:val="20"/>
          <w:highlight w:val="white"/>
        </w:rPr>
        <w:br/>
      </w:r>
    </w:p>
    <w:p w:rsidR="000310B1" w:rsidRDefault="000310B1" w:rsidP="000310B1">
      <w:pPr>
        <w:rPr>
          <w:sz w:val="20"/>
        </w:rPr>
      </w:pPr>
      <w:r>
        <w:rPr>
          <w:sz w:val="20"/>
        </w:rPr>
        <w:t xml:space="preserve">Blackboard measures and evaluates accessibility using two sets of standards: the WCAG 2.0 standards issued by the World Wide Web Consortium (W3C) and Section 508 of the Rehabilitation Act issued in the United States federal </w:t>
      </w:r>
      <w:r>
        <w:rPr>
          <w:sz w:val="20"/>
        </w:rPr>
        <w:t>government.” (Retrieved March 24, 2013 from</w:t>
      </w:r>
    </w:p>
    <w:p w:rsidR="000310B1" w:rsidRPr="00711AD3" w:rsidRDefault="000310B1" w:rsidP="000310B1">
      <w:pPr>
        <w:rPr>
          <w:sz w:val="20"/>
        </w:rPr>
      </w:pPr>
      <w:hyperlink r:id="rId303" w:history="1">
        <w:r w:rsidRPr="005E2702">
          <w:rPr>
            <w:rStyle w:val="Hyperlink"/>
            <w:sz w:val="20"/>
          </w:rPr>
          <w:t>http://www.blackboard.com/platforms/learn/resources/accessibility.aspx</w:t>
        </w:r>
      </w:hyperlink>
      <w:r>
        <w:rPr>
          <w:sz w:val="20"/>
        </w:rPr>
        <w:t>)</w:t>
      </w:r>
    </w:p>
    <w:p w:rsidR="000310B1" w:rsidRDefault="000310B1" w:rsidP="000310B1">
      <w:pPr>
        <w:widowControl w:val="0"/>
      </w:pPr>
    </w:p>
    <w:p w:rsidR="000310B1" w:rsidRDefault="000310B1" w:rsidP="000310B1">
      <w:pPr>
        <w:widowControl w:val="0"/>
      </w:pPr>
    </w:p>
    <w:p w:rsidR="000310B1" w:rsidRDefault="000310B1" w:rsidP="000310B1">
      <w:pPr>
        <w:pStyle w:val="syllabusheading"/>
      </w:pPr>
      <w:r>
        <w:t>Software Requirements and Technical Help</w:t>
      </w:r>
    </w:p>
    <w:p w:rsidR="000310B1" w:rsidRDefault="000310B1" w:rsidP="000310B1">
      <w:pPr>
        <w:widowControl w:val="0"/>
        <w:numPr>
          <w:ilvl w:val="0"/>
          <w:numId w:val="32"/>
        </w:numPr>
        <w:ind w:hanging="359"/>
        <w:contextualSpacing/>
        <w:rPr>
          <w:sz w:val="20"/>
        </w:rPr>
      </w:pPr>
      <w:r>
        <w:rPr>
          <w:sz w:val="20"/>
        </w:rPr>
        <w:t>Word processing software</w:t>
      </w:r>
    </w:p>
    <w:p w:rsidR="000310B1" w:rsidRDefault="000310B1" w:rsidP="000310B1">
      <w:pPr>
        <w:widowControl w:val="0"/>
        <w:numPr>
          <w:ilvl w:val="0"/>
          <w:numId w:val="32"/>
        </w:numPr>
        <w:ind w:hanging="359"/>
        <w:contextualSpacing/>
        <w:rPr>
          <w:sz w:val="20"/>
        </w:rPr>
      </w:pPr>
      <w:hyperlink r:id="rId304">
        <w:r>
          <w:rPr>
            <w:color w:val="1155CC"/>
            <w:sz w:val="20"/>
            <w:u w:val="single"/>
          </w:rPr>
          <w:t>Adobe Acrobat Reader</w:t>
        </w:r>
      </w:hyperlink>
    </w:p>
    <w:p w:rsidR="000310B1" w:rsidRDefault="000310B1" w:rsidP="000310B1">
      <w:pPr>
        <w:widowControl w:val="0"/>
        <w:numPr>
          <w:ilvl w:val="0"/>
          <w:numId w:val="32"/>
        </w:numPr>
        <w:ind w:hanging="359"/>
        <w:contextualSpacing/>
        <w:rPr>
          <w:sz w:val="20"/>
        </w:rPr>
      </w:pPr>
      <w:r>
        <w:rPr>
          <w:sz w:val="20"/>
        </w:rPr>
        <w:t>Internet access</w:t>
      </w:r>
    </w:p>
    <w:p w:rsidR="000310B1" w:rsidRDefault="000310B1" w:rsidP="000310B1">
      <w:pPr>
        <w:widowControl w:val="0"/>
        <w:numPr>
          <w:ilvl w:val="0"/>
          <w:numId w:val="32"/>
        </w:numPr>
        <w:ind w:hanging="359"/>
        <w:contextualSpacing/>
        <w:rPr>
          <w:sz w:val="20"/>
        </w:rPr>
      </w:pPr>
      <w:r>
        <w:rPr>
          <w:sz w:val="20"/>
        </w:rPr>
        <w:t>Excel and/or MATLAB (for homework)</w:t>
      </w:r>
    </w:p>
    <w:p w:rsidR="000310B1" w:rsidRPr="00A30FBD" w:rsidRDefault="000310B1" w:rsidP="000310B1">
      <w:pPr>
        <w:widowControl w:val="0"/>
        <w:ind w:left="720"/>
        <w:contextualSpacing/>
        <w:rPr>
          <w:sz w:val="20"/>
        </w:rPr>
      </w:pPr>
    </w:p>
    <w:p w:rsidR="000310B1" w:rsidRDefault="000310B1" w:rsidP="000310B1">
      <w:pPr>
        <w:widowControl w:val="0"/>
        <w:rPr>
          <w:sz w:val="20"/>
        </w:rPr>
      </w:pPr>
      <w:r>
        <w:rPr>
          <w:sz w:val="20"/>
          <w:highlight w:val="white"/>
        </w:rPr>
        <w:t xml:space="preserve">This course is completely facilitated online using the learning management platform, </w:t>
      </w:r>
      <w:hyperlink r:id="rId305">
        <w:r>
          <w:rPr>
            <w:color w:val="000099"/>
            <w:sz w:val="20"/>
            <w:highlight w:val="white"/>
            <w:u w:val="single"/>
          </w:rPr>
          <w:t>HuskyCT</w:t>
        </w:r>
      </w:hyperlink>
      <w:r>
        <w:rPr>
          <w:sz w:val="20"/>
          <w:highlight w:val="white"/>
        </w:rPr>
        <w:t>. If you have difficulty accessing HuskyCT, online students have access to the in person/live person support options available during regular business hours in the Digital Learning Center (</w:t>
      </w:r>
      <w:hyperlink r:id="rId306" w:tooltip="Digital Learning Center web address">
        <w:r>
          <w:rPr>
            <w:color w:val="1155CC"/>
            <w:sz w:val="20"/>
            <w:highlight w:val="white"/>
            <w:u w:val="single"/>
          </w:rPr>
          <w:t>www.dlc.uconn.edu</w:t>
        </w:r>
      </w:hyperlink>
      <w:r>
        <w:rPr>
          <w:sz w:val="20"/>
          <w:highlight w:val="white"/>
        </w:rPr>
        <w:t xml:space="preserve">). Students also have 24x7 access to live chat, phone and support documents through </w:t>
      </w:r>
      <w:hyperlink r:id="rId307" w:tooltip="24/7 Course Support">
        <w:r>
          <w:rPr>
            <w:color w:val="000099"/>
            <w:sz w:val="20"/>
            <w:highlight w:val="white"/>
            <w:u w:val="single"/>
          </w:rPr>
          <w:t>www.ecampus24x7.uconn.edu</w:t>
        </w:r>
      </w:hyperlink>
      <w:r>
        <w:rPr>
          <w:sz w:val="20"/>
          <w:highlight w:val="white"/>
        </w:rPr>
        <w:t>.</w:t>
      </w:r>
    </w:p>
    <w:p w:rsidR="000310B1" w:rsidRDefault="000310B1" w:rsidP="000310B1">
      <w:pPr>
        <w:widowControl w:val="0"/>
      </w:pPr>
      <w:r>
        <w:t xml:space="preserve"> </w:t>
      </w:r>
    </w:p>
    <w:p w:rsidR="000310B1" w:rsidRDefault="000310B1" w:rsidP="000310B1">
      <w:pPr>
        <w:pStyle w:val="syllabusheading"/>
      </w:pPr>
      <w:r>
        <w:t>Minimum Technical Skills</w:t>
      </w:r>
    </w:p>
    <w:p w:rsidR="000310B1" w:rsidRDefault="000310B1" w:rsidP="000310B1">
      <w:pPr>
        <w:widowControl w:val="0"/>
      </w:pPr>
    </w:p>
    <w:p w:rsidR="000310B1" w:rsidRDefault="000310B1" w:rsidP="000310B1">
      <w:pPr>
        <w:widowControl w:val="0"/>
      </w:pPr>
      <w:r>
        <w:rPr>
          <w:sz w:val="20"/>
        </w:rPr>
        <w:t>To be successful in this course, you will need the following technical skills:</w:t>
      </w:r>
      <w:r>
        <w:rPr>
          <w:sz w:val="20"/>
        </w:rPr>
        <w:br/>
      </w:r>
    </w:p>
    <w:p w:rsidR="000310B1" w:rsidRDefault="000310B1" w:rsidP="000310B1">
      <w:pPr>
        <w:widowControl w:val="0"/>
        <w:numPr>
          <w:ilvl w:val="0"/>
          <w:numId w:val="31"/>
        </w:numPr>
        <w:ind w:hanging="359"/>
        <w:contextualSpacing/>
        <w:rPr>
          <w:sz w:val="20"/>
        </w:rPr>
      </w:pPr>
      <w:r>
        <w:rPr>
          <w:sz w:val="20"/>
        </w:rPr>
        <w:t>Use electronic mail with attachments.</w:t>
      </w:r>
    </w:p>
    <w:p w:rsidR="000310B1" w:rsidRDefault="000310B1" w:rsidP="000310B1">
      <w:pPr>
        <w:widowControl w:val="0"/>
        <w:numPr>
          <w:ilvl w:val="0"/>
          <w:numId w:val="31"/>
        </w:numPr>
        <w:ind w:hanging="359"/>
        <w:contextualSpacing/>
        <w:rPr>
          <w:sz w:val="20"/>
        </w:rPr>
      </w:pPr>
      <w:r>
        <w:rPr>
          <w:sz w:val="20"/>
        </w:rPr>
        <w:t>Save files in commonly used word processing program formats.</w:t>
      </w:r>
    </w:p>
    <w:p w:rsidR="000310B1" w:rsidRDefault="000310B1" w:rsidP="000310B1">
      <w:pPr>
        <w:widowControl w:val="0"/>
        <w:numPr>
          <w:ilvl w:val="0"/>
          <w:numId w:val="31"/>
        </w:numPr>
        <w:ind w:hanging="359"/>
        <w:contextualSpacing/>
        <w:rPr>
          <w:sz w:val="20"/>
        </w:rPr>
      </w:pPr>
      <w:r>
        <w:rPr>
          <w:sz w:val="20"/>
        </w:rPr>
        <w:t>Copy and paste text, graphics or hyperlinks.</w:t>
      </w:r>
    </w:p>
    <w:p w:rsidR="000310B1" w:rsidRDefault="000310B1" w:rsidP="000310B1">
      <w:pPr>
        <w:widowControl w:val="0"/>
        <w:numPr>
          <w:ilvl w:val="0"/>
          <w:numId w:val="31"/>
        </w:numPr>
        <w:ind w:hanging="359"/>
        <w:contextualSpacing/>
        <w:rPr>
          <w:sz w:val="20"/>
        </w:rPr>
      </w:pPr>
      <w:r>
        <w:rPr>
          <w:sz w:val="20"/>
        </w:rPr>
        <w:t>Work within two or more browser windows simultaneously.</w:t>
      </w:r>
    </w:p>
    <w:p w:rsidR="000310B1" w:rsidRDefault="000310B1" w:rsidP="000310B1">
      <w:pPr>
        <w:widowControl w:val="0"/>
        <w:numPr>
          <w:ilvl w:val="0"/>
          <w:numId w:val="31"/>
        </w:numPr>
        <w:ind w:hanging="359"/>
        <w:contextualSpacing/>
        <w:rPr>
          <w:sz w:val="20"/>
        </w:rPr>
      </w:pPr>
      <w:r>
        <w:rPr>
          <w:sz w:val="20"/>
        </w:rPr>
        <w:t xml:space="preserve">Open and access PDF files. </w:t>
      </w:r>
    </w:p>
    <w:p w:rsidR="000310B1" w:rsidRDefault="000310B1" w:rsidP="000310B1">
      <w:pPr>
        <w:widowControl w:val="0"/>
        <w:numPr>
          <w:ilvl w:val="0"/>
          <w:numId w:val="31"/>
        </w:numPr>
        <w:ind w:hanging="359"/>
        <w:contextualSpacing/>
        <w:rPr>
          <w:sz w:val="20"/>
        </w:rPr>
      </w:pPr>
      <w:r>
        <w:rPr>
          <w:sz w:val="20"/>
        </w:rPr>
        <w:t>Fluency with word processing and graphing software</w:t>
      </w:r>
    </w:p>
    <w:p w:rsidR="000310B1" w:rsidRDefault="000310B1" w:rsidP="000310B1">
      <w:pPr>
        <w:widowControl w:val="0"/>
      </w:pPr>
    </w:p>
    <w:p w:rsidR="000310B1" w:rsidRDefault="000310B1" w:rsidP="000310B1">
      <w:pPr>
        <w:widowControl w:val="0"/>
      </w:pPr>
      <w:r>
        <w:rPr>
          <w:sz w:val="20"/>
        </w:rPr>
        <w:t xml:space="preserve">University students are expected to demonstrate competency in Computer Technology. Explore the </w:t>
      </w:r>
      <w:hyperlink r:id="rId308">
        <w:r>
          <w:rPr>
            <w:color w:val="1155CC"/>
            <w:sz w:val="20"/>
            <w:u w:val="single"/>
          </w:rPr>
          <w:t>Computer Technology Competencies</w:t>
        </w:r>
      </w:hyperlink>
      <w:r>
        <w:rPr>
          <w:sz w:val="20"/>
        </w:rPr>
        <w:t xml:space="preserve"> page for more information.</w:t>
      </w:r>
    </w:p>
    <w:p w:rsidR="000310B1" w:rsidRDefault="000310B1" w:rsidP="000310B1">
      <w:pPr>
        <w:widowControl w:val="0"/>
      </w:pPr>
    </w:p>
    <w:p w:rsidR="000310B1" w:rsidRDefault="000310B1" w:rsidP="000310B1">
      <w:pPr>
        <w:pStyle w:val="syllabusheading"/>
      </w:pPr>
      <w:r>
        <w:t>Evaluation of the Course</w:t>
      </w:r>
    </w:p>
    <w:p w:rsidR="000310B1" w:rsidRDefault="000310B1" w:rsidP="000310B1">
      <w:pPr>
        <w:widowControl w:val="0"/>
      </w:pPr>
    </w:p>
    <w:p w:rsidR="000310B1" w:rsidRDefault="000310B1" w:rsidP="000310B1">
      <w:pPr>
        <w:widowControl w:val="0"/>
      </w:pPr>
      <w:r>
        <w:rPr>
          <w:sz w:val="20"/>
        </w:rPr>
        <w:t>Students will be provided an opportunity to evaluate instruction in this course using the University's standard procedures, which are administered by the</w:t>
      </w:r>
      <w:hyperlink r:id="rId309">
        <w:r>
          <w:rPr>
            <w:sz w:val="20"/>
          </w:rPr>
          <w:t xml:space="preserve"> </w:t>
        </w:r>
      </w:hyperlink>
      <w:hyperlink r:id="rId310">
        <w:r>
          <w:rPr>
            <w:color w:val="1155CC"/>
            <w:sz w:val="20"/>
            <w:u w:val="single"/>
          </w:rPr>
          <w:t>Office of Institutional Research and Effectiveness</w:t>
        </w:r>
      </w:hyperlink>
      <w:r>
        <w:rPr>
          <w:sz w:val="20"/>
        </w:rPr>
        <w:t xml:space="preserve"> (OIRE). </w:t>
      </w:r>
    </w:p>
    <w:p w:rsidR="000310B1" w:rsidRDefault="000310B1" w:rsidP="000310B1">
      <w:pPr>
        <w:widowControl w:val="0"/>
      </w:pPr>
    </w:p>
    <w:p w:rsidR="000310B1" w:rsidRDefault="000310B1" w:rsidP="000310B1">
      <w:pPr>
        <w:widowControl w:val="0"/>
      </w:pPr>
      <w:r>
        <w:rPr>
          <w:sz w:val="20"/>
        </w:rPr>
        <w:t>Additional informal formative surveys may also be administered within the course as an optional evaluation tool.</w:t>
      </w:r>
    </w:p>
    <w:p w:rsidR="000310B1" w:rsidRDefault="000310B1" w:rsidP="00BC24B9">
      <w:pPr>
        <w:rPr>
          <w:rFonts w:cs="Times New Roman"/>
          <w:b/>
          <w:szCs w:val="24"/>
        </w:rPr>
      </w:pPr>
    </w:p>
    <w:p w:rsidR="000310B1" w:rsidRDefault="000310B1" w:rsidP="00BC24B9">
      <w:pPr>
        <w:rPr>
          <w:rFonts w:cs="Times New Roman"/>
          <w:b/>
          <w:szCs w:val="24"/>
        </w:rPr>
      </w:pPr>
    </w:p>
    <w:p w:rsidR="00BC24B9" w:rsidRPr="00BC24B9" w:rsidRDefault="00BC24B9" w:rsidP="00BC24B9">
      <w:pPr>
        <w:rPr>
          <w:rFonts w:cs="Times New Roman"/>
          <w:b/>
          <w:szCs w:val="24"/>
        </w:rPr>
      </w:pPr>
      <w:r w:rsidRPr="00BC24B9">
        <w:rPr>
          <w:rFonts w:cs="Times New Roman"/>
          <w:b/>
          <w:szCs w:val="24"/>
        </w:rPr>
        <w:t>2020-83</w:t>
      </w:r>
      <w:r w:rsidRPr="00BC24B9">
        <w:rPr>
          <w:rFonts w:cs="Times New Roman"/>
          <w:b/>
          <w:szCs w:val="24"/>
        </w:rPr>
        <w:tab/>
        <w:t>Marine Sciences</w:t>
      </w:r>
      <w:r w:rsidRPr="00BC24B9">
        <w:rPr>
          <w:rFonts w:cs="Times New Roman"/>
          <w:b/>
          <w:szCs w:val="24"/>
        </w:rPr>
        <w:tab/>
        <w:t>Add Minor</w:t>
      </w:r>
    </w:p>
    <w:p w:rsidR="000310B1" w:rsidRDefault="000310B1" w:rsidP="00BC24B9">
      <w:pPr>
        <w:rPr>
          <w:rFonts w:cs="Times New Roman"/>
          <w:b/>
          <w:szCs w:val="24"/>
        </w:rPr>
      </w:pPr>
    </w:p>
    <w:p w:rsidR="000310B1" w:rsidRDefault="000310B1" w:rsidP="000310B1">
      <w:r>
        <w:rPr>
          <w:noProof/>
        </w:rPr>
        <w:drawing>
          <wp:inline distT="0" distB="0" distL="0" distR="0" wp14:anchorId="403D64F2" wp14:editId="0E5678E0">
            <wp:extent cx="5486400" cy="838200"/>
            <wp:effectExtent l="0" t="0" r="0" b="0"/>
            <wp:docPr id="20" name="Picture 20"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0310B1" w:rsidRDefault="000310B1" w:rsidP="000310B1"/>
    <w:p w:rsidR="000310B1" w:rsidRDefault="000310B1" w:rsidP="000310B1">
      <w:pPr>
        <w:widowControl w:val="0"/>
        <w:autoSpaceDE w:val="0"/>
        <w:autoSpaceDN w:val="0"/>
        <w:adjustRightInd w:val="0"/>
        <w:rPr>
          <w:rFonts w:ascii="Verdana" w:hAnsi="Verdana" w:cs="Verdana"/>
        </w:rPr>
      </w:pPr>
      <w:r>
        <w:rPr>
          <w:rFonts w:ascii="Verdana" w:hAnsi="Verdana" w:cs="Verdana"/>
          <w:b/>
          <w:bCs/>
          <w:sz w:val="28"/>
          <w:szCs w:val="28"/>
        </w:rPr>
        <w:t>Proposal to Add a Minor</w:t>
      </w:r>
    </w:p>
    <w:p w:rsidR="000310B1" w:rsidRDefault="000310B1" w:rsidP="000310B1">
      <w:pPr>
        <w:widowControl w:val="0"/>
        <w:autoSpaceDE w:val="0"/>
        <w:autoSpaceDN w:val="0"/>
        <w:adjustRightInd w:val="0"/>
        <w:rPr>
          <w:rFonts w:ascii="Verdana" w:hAnsi="Verdana" w:cs="Verdana"/>
        </w:rPr>
      </w:pPr>
      <w:r>
        <w:rPr>
          <w:rFonts w:ascii="Verdana" w:hAnsi="Verdana" w:cs="Verdana"/>
          <w:sz w:val="18"/>
          <w:szCs w:val="18"/>
        </w:rPr>
        <w:t>Last revised: September 24, 2013</w:t>
      </w:r>
    </w:p>
    <w:p w:rsidR="000310B1" w:rsidRDefault="000310B1" w:rsidP="000310B1">
      <w:pPr>
        <w:widowControl w:val="0"/>
        <w:autoSpaceDE w:val="0"/>
        <w:autoSpaceDN w:val="0"/>
        <w:adjustRightInd w:val="0"/>
        <w:rPr>
          <w:rFonts w:ascii="Verdana" w:hAnsi="Verdana" w:cs="Verdana"/>
        </w:rPr>
      </w:pPr>
    </w:p>
    <w:p w:rsidR="000310B1" w:rsidRDefault="000310B1" w:rsidP="000310B1">
      <w:pPr>
        <w:widowControl w:val="0"/>
        <w:autoSpaceDE w:val="0"/>
        <w:autoSpaceDN w:val="0"/>
        <w:adjustRightInd w:val="0"/>
        <w:rPr>
          <w:rFonts w:ascii="Tahoma" w:hAnsi="Tahoma" w:cs="Tahoma"/>
        </w:rPr>
      </w:pPr>
      <w:r>
        <w:rPr>
          <w:rFonts w:ascii="Tahoma" w:hAnsi="Tahoma" w:cs="Tahoma"/>
        </w:rPr>
        <w:t xml:space="preserve">1. Date: </w:t>
      </w:r>
      <w:r w:rsidRPr="0026167C">
        <w:rPr>
          <w:rFonts w:ascii="Tahoma" w:hAnsi="Tahoma" w:cs="Tahoma"/>
          <w:color w:val="FF0000"/>
        </w:rPr>
        <w:t>9/20/2019</w:t>
      </w:r>
    </w:p>
    <w:p w:rsidR="000310B1" w:rsidRPr="0026167C" w:rsidRDefault="000310B1" w:rsidP="000310B1">
      <w:pPr>
        <w:widowControl w:val="0"/>
        <w:autoSpaceDE w:val="0"/>
        <w:autoSpaceDN w:val="0"/>
        <w:adjustRightInd w:val="0"/>
        <w:rPr>
          <w:rFonts w:ascii="Tahoma" w:hAnsi="Tahoma" w:cs="Tahoma"/>
          <w:color w:val="FF0000"/>
        </w:rPr>
      </w:pPr>
      <w:r>
        <w:rPr>
          <w:rFonts w:ascii="Tahoma" w:hAnsi="Tahoma" w:cs="Tahoma"/>
        </w:rPr>
        <w:lastRenderedPageBreak/>
        <w:t xml:space="preserve">2. Department or Program: </w:t>
      </w:r>
      <w:r w:rsidRPr="0026167C">
        <w:rPr>
          <w:rFonts w:ascii="Tahoma" w:hAnsi="Tahoma" w:cs="Tahoma"/>
          <w:color w:val="FF0000"/>
        </w:rPr>
        <w:t>Marine Sciences</w:t>
      </w:r>
    </w:p>
    <w:p w:rsidR="000310B1" w:rsidRDefault="000310B1" w:rsidP="000310B1">
      <w:pPr>
        <w:widowControl w:val="0"/>
        <w:autoSpaceDE w:val="0"/>
        <w:autoSpaceDN w:val="0"/>
        <w:adjustRightInd w:val="0"/>
        <w:rPr>
          <w:rFonts w:ascii="Tahoma" w:hAnsi="Tahoma" w:cs="Tahoma"/>
        </w:rPr>
      </w:pPr>
      <w:r>
        <w:rPr>
          <w:rFonts w:ascii="Tahoma" w:hAnsi="Tahoma" w:cs="Tahoma"/>
        </w:rPr>
        <w:t>3. Title of Minor: Marine Sciences</w:t>
      </w:r>
    </w:p>
    <w:p w:rsidR="000310B1" w:rsidRDefault="000310B1" w:rsidP="000310B1">
      <w:pPr>
        <w:widowControl w:val="0"/>
        <w:autoSpaceDE w:val="0"/>
        <w:autoSpaceDN w:val="0"/>
        <w:adjustRightInd w:val="0"/>
        <w:rPr>
          <w:rFonts w:ascii="Tahoma" w:hAnsi="Tahoma" w:cs="Tahoma"/>
        </w:rPr>
      </w:pPr>
      <w:r>
        <w:rPr>
          <w:rFonts w:ascii="Tahoma" w:hAnsi="Tahoma" w:cs="Tahoma"/>
        </w:rPr>
        <w:t xml:space="preserve">4. Does this Minor have the same name as the Department or a Major within this </w:t>
      </w:r>
    </w:p>
    <w:p w:rsidR="000310B1" w:rsidRDefault="000310B1" w:rsidP="000310B1">
      <w:pPr>
        <w:widowControl w:val="0"/>
        <w:autoSpaceDE w:val="0"/>
        <w:autoSpaceDN w:val="0"/>
        <w:adjustRightInd w:val="0"/>
        <w:rPr>
          <w:rFonts w:ascii="Tahoma" w:hAnsi="Tahoma" w:cs="Tahoma"/>
        </w:rPr>
      </w:pPr>
      <w:r>
        <w:rPr>
          <w:rFonts w:ascii="Tahoma" w:hAnsi="Tahoma" w:cs="Tahoma"/>
        </w:rPr>
        <w:t xml:space="preserve">    Department? _</w:t>
      </w:r>
      <w:r w:rsidRPr="0026167C">
        <w:rPr>
          <w:rFonts w:ascii="Tahoma" w:hAnsi="Tahoma" w:cs="Tahoma"/>
          <w:color w:val="FF0000"/>
        </w:rPr>
        <w:t>x__ Yes _</w:t>
      </w:r>
      <w:r>
        <w:rPr>
          <w:rFonts w:ascii="Tahoma" w:hAnsi="Tahoma" w:cs="Tahoma"/>
        </w:rPr>
        <w:t xml:space="preserve">__ No </w:t>
      </w:r>
    </w:p>
    <w:p w:rsidR="000310B1" w:rsidRDefault="000310B1" w:rsidP="000310B1">
      <w:pPr>
        <w:widowControl w:val="0"/>
        <w:autoSpaceDE w:val="0"/>
        <w:autoSpaceDN w:val="0"/>
        <w:adjustRightInd w:val="0"/>
        <w:rPr>
          <w:rFonts w:ascii="Tahoma" w:hAnsi="Tahoma" w:cs="Tahoma"/>
        </w:rPr>
      </w:pPr>
      <w:r>
        <w:rPr>
          <w:rFonts w:ascii="Tahoma" w:hAnsi="Tahoma" w:cs="Tahoma"/>
        </w:rPr>
        <w:t xml:space="preserve">    (If no, explain in Justification section below how this proposed Minor satisfies </w:t>
      </w:r>
    </w:p>
    <w:p w:rsidR="000310B1" w:rsidRDefault="000310B1" w:rsidP="000310B1">
      <w:pPr>
        <w:widowControl w:val="0"/>
        <w:autoSpaceDE w:val="0"/>
        <w:autoSpaceDN w:val="0"/>
        <w:adjustRightInd w:val="0"/>
        <w:rPr>
          <w:rFonts w:ascii="Tahoma" w:hAnsi="Tahoma" w:cs="Tahoma"/>
        </w:rPr>
      </w:pPr>
      <w:r>
        <w:rPr>
          <w:rFonts w:ascii="Tahoma" w:hAnsi="Tahoma" w:cs="Tahoma"/>
        </w:rPr>
        <w:t xml:space="preserve">     the </w:t>
      </w:r>
      <w:hyperlink r:id="rId311" w:anchor="minors" w:history="1">
        <w:r w:rsidRPr="00D8498C">
          <w:rPr>
            <w:rStyle w:val="Hyperlink"/>
            <w:rFonts w:ascii="Tahoma" w:hAnsi="Tahoma" w:cs="Tahoma"/>
          </w:rPr>
          <w:t>CLAS rule</w:t>
        </w:r>
      </w:hyperlink>
      <w:r>
        <w:rPr>
          <w:rFonts w:ascii="Tahoma" w:hAnsi="Tahoma" w:cs="Tahoma"/>
        </w:rPr>
        <w:t xml:space="preserve"> limiting each department to one minor).</w:t>
      </w:r>
    </w:p>
    <w:p w:rsidR="000310B1" w:rsidRPr="0026167C" w:rsidRDefault="000310B1" w:rsidP="000310B1">
      <w:pPr>
        <w:widowControl w:val="0"/>
        <w:autoSpaceDE w:val="0"/>
        <w:autoSpaceDN w:val="0"/>
        <w:adjustRightInd w:val="0"/>
        <w:rPr>
          <w:rFonts w:ascii="Tahoma" w:hAnsi="Tahoma" w:cs="Tahoma"/>
          <w:color w:val="FF0000"/>
        </w:rPr>
      </w:pPr>
      <w:r>
        <w:rPr>
          <w:rFonts w:ascii="Tahoma" w:hAnsi="Tahoma" w:cs="Tahoma"/>
        </w:rPr>
        <w:t xml:space="preserve">5. </w:t>
      </w:r>
      <w:hyperlink r:id="rId312" w:anchor="effective" w:history="1">
        <w:r w:rsidRPr="009053C3">
          <w:rPr>
            <w:rStyle w:val="Hyperlink"/>
            <w:rFonts w:ascii="Tahoma" w:hAnsi="Tahoma" w:cs="Tahoma"/>
          </w:rPr>
          <w:t>Effective</w:t>
        </w:r>
      </w:hyperlink>
      <w:r>
        <w:rPr>
          <w:rFonts w:ascii="Tahoma" w:hAnsi="Tahoma" w:cs="Tahoma"/>
        </w:rPr>
        <w:t xml:space="preserve"> Date (semester, year) : </w:t>
      </w:r>
      <w:r w:rsidRPr="0026167C">
        <w:rPr>
          <w:rFonts w:ascii="Tahoma" w:hAnsi="Tahoma" w:cs="Tahoma"/>
          <w:color w:val="FF0000"/>
        </w:rPr>
        <w:t>Fall 2020</w:t>
      </w:r>
    </w:p>
    <w:p w:rsidR="000310B1" w:rsidRDefault="000310B1" w:rsidP="000310B1">
      <w:pPr>
        <w:widowControl w:val="0"/>
        <w:autoSpaceDE w:val="0"/>
        <w:autoSpaceDN w:val="0"/>
        <w:adjustRightInd w:val="0"/>
        <w:rPr>
          <w:rFonts w:ascii="Tahoma" w:hAnsi="Tahoma" w:cs="Tahoma"/>
        </w:rPr>
      </w:pPr>
      <w:r>
        <w:rPr>
          <w:rFonts w:ascii="Tahoma" w:hAnsi="Tahoma" w:cs="Tahoma"/>
        </w:rPr>
        <w:t xml:space="preserve">(Consult Registrar’s change catalog site </w:t>
      </w:r>
      <w:r w:rsidRPr="000314C2">
        <w:rPr>
          <w:rFonts w:ascii="Tahoma" w:hAnsi="Tahoma" w:cs="Tahoma"/>
        </w:rPr>
        <w:t xml:space="preserve">to determine earliest </w:t>
      </w:r>
      <w:r>
        <w:rPr>
          <w:rFonts w:ascii="Tahoma" w:hAnsi="Tahoma" w:cs="Tahoma"/>
        </w:rPr>
        <w:t xml:space="preserve">possible effective date.  If </w:t>
      </w:r>
      <w:r w:rsidRPr="000314C2">
        <w:rPr>
          <w:rFonts w:ascii="Tahoma" w:hAnsi="Tahoma" w:cs="Tahoma"/>
        </w:rPr>
        <w:t>a later date</w:t>
      </w:r>
      <w:r>
        <w:rPr>
          <w:rFonts w:ascii="Tahoma" w:hAnsi="Tahoma" w:cs="Tahoma"/>
        </w:rPr>
        <w:t xml:space="preserve"> is desired</w:t>
      </w:r>
      <w:r w:rsidRPr="000314C2">
        <w:rPr>
          <w:rFonts w:ascii="Tahoma" w:hAnsi="Tahoma" w:cs="Tahoma"/>
        </w:rPr>
        <w:t>, indicate here.)</w:t>
      </w:r>
    </w:p>
    <w:p w:rsidR="000310B1" w:rsidRDefault="000310B1" w:rsidP="000310B1">
      <w:pPr>
        <w:widowControl w:val="0"/>
        <w:autoSpaceDE w:val="0"/>
        <w:autoSpaceDN w:val="0"/>
        <w:adjustRightInd w:val="0"/>
        <w:rPr>
          <w:rFonts w:ascii="Tahoma" w:hAnsi="Tahoma" w:cs="Tahoma"/>
        </w:rPr>
      </w:pPr>
    </w:p>
    <w:p w:rsidR="000310B1" w:rsidRPr="009053C3" w:rsidRDefault="000310B1" w:rsidP="000310B1">
      <w:pPr>
        <w:pStyle w:val="Heading1"/>
      </w:pPr>
      <w:r>
        <w:t>Catalog Description of Minor</w:t>
      </w:r>
    </w:p>
    <w:p w:rsidR="000310B1" w:rsidRDefault="000310B1" w:rsidP="000310B1">
      <w:pPr>
        <w:widowControl w:val="0"/>
        <w:autoSpaceDE w:val="0"/>
        <w:autoSpaceDN w:val="0"/>
        <w:adjustRightInd w:val="0"/>
        <w:rPr>
          <w:rFonts w:ascii="Verdana" w:hAnsi="Verdana" w:cs="Verdana"/>
        </w:rPr>
      </w:pPr>
      <w:r>
        <w:rPr>
          <w:rFonts w:ascii="Tahoma" w:hAnsi="Tahoma" w:cs="Tahoma"/>
        </w:rPr>
        <w:t>Include specific courses and options from which students must choose. Do not include justification here. State number of required credits, which must be not less than 15 and not more than 18.</w:t>
      </w:r>
    </w:p>
    <w:p w:rsidR="000310B1" w:rsidRPr="0026167C" w:rsidRDefault="000310B1" w:rsidP="000310B1">
      <w:pPr>
        <w:widowControl w:val="0"/>
        <w:autoSpaceDE w:val="0"/>
        <w:autoSpaceDN w:val="0"/>
        <w:adjustRightInd w:val="0"/>
        <w:rPr>
          <w:rFonts w:cs="Verdana"/>
        </w:rPr>
      </w:pPr>
    </w:p>
    <w:p w:rsidR="000310B1" w:rsidRPr="0026167C" w:rsidRDefault="000310B1" w:rsidP="000310B1">
      <w:pPr>
        <w:widowControl w:val="0"/>
        <w:autoSpaceDE w:val="0"/>
        <w:autoSpaceDN w:val="0"/>
        <w:adjustRightInd w:val="0"/>
        <w:rPr>
          <w:rFonts w:cs="Verdana"/>
          <w:color w:val="FF0000"/>
        </w:rPr>
      </w:pPr>
      <w:r w:rsidRPr="0026167C">
        <w:rPr>
          <w:rFonts w:cs="Verdana"/>
          <w:color w:val="FF0000"/>
        </w:rPr>
        <w:t>Marine Sciences Minor</w:t>
      </w:r>
    </w:p>
    <w:p w:rsidR="000310B1" w:rsidRDefault="000310B1" w:rsidP="000310B1">
      <w:pPr>
        <w:widowControl w:val="0"/>
        <w:autoSpaceDE w:val="0"/>
        <w:autoSpaceDN w:val="0"/>
        <w:adjustRightInd w:val="0"/>
        <w:rPr>
          <w:color w:val="FF0000"/>
        </w:rPr>
      </w:pPr>
      <w:r w:rsidRPr="0026167C">
        <w:rPr>
          <w:color w:val="FF0000"/>
        </w:rPr>
        <w:t>Students wishing to complete this minor must t</w:t>
      </w:r>
      <w:r>
        <w:rPr>
          <w:color w:val="FF0000"/>
        </w:rPr>
        <w:t xml:space="preserve">ake at least 15 credits of 2000-level or </w:t>
      </w:r>
      <w:r>
        <w:rPr>
          <w:color w:val="FF0000"/>
        </w:rPr>
        <w:t>higher</w:t>
      </w:r>
      <w:r w:rsidRPr="0026167C">
        <w:rPr>
          <w:color w:val="FF0000"/>
        </w:rPr>
        <w:t xml:space="preserve"> MARN courses.  </w:t>
      </w:r>
    </w:p>
    <w:p w:rsidR="000310B1" w:rsidRDefault="000310B1" w:rsidP="000310B1">
      <w:pPr>
        <w:widowControl w:val="0"/>
        <w:autoSpaceDE w:val="0"/>
        <w:autoSpaceDN w:val="0"/>
        <w:adjustRightInd w:val="0"/>
        <w:rPr>
          <w:color w:val="FF0000"/>
        </w:rPr>
      </w:pPr>
    </w:p>
    <w:p w:rsidR="000310B1" w:rsidRDefault="000310B1" w:rsidP="000310B1">
      <w:pPr>
        <w:widowControl w:val="0"/>
        <w:autoSpaceDE w:val="0"/>
        <w:autoSpaceDN w:val="0"/>
        <w:adjustRightInd w:val="0"/>
        <w:rPr>
          <w:color w:val="FF0000"/>
        </w:rPr>
      </w:pPr>
      <w:r w:rsidRPr="0026167C">
        <w:rPr>
          <w:color w:val="FF0000"/>
        </w:rPr>
        <w:t>Th</w:t>
      </w:r>
      <w:r>
        <w:rPr>
          <w:color w:val="FF0000"/>
        </w:rPr>
        <w:t>e</w:t>
      </w:r>
      <w:r w:rsidRPr="0026167C">
        <w:rPr>
          <w:color w:val="FF0000"/>
        </w:rPr>
        <w:t xml:space="preserve"> </w:t>
      </w:r>
      <w:r>
        <w:rPr>
          <w:color w:val="FF0000"/>
        </w:rPr>
        <w:t>minor</w:t>
      </w:r>
      <w:r w:rsidRPr="0026167C">
        <w:rPr>
          <w:color w:val="FF0000"/>
        </w:rPr>
        <w:t xml:space="preserve"> is offered by the Department of Marine Sciences. </w:t>
      </w:r>
      <w:r>
        <w:rPr>
          <w:color w:val="FF0000"/>
        </w:rPr>
        <w:t xml:space="preserve"> </w:t>
      </w:r>
      <w:r w:rsidRPr="0080277E">
        <w:rPr>
          <w:color w:val="FF0000"/>
        </w:rPr>
        <w:t xml:space="preserve"> Students may </w:t>
      </w:r>
      <w:r>
        <w:rPr>
          <w:color w:val="FF0000"/>
        </w:rPr>
        <w:t>not count the same course towards the Marine Biology minor offered by the Department of Marine Sciences.</w:t>
      </w:r>
    </w:p>
    <w:p w:rsidR="000310B1" w:rsidRDefault="000310B1" w:rsidP="000310B1">
      <w:pPr>
        <w:widowControl w:val="0"/>
        <w:autoSpaceDE w:val="0"/>
        <w:autoSpaceDN w:val="0"/>
        <w:adjustRightInd w:val="0"/>
        <w:rPr>
          <w:rFonts w:ascii="Verdana" w:hAnsi="Verdana" w:cs="Verdana"/>
        </w:rPr>
      </w:pPr>
    </w:p>
    <w:p w:rsidR="000310B1" w:rsidRDefault="000310B1" w:rsidP="000310B1">
      <w:pPr>
        <w:pStyle w:val="Heading1"/>
      </w:pPr>
      <w:r>
        <w:t>Justification</w:t>
      </w:r>
    </w:p>
    <w:p w:rsidR="000310B1" w:rsidRDefault="000310B1" w:rsidP="000310B1">
      <w:pPr>
        <w:widowControl w:val="0"/>
        <w:autoSpaceDE w:val="0"/>
        <w:autoSpaceDN w:val="0"/>
        <w:adjustRightInd w:val="0"/>
        <w:rPr>
          <w:rFonts w:ascii="Tahoma" w:hAnsi="Tahoma" w:cs="Tahoma"/>
        </w:rPr>
      </w:pPr>
      <w:r>
        <w:rPr>
          <w:rFonts w:ascii="Tahoma" w:hAnsi="Tahoma" w:cs="Tahoma"/>
        </w:rPr>
        <w:t>1. Identify the core concepts and questions considered integral to the discipline:</w:t>
      </w:r>
    </w:p>
    <w:p w:rsidR="000310B1" w:rsidRDefault="000310B1" w:rsidP="000310B1">
      <w:pPr>
        <w:widowControl w:val="0"/>
        <w:autoSpaceDE w:val="0"/>
        <w:autoSpaceDN w:val="0"/>
        <w:adjustRightInd w:val="0"/>
        <w:rPr>
          <w:rFonts w:ascii="Tahoma" w:hAnsi="Tahoma" w:cs="Tahoma"/>
        </w:rPr>
      </w:pPr>
      <w:r w:rsidRPr="0026167C">
        <w:rPr>
          <w:color w:val="FF0000"/>
        </w:rPr>
        <w:t>S</w:t>
      </w:r>
      <w:r>
        <w:rPr>
          <w:color w:val="FF0000"/>
        </w:rPr>
        <w:t>tudents in the Marine Sciences</w:t>
      </w:r>
      <w:r w:rsidRPr="0026167C">
        <w:rPr>
          <w:color w:val="FF0000"/>
        </w:rPr>
        <w:t xml:space="preserve"> receive multidisciplinary training in the biological, chemical, physical, and geological processes of the ocean with emphasis on how humans impact the coastal environment. In addition to receiving a strong foundation in mathematics and natural sciences, students engage in experiential learning, fieldwork, internships, study abroad and senior-year capstone courses that foster interdisciplinary training. </w:t>
      </w:r>
    </w:p>
    <w:p w:rsidR="000310B1" w:rsidRDefault="000310B1" w:rsidP="000310B1">
      <w:pPr>
        <w:widowControl w:val="0"/>
        <w:autoSpaceDE w:val="0"/>
        <w:autoSpaceDN w:val="0"/>
        <w:adjustRightInd w:val="0"/>
        <w:rPr>
          <w:rFonts w:ascii="Tahoma" w:hAnsi="Tahoma" w:cs="Tahoma"/>
        </w:rPr>
      </w:pPr>
      <w:r>
        <w:rPr>
          <w:rFonts w:ascii="Tahoma" w:hAnsi="Tahoma" w:cs="Tahoma"/>
        </w:rPr>
        <w:t>2. Explain how the courses required for the Minor cover the core concepts identified in the previous question:</w:t>
      </w:r>
    </w:p>
    <w:p w:rsidR="000310B1" w:rsidRDefault="000310B1" w:rsidP="000310B1">
      <w:pPr>
        <w:widowControl w:val="0"/>
        <w:autoSpaceDE w:val="0"/>
        <w:autoSpaceDN w:val="0"/>
        <w:adjustRightInd w:val="0"/>
        <w:rPr>
          <w:color w:val="FF0000"/>
        </w:rPr>
      </w:pPr>
      <w:r>
        <w:rPr>
          <w:color w:val="FF0000"/>
        </w:rPr>
        <w:t xml:space="preserve">For the minor, students will have the ability to choose from a variety of courses that encompass the broad interdisciplinary nature of marine sciences and can specialize their interests within tracks the cover marine biology and biodiversity, climate and ocean processes, and marine chemistry and water quality.  </w:t>
      </w:r>
    </w:p>
    <w:p w:rsidR="000310B1" w:rsidRDefault="000310B1" w:rsidP="000310B1">
      <w:pPr>
        <w:widowControl w:val="0"/>
        <w:autoSpaceDE w:val="0"/>
        <w:autoSpaceDN w:val="0"/>
        <w:adjustRightInd w:val="0"/>
        <w:rPr>
          <w:rFonts w:ascii="Tahoma" w:hAnsi="Tahoma" w:cs="Tahoma"/>
        </w:rPr>
      </w:pPr>
      <w:r>
        <w:rPr>
          <w:color w:val="FF0000"/>
        </w:rPr>
        <w:t xml:space="preserve"> </w:t>
      </w:r>
    </w:p>
    <w:p w:rsidR="000310B1" w:rsidRDefault="000310B1" w:rsidP="000310B1">
      <w:pPr>
        <w:widowControl w:val="0"/>
        <w:autoSpaceDE w:val="0"/>
        <w:autoSpaceDN w:val="0"/>
        <w:adjustRightInd w:val="0"/>
        <w:rPr>
          <w:rFonts w:ascii="Tahoma" w:hAnsi="Tahoma" w:cs="Tahoma"/>
        </w:rPr>
      </w:pPr>
      <w:r>
        <w:rPr>
          <w:rFonts w:ascii="Tahoma" w:hAnsi="Tahoma" w:cs="Tahoma"/>
        </w:rPr>
        <w:t>3. If you answered "no" to Q. 3 above, explain how this proposed Minor satisfies the CLAS rule limiting each department to one minor.</w:t>
      </w:r>
    </w:p>
    <w:p w:rsidR="000310B1" w:rsidRPr="00D8498C" w:rsidRDefault="000310B1" w:rsidP="000310B1">
      <w:pPr>
        <w:widowControl w:val="0"/>
        <w:autoSpaceDE w:val="0"/>
        <w:autoSpaceDN w:val="0"/>
        <w:adjustRightInd w:val="0"/>
        <w:rPr>
          <w:rFonts w:ascii="Tahoma" w:hAnsi="Tahoma" w:cs="Verdana"/>
        </w:rPr>
      </w:pPr>
      <w:r w:rsidRPr="00D8498C">
        <w:rPr>
          <w:rFonts w:ascii="Tahoma" w:hAnsi="Tahoma" w:cs="Verdana"/>
        </w:rPr>
        <w:t xml:space="preserve">4. </w:t>
      </w:r>
      <w:hyperlink r:id="rId313" w:anchor="dates" w:history="1">
        <w:r w:rsidRPr="00D8498C">
          <w:rPr>
            <w:rStyle w:val="Hyperlink"/>
            <w:rFonts w:ascii="Tahoma" w:hAnsi="Tahoma" w:cs="Verdana"/>
          </w:rPr>
          <w:t>Dates approved</w:t>
        </w:r>
      </w:hyperlink>
      <w:r w:rsidRPr="00D8498C">
        <w:rPr>
          <w:rFonts w:ascii="Tahoma" w:hAnsi="Tahoma" w:cs="Verdana"/>
        </w:rPr>
        <w:t xml:space="preserve"> by</w:t>
      </w:r>
    </w:p>
    <w:p w:rsidR="000310B1" w:rsidRPr="00D8498C" w:rsidRDefault="000310B1" w:rsidP="000310B1">
      <w:pPr>
        <w:widowControl w:val="0"/>
        <w:autoSpaceDE w:val="0"/>
        <w:autoSpaceDN w:val="0"/>
        <w:adjustRightInd w:val="0"/>
        <w:rPr>
          <w:rFonts w:ascii="Tahoma" w:hAnsi="Tahoma" w:cs="Verdana"/>
        </w:rPr>
      </w:pPr>
      <w:r w:rsidRPr="00D8498C">
        <w:rPr>
          <w:rFonts w:ascii="Tahoma" w:hAnsi="Tahoma" w:cs="Verdana"/>
        </w:rPr>
        <w:t>    Department Curriculum Committee:</w:t>
      </w:r>
      <w:r>
        <w:rPr>
          <w:rFonts w:ascii="Tahoma" w:hAnsi="Tahoma" w:cs="Verdana"/>
        </w:rPr>
        <w:t xml:space="preserve"> </w:t>
      </w:r>
      <w:r w:rsidRPr="00464821">
        <w:rPr>
          <w:rFonts w:ascii="Tahoma" w:hAnsi="Tahoma" w:cs="Verdana"/>
          <w:color w:val="FF0000"/>
        </w:rPr>
        <w:t xml:space="preserve"> 9/20/2019</w:t>
      </w:r>
    </w:p>
    <w:p w:rsidR="000310B1" w:rsidRPr="00D8498C" w:rsidRDefault="000310B1" w:rsidP="000310B1">
      <w:pPr>
        <w:widowControl w:val="0"/>
        <w:autoSpaceDE w:val="0"/>
        <w:autoSpaceDN w:val="0"/>
        <w:adjustRightInd w:val="0"/>
        <w:rPr>
          <w:rFonts w:ascii="Tahoma" w:hAnsi="Tahoma" w:cs="Verdana"/>
        </w:rPr>
      </w:pPr>
      <w:r w:rsidRPr="00D8498C">
        <w:rPr>
          <w:rFonts w:ascii="Tahoma" w:hAnsi="Tahoma" w:cs="Verdana"/>
        </w:rPr>
        <w:t>    Department Faculty:</w:t>
      </w:r>
      <w:r>
        <w:rPr>
          <w:rFonts w:ascii="Tahoma" w:hAnsi="Tahoma" w:cs="Verdana"/>
        </w:rPr>
        <w:t xml:space="preserve"> </w:t>
      </w:r>
      <w:r w:rsidRPr="000D5878">
        <w:rPr>
          <w:rFonts w:ascii="Tahoma" w:hAnsi="Tahoma" w:cs="Verdana"/>
          <w:color w:val="FF0000"/>
        </w:rPr>
        <w:t>10/11/2019</w:t>
      </w:r>
    </w:p>
    <w:p w:rsidR="000310B1" w:rsidRPr="00D8498C" w:rsidRDefault="000310B1" w:rsidP="000310B1">
      <w:pPr>
        <w:widowControl w:val="0"/>
        <w:autoSpaceDE w:val="0"/>
        <w:autoSpaceDN w:val="0"/>
        <w:adjustRightInd w:val="0"/>
        <w:ind w:left="360" w:hanging="360"/>
        <w:rPr>
          <w:rFonts w:ascii="Tahoma" w:hAnsi="Tahoma" w:cs="Verdana"/>
        </w:rPr>
      </w:pPr>
      <w:r w:rsidRPr="00D8498C">
        <w:rPr>
          <w:rFonts w:ascii="Tahoma" w:hAnsi="Tahoma" w:cs="Verdana"/>
        </w:rPr>
        <w:t xml:space="preserve">5. Name, Phone Number, and e-mail address of principal contact person: </w:t>
      </w:r>
    </w:p>
    <w:p w:rsidR="000310B1" w:rsidRPr="000D5878" w:rsidRDefault="000310B1" w:rsidP="000310B1">
      <w:pPr>
        <w:widowControl w:val="0"/>
        <w:autoSpaceDE w:val="0"/>
        <w:autoSpaceDN w:val="0"/>
        <w:adjustRightInd w:val="0"/>
        <w:ind w:left="360" w:hanging="360"/>
        <w:rPr>
          <w:rFonts w:ascii="Verdana" w:hAnsi="Verdana" w:cs="Verdana"/>
          <w:color w:val="FF0000"/>
        </w:rPr>
      </w:pPr>
      <w:r w:rsidRPr="000D5878">
        <w:rPr>
          <w:rFonts w:ascii="Verdana" w:hAnsi="Verdana" w:cs="Verdana"/>
          <w:color w:val="FF0000"/>
        </w:rPr>
        <w:t xml:space="preserve">Heidi Dierssen, </w:t>
      </w:r>
      <w:hyperlink r:id="rId314" w:history="1">
        <w:r w:rsidRPr="000D5878">
          <w:rPr>
            <w:rStyle w:val="Hyperlink"/>
            <w:rFonts w:ascii="Verdana" w:hAnsi="Verdana" w:cs="Verdana"/>
            <w:color w:val="FF0000"/>
          </w:rPr>
          <w:t>heidi.dierssen@uconn.edu</w:t>
        </w:r>
      </w:hyperlink>
    </w:p>
    <w:p w:rsidR="000310B1" w:rsidRPr="003465FB" w:rsidRDefault="000310B1" w:rsidP="000310B1">
      <w:pPr>
        <w:tabs>
          <w:tab w:val="left" w:pos="960"/>
        </w:tabs>
        <w:rPr>
          <w:rFonts w:ascii="Verdana" w:hAnsi="Verdana"/>
        </w:rPr>
      </w:pPr>
    </w:p>
    <w:p w:rsidR="000310B1" w:rsidRDefault="000310B1" w:rsidP="00BC24B9">
      <w:pPr>
        <w:rPr>
          <w:rFonts w:cs="Times New Roman"/>
          <w:b/>
          <w:szCs w:val="24"/>
        </w:rPr>
      </w:pPr>
    </w:p>
    <w:p w:rsidR="000310B1" w:rsidRDefault="000310B1" w:rsidP="00BC24B9">
      <w:pPr>
        <w:rPr>
          <w:rFonts w:cs="Times New Roman"/>
          <w:b/>
          <w:szCs w:val="24"/>
        </w:rPr>
      </w:pPr>
    </w:p>
    <w:p w:rsidR="00BC24B9" w:rsidRPr="00BC24B9" w:rsidRDefault="00BC24B9" w:rsidP="00BC24B9">
      <w:pPr>
        <w:rPr>
          <w:rFonts w:cs="Times New Roman"/>
          <w:b/>
          <w:szCs w:val="24"/>
        </w:rPr>
      </w:pPr>
      <w:r w:rsidRPr="00BC24B9">
        <w:rPr>
          <w:rFonts w:cs="Times New Roman"/>
          <w:b/>
          <w:szCs w:val="24"/>
        </w:rPr>
        <w:t>2020-84</w:t>
      </w:r>
      <w:r w:rsidRPr="00BC24B9">
        <w:rPr>
          <w:rFonts w:cs="Times New Roman"/>
          <w:b/>
          <w:szCs w:val="24"/>
        </w:rPr>
        <w:tab/>
        <w:t>Oceanography</w:t>
      </w:r>
      <w:r w:rsidRPr="00BC24B9">
        <w:rPr>
          <w:rFonts w:cs="Times New Roman"/>
          <w:b/>
          <w:szCs w:val="24"/>
        </w:rPr>
        <w:tab/>
      </w:r>
      <w:r w:rsidRPr="00BC24B9">
        <w:rPr>
          <w:rFonts w:cs="Times New Roman"/>
          <w:b/>
          <w:szCs w:val="24"/>
        </w:rPr>
        <w:tab/>
        <w:t>Delete Minor</w:t>
      </w:r>
    </w:p>
    <w:p w:rsidR="000310B1" w:rsidRDefault="000310B1" w:rsidP="00BC24B9">
      <w:pPr>
        <w:rPr>
          <w:rFonts w:cs="Times New Roman"/>
          <w:b/>
          <w:szCs w:val="24"/>
        </w:rPr>
      </w:pPr>
    </w:p>
    <w:p w:rsidR="000310B1" w:rsidRDefault="000310B1" w:rsidP="000310B1">
      <w:r>
        <w:rPr>
          <w:noProof/>
        </w:rPr>
        <w:drawing>
          <wp:inline distT="0" distB="0" distL="0" distR="0" wp14:anchorId="61F294BB" wp14:editId="3240AF2A">
            <wp:extent cx="5486400" cy="838200"/>
            <wp:effectExtent l="0" t="0" r="0" b="0"/>
            <wp:docPr id="21" name="Picture 21" descr="Macintosh HD:Users:jgajewski:Desktop:C&amp;C:Forms:New:Graphics:Screen Shot 2013-08-01 at 11.0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gajewski:Desktop:C&amp;C:Forms:New:Graphics:Screen Shot 2013-08-01 at 11.02.50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38200"/>
                    </a:xfrm>
                    <a:prstGeom prst="rect">
                      <a:avLst/>
                    </a:prstGeom>
                    <a:noFill/>
                    <a:ln>
                      <a:noFill/>
                    </a:ln>
                  </pic:spPr>
                </pic:pic>
              </a:graphicData>
            </a:graphic>
          </wp:inline>
        </w:drawing>
      </w:r>
    </w:p>
    <w:p w:rsidR="000310B1" w:rsidRDefault="000310B1" w:rsidP="000310B1"/>
    <w:p w:rsidR="000310B1" w:rsidRDefault="000310B1" w:rsidP="000310B1">
      <w:pPr>
        <w:widowControl w:val="0"/>
        <w:autoSpaceDE w:val="0"/>
        <w:autoSpaceDN w:val="0"/>
        <w:adjustRightInd w:val="0"/>
        <w:rPr>
          <w:rFonts w:ascii="Verdana" w:hAnsi="Verdana" w:cs="Verdana"/>
        </w:rPr>
      </w:pPr>
      <w:r>
        <w:rPr>
          <w:rFonts w:ascii="Verdana" w:hAnsi="Verdana" w:cs="Verdana"/>
          <w:b/>
          <w:bCs/>
          <w:sz w:val="28"/>
          <w:szCs w:val="28"/>
        </w:rPr>
        <w:t>Proposal to Change a Minor</w:t>
      </w:r>
    </w:p>
    <w:p w:rsidR="000310B1" w:rsidRDefault="000310B1" w:rsidP="000310B1">
      <w:pPr>
        <w:widowControl w:val="0"/>
        <w:autoSpaceDE w:val="0"/>
        <w:autoSpaceDN w:val="0"/>
        <w:adjustRightInd w:val="0"/>
        <w:rPr>
          <w:rFonts w:ascii="Verdana" w:hAnsi="Verdana" w:cs="Verdana"/>
        </w:rPr>
      </w:pPr>
      <w:r>
        <w:rPr>
          <w:rFonts w:ascii="Verdana" w:hAnsi="Verdana" w:cs="Verdana"/>
          <w:sz w:val="18"/>
          <w:szCs w:val="18"/>
        </w:rPr>
        <w:t>Last revised: September 24, 2013</w:t>
      </w:r>
    </w:p>
    <w:p w:rsidR="000310B1" w:rsidRDefault="000310B1" w:rsidP="000310B1">
      <w:pPr>
        <w:widowControl w:val="0"/>
        <w:autoSpaceDE w:val="0"/>
        <w:autoSpaceDN w:val="0"/>
        <w:adjustRightInd w:val="0"/>
        <w:rPr>
          <w:rFonts w:ascii="Verdana" w:hAnsi="Verdana" w:cs="Verdana"/>
        </w:rPr>
      </w:pPr>
    </w:p>
    <w:p w:rsidR="000310B1" w:rsidRDefault="000310B1" w:rsidP="000310B1">
      <w:pPr>
        <w:widowControl w:val="0"/>
        <w:autoSpaceDE w:val="0"/>
        <w:autoSpaceDN w:val="0"/>
        <w:adjustRightInd w:val="0"/>
        <w:rPr>
          <w:rFonts w:ascii="Tahoma" w:hAnsi="Tahoma" w:cs="Tahoma"/>
        </w:rPr>
      </w:pPr>
      <w:r>
        <w:rPr>
          <w:rFonts w:ascii="Tahoma" w:hAnsi="Tahoma" w:cs="Tahoma"/>
        </w:rPr>
        <w:t xml:space="preserve">1. Date: </w:t>
      </w:r>
      <w:r w:rsidRPr="005C211D">
        <w:rPr>
          <w:rFonts w:ascii="Tahoma" w:hAnsi="Tahoma" w:cs="Tahoma"/>
          <w:color w:val="FF0000"/>
        </w:rPr>
        <w:t>10/11/2019</w:t>
      </w:r>
      <w:r>
        <w:rPr>
          <w:rFonts w:ascii="Tahoma" w:hAnsi="Tahoma" w:cs="Tahoma"/>
        </w:rPr>
        <w:tab/>
      </w:r>
    </w:p>
    <w:p w:rsidR="000310B1" w:rsidRDefault="000310B1" w:rsidP="000310B1">
      <w:pPr>
        <w:widowControl w:val="0"/>
        <w:autoSpaceDE w:val="0"/>
        <w:autoSpaceDN w:val="0"/>
        <w:adjustRightInd w:val="0"/>
        <w:rPr>
          <w:rFonts w:ascii="Tahoma" w:hAnsi="Tahoma" w:cs="Tahoma"/>
        </w:rPr>
      </w:pPr>
      <w:r>
        <w:rPr>
          <w:rFonts w:ascii="Tahoma" w:hAnsi="Tahoma" w:cs="Tahoma"/>
        </w:rPr>
        <w:t xml:space="preserve">2. Department or Program:  </w:t>
      </w:r>
      <w:r w:rsidRPr="005C211D">
        <w:rPr>
          <w:rFonts w:ascii="Tahoma" w:hAnsi="Tahoma" w:cs="Tahoma"/>
          <w:color w:val="FF0000"/>
        </w:rPr>
        <w:t>Marine Sciences</w:t>
      </w:r>
      <w:r>
        <w:rPr>
          <w:rFonts w:ascii="Tahoma" w:hAnsi="Tahoma" w:cs="Tahoma"/>
        </w:rPr>
        <w:tab/>
      </w:r>
    </w:p>
    <w:p w:rsidR="000310B1" w:rsidRDefault="000310B1" w:rsidP="000310B1">
      <w:pPr>
        <w:widowControl w:val="0"/>
        <w:autoSpaceDE w:val="0"/>
        <w:autoSpaceDN w:val="0"/>
        <w:adjustRightInd w:val="0"/>
        <w:rPr>
          <w:rFonts w:ascii="Tahoma" w:hAnsi="Tahoma" w:cs="Tahoma"/>
        </w:rPr>
      </w:pPr>
      <w:r>
        <w:rPr>
          <w:rFonts w:ascii="Tahoma" w:hAnsi="Tahoma" w:cs="Tahoma"/>
        </w:rPr>
        <w:t xml:space="preserve">3. Title of Minor: </w:t>
      </w:r>
      <w:r w:rsidRPr="005C211D">
        <w:rPr>
          <w:rFonts w:ascii="Tahoma" w:hAnsi="Tahoma" w:cs="Tahoma"/>
          <w:color w:val="FF0000"/>
        </w:rPr>
        <w:t>Oceanography</w:t>
      </w:r>
    </w:p>
    <w:p w:rsidR="000310B1" w:rsidRDefault="000310B1" w:rsidP="000310B1">
      <w:pPr>
        <w:widowControl w:val="0"/>
        <w:autoSpaceDE w:val="0"/>
        <w:autoSpaceDN w:val="0"/>
        <w:adjustRightInd w:val="0"/>
        <w:rPr>
          <w:rFonts w:ascii="Tahoma" w:hAnsi="Tahoma" w:cs="Tahoma"/>
        </w:rPr>
      </w:pPr>
      <w:r>
        <w:rPr>
          <w:rFonts w:ascii="Tahoma" w:hAnsi="Tahoma" w:cs="Tahoma"/>
        </w:rPr>
        <w:t xml:space="preserve">4. </w:t>
      </w:r>
      <w:hyperlink r:id="rId315" w:anchor="effective" w:history="1">
        <w:r w:rsidRPr="009053C3">
          <w:rPr>
            <w:rStyle w:val="Hyperlink"/>
            <w:rFonts w:ascii="Tahoma" w:hAnsi="Tahoma" w:cs="Tahoma"/>
          </w:rPr>
          <w:t>Effective</w:t>
        </w:r>
      </w:hyperlink>
      <w:r>
        <w:rPr>
          <w:rFonts w:ascii="Tahoma" w:hAnsi="Tahoma" w:cs="Tahoma"/>
        </w:rPr>
        <w:t xml:space="preserve"> Date (semester, year):</w:t>
      </w:r>
      <w:r w:rsidRPr="005C211D">
        <w:rPr>
          <w:rFonts w:ascii="Tahoma" w:hAnsi="Tahoma" w:cs="Tahoma"/>
          <w:color w:val="FF0000"/>
        </w:rPr>
        <w:t xml:space="preserve"> Spring 2020</w:t>
      </w:r>
    </w:p>
    <w:p w:rsidR="000310B1" w:rsidRPr="00FD0690" w:rsidRDefault="000310B1" w:rsidP="000310B1">
      <w:pPr>
        <w:widowControl w:val="0"/>
        <w:autoSpaceDE w:val="0"/>
        <w:autoSpaceDN w:val="0"/>
        <w:adjustRightInd w:val="0"/>
        <w:rPr>
          <w:rFonts w:ascii="Tahoma" w:hAnsi="Tahoma" w:cs="Tahoma"/>
        </w:rPr>
      </w:pPr>
      <w:r>
        <w:rPr>
          <w:rFonts w:ascii="Tahoma" w:hAnsi="Tahoma" w:cs="Tahoma"/>
        </w:rPr>
        <w:t xml:space="preserve">(Consult Registrar’s change catalog site </w:t>
      </w:r>
      <w:r w:rsidRPr="000314C2">
        <w:rPr>
          <w:rFonts w:ascii="Tahoma" w:hAnsi="Tahoma" w:cs="Tahoma"/>
        </w:rPr>
        <w:t xml:space="preserve">to determine earliest </w:t>
      </w:r>
      <w:r>
        <w:rPr>
          <w:rFonts w:ascii="Tahoma" w:hAnsi="Tahoma" w:cs="Tahoma"/>
        </w:rPr>
        <w:t xml:space="preserve">possible effective date.  If </w:t>
      </w:r>
      <w:r w:rsidRPr="000314C2">
        <w:rPr>
          <w:rFonts w:ascii="Tahoma" w:hAnsi="Tahoma" w:cs="Tahoma"/>
        </w:rPr>
        <w:t>a later date</w:t>
      </w:r>
      <w:r>
        <w:rPr>
          <w:rFonts w:ascii="Tahoma" w:hAnsi="Tahoma" w:cs="Tahoma"/>
        </w:rPr>
        <w:t xml:space="preserve"> is desired</w:t>
      </w:r>
      <w:r w:rsidRPr="000314C2">
        <w:rPr>
          <w:rFonts w:ascii="Tahoma" w:hAnsi="Tahoma" w:cs="Tahoma"/>
        </w:rPr>
        <w:t>, indicate here.)</w:t>
      </w:r>
    </w:p>
    <w:p w:rsidR="000310B1" w:rsidRDefault="000310B1" w:rsidP="000310B1">
      <w:pPr>
        <w:widowControl w:val="0"/>
        <w:autoSpaceDE w:val="0"/>
        <w:autoSpaceDN w:val="0"/>
        <w:adjustRightInd w:val="0"/>
        <w:rPr>
          <w:rFonts w:ascii="Tahoma" w:hAnsi="Tahoma" w:cs="Tahoma"/>
        </w:rPr>
      </w:pPr>
      <w:r>
        <w:rPr>
          <w:rFonts w:ascii="Tahoma" w:hAnsi="Tahoma" w:cs="Tahoma"/>
        </w:rPr>
        <w:t xml:space="preserve">5. Nature of change: </w:t>
      </w:r>
      <w:r w:rsidRPr="005C211D">
        <w:rPr>
          <w:rFonts w:ascii="Tahoma" w:hAnsi="Tahoma" w:cs="Tahoma"/>
          <w:color w:val="FF0000"/>
        </w:rPr>
        <w:t>Delete minor</w:t>
      </w:r>
    </w:p>
    <w:p w:rsidR="000310B1" w:rsidRDefault="000310B1" w:rsidP="000310B1">
      <w:pPr>
        <w:widowControl w:val="0"/>
        <w:autoSpaceDE w:val="0"/>
        <w:autoSpaceDN w:val="0"/>
        <w:adjustRightInd w:val="0"/>
        <w:rPr>
          <w:rFonts w:ascii="Tahoma" w:hAnsi="Tahoma" w:cs="Tahoma"/>
        </w:rPr>
      </w:pPr>
    </w:p>
    <w:p w:rsidR="000310B1" w:rsidRPr="009053C3" w:rsidRDefault="000310B1" w:rsidP="000310B1">
      <w:pPr>
        <w:pStyle w:val="Heading1"/>
      </w:pPr>
      <w:r>
        <w:t>Existing Catalog Description of Minor</w:t>
      </w:r>
    </w:p>
    <w:p w:rsidR="000310B1" w:rsidRPr="005C211D" w:rsidRDefault="000310B1" w:rsidP="000310B1">
      <w:pPr>
        <w:widowControl w:val="0"/>
        <w:autoSpaceDE w:val="0"/>
        <w:autoSpaceDN w:val="0"/>
        <w:adjustRightInd w:val="0"/>
        <w:rPr>
          <w:rFonts w:ascii="Tahoma" w:hAnsi="Tahoma" w:cs="Tahoma"/>
          <w:color w:val="FF0000"/>
        </w:rPr>
      </w:pPr>
    </w:p>
    <w:p w:rsidR="000310B1" w:rsidRPr="005C211D" w:rsidRDefault="000310B1" w:rsidP="000310B1">
      <w:pPr>
        <w:widowControl w:val="0"/>
        <w:autoSpaceDE w:val="0"/>
        <w:autoSpaceDN w:val="0"/>
        <w:adjustRightInd w:val="0"/>
        <w:rPr>
          <w:rFonts w:ascii="Tahoma" w:hAnsi="Tahoma" w:cs="Tahoma"/>
          <w:color w:val="FF0000"/>
        </w:rPr>
      </w:pPr>
      <w:r w:rsidRPr="005C211D">
        <w:rPr>
          <w:rFonts w:ascii="Tahoma" w:hAnsi="Tahoma" w:cs="Tahoma"/>
          <w:color w:val="FF0000"/>
        </w:rPr>
        <w:t>Oceanography Minor</w:t>
      </w:r>
    </w:p>
    <w:p w:rsidR="000310B1" w:rsidRPr="005C211D" w:rsidRDefault="000310B1" w:rsidP="000310B1">
      <w:pPr>
        <w:widowControl w:val="0"/>
        <w:autoSpaceDE w:val="0"/>
        <w:autoSpaceDN w:val="0"/>
        <w:adjustRightInd w:val="0"/>
        <w:rPr>
          <w:rFonts w:ascii="Tahoma" w:hAnsi="Tahoma" w:cs="Tahoma"/>
          <w:color w:val="FF0000"/>
        </w:rPr>
      </w:pPr>
    </w:p>
    <w:p w:rsidR="000310B1" w:rsidRPr="005C211D" w:rsidRDefault="000310B1" w:rsidP="000310B1">
      <w:pPr>
        <w:widowControl w:val="0"/>
        <w:autoSpaceDE w:val="0"/>
        <w:autoSpaceDN w:val="0"/>
        <w:adjustRightInd w:val="0"/>
        <w:rPr>
          <w:rFonts w:ascii="Tahoma" w:hAnsi="Tahoma" w:cs="Tahoma"/>
          <w:color w:val="FF0000"/>
        </w:rPr>
      </w:pPr>
      <w:r w:rsidRPr="005C211D">
        <w:rPr>
          <w:rFonts w:ascii="Tahoma" w:hAnsi="Tahoma" w:cs="Tahoma"/>
          <w:color w:val="FF0000"/>
        </w:rPr>
        <w:t>This minor focuses on biological, chemical, geological, and physical oceanography. Students pursuing the minor must take at least 15 credits of 2000-level and above courses, including 3 courses from Group A, and 2 additional courses from either group A or B:</w:t>
      </w:r>
    </w:p>
    <w:p w:rsidR="000310B1" w:rsidRPr="005C211D" w:rsidRDefault="000310B1" w:rsidP="000310B1">
      <w:pPr>
        <w:widowControl w:val="0"/>
        <w:autoSpaceDE w:val="0"/>
        <w:autoSpaceDN w:val="0"/>
        <w:adjustRightInd w:val="0"/>
        <w:rPr>
          <w:rFonts w:ascii="Tahoma" w:hAnsi="Tahoma" w:cs="Tahoma"/>
          <w:color w:val="FF0000"/>
        </w:rPr>
      </w:pPr>
    </w:p>
    <w:p w:rsidR="000310B1" w:rsidRPr="005C211D" w:rsidRDefault="000310B1" w:rsidP="000310B1">
      <w:pPr>
        <w:widowControl w:val="0"/>
        <w:autoSpaceDE w:val="0"/>
        <w:autoSpaceDN w:val="0"/>
        <w:adjustRightInd w:val="0"/>
        <w:rPr>
          <w:rFonts w:ascii="Tahoma" w:hAnsi="Tahoma" w:cs="Tahoma"/>
          <w:color w:val="FF0000"/>
        </w:rPr>
      </w:pPr>
      <w:r w:rsidRPr="005C211D">
        <w:rPr>
          <w:rFonts w:ascii="Tahoma" w:hAnsi="Tahoma" w:cs="Tahoma"/>
          <w:color w:val="FF0000"/>
        </w:rPr>
        <w:t xml:space="preserve">    Group A: MARN 4010, 4030W, 4050, 4060</w:t>
      </w:r>
    </w:p>
    <w:p w:rsidR="000310B1" w:rsidRPr="005C211D" w:rsidRDefault="000310B1" w:rsidP="000310B1">
      <w:pPr>
        <w:widowControl w:val="0"/>
        <w:autoSpaceDE w:val="0"/>
        <w:autoSpaceDN w:val="0"/>
        <w:adjustRightInd w:val="0"/>
        <w:rPr>
          <w:rFonts w:ascii="Tahoma" w:hAnsi="Tahoma" w:cs="Tahoma"/>
          <w:color w:val="FF0000"/>
        </w:rPr>
      </w:pPr>
      <w:r w:rsidRPr="005C211D">
        <w:rPr>
          <w:rFonts w:ascii="Tahoma" w:hAnsi="Tahoma" w:cs="Tahoma"/>
          <w:color w:val="FF0000"/>
        </w:rPr>
        <w:t xml:space="preserve">    Group B: MARN 2002, 3000, 3001, 3015, 3017, 3060</w:t>
      </w:r>
    </w:p>
    <w:p w:rsidR="000310B1" w:rsidRPr="005C211D" w:rsidRDefault="000310B1" w:rsidP="000310B1">
      <w:pPr>
        <w:widowControl w:val="0"/>
        <w:autoSpaceDE w:val="0"/>
        <w:autoSpaceDN w:val="0"/>
        <w:adjustRightInd w:val="0"/>
        <w:rPr>
          <w:rFonts w:ascii="Tahoma" w:hAnsi="Tahoma" w:cs="Tahoma"/>
          <w:color w:val="FF0000"/>
        </w:rPr>
      </w:pPr>
    </w:p>
    <w:p w:rsidR="000310B1" w:rsidRPr="005C211D" w:rsidRDefault="000310B1" w:rsidP="000310B1">
      <w:pPr>
        <w:widowControl w:val="0"/>
        <w:autoSpaceDE w:val="0"/>
        <w:autoSpaceDN w:val="0"/>
        <w:adjustRightInd w:val="0"/>
        <w:rPr>
          <w:rFonts w:ascii="Tahoma" w:hAnsi="Tahoma" w:cs="Tahoma"/>
          <w:color w:val="FF0000"/>
        </w:rPr>
      </w:pPr>
      <w:r w:rsidRPr="005C211D">
        <w:rPr>
          <w:rFonts w:ascii="Tahoma" w:hAnsi="Tahoma" w:cs="Tahoma"/>
          <w:color w:val="FF0000"/>
        </w:rPr>
        <w:t>Marine Sciences majors may not choose MARN 4010. No more than 2 courses may be counted towards both this minor and the student’s major.</w:t>
      </w:r>
    </w:p>
    <w:p w:rsidR="000310B1" w:rsidRPr="005C211D" w:rsidRDefault="000310B1" w:rsidP="000310B1">
      <w:pPr>
        <w:widowControl w:val="0"/>
        <w:autoSpaceDE w:val="0"/>
        <w:autoSpaceDN w:val="0"/>
        <w:adjustRightInd w:val="0"/>
        <w:rPr>
          <w:rFonts w:ascii="Tahoma" w:hAnsi="Tahoma" w:cs="Tahoma"/>
          <w:color w:val="FF0000"/>
        </w:rPr>
      </w:pPr>
    </w:p>
    <w:p w:rsidR="000310B1" w:rsidRPr="005C211D" w:rsidRDefault="000310B1" w:rsidP="000310B1">
      <w:pPr>
        <w:widowControl w:val="0"/>
        <w:autoSpaceDE w:val="0"/>
        <w:autoSpaceDN w:val="0"/>
        <w:adjustRightInd w:val="0"/>
        <w:rPr>
          <w:rFonts w:ascii="Tahoma" w:hAnsi="Tahoma" w:cs="Tahoma"/>
          <w:color w:val="FF0000"/>
        </w:rPr>
      </w:pPr>
      <w:r w:rsidRPr="005C211D">
        <w:rPr>
          <w:rFonts w:ascii="Tahoma" w:hAnsi="Tahoma" w:cs="Tahoma"/>
          <w:color w:val="FF0000"/>
        </w:rPr>
        <w:t>The minor is offered by the Department of Marine Sciences. More information is available by email at marinesciences@uconn.edu, or by phone at 860-405-9152.</w:t>
      </w:r>
    </w:p>
    <w:p w:rsidR="000310B1" w:rsidRDefault="000310B1" w:rsidP="000310B1">
      <w:pPr>
        <w:pStyle w:val="Heading1"/>
      </w:pPr>
      <w:r>
        <w:t>Proposed Catalog Description of Minor</w:t>
      </w:r>
    </w:p>
    <w:p w:rsidR="000310B1" w:rsidRDefault="000310B1" w:rsidP="000310B1">
      <w:pPr>
        <w:widowControl w:val="0"/>
        <w:autoSpaceDE w:val="0"/>
        <w:autoSpaceDN w:val="0"/>
        <w:adjustRightInd w:val="0"/>
        <w:rPr>
          <w:rFonts w:ascii="Tahoma" w:hAnsi="Tahoma" w:cs="Tahoma"/>
        </w:rPr>
      </w:pPr>
      <w:r w:rsidRPr="005C211D">
        <w:rPr>
          <w:rFonts w:ascii="Tahoma" w:hAnsi="Tahoma" w:cs="Tahoma"/>
          <w:color w:val="FF0000"/>
        </w:rPr>
        <w:t>None</w:t>
      </w:r>
    </w:p>
    <w:p w:rsidR="000310B1" w:rsidRDefault="000310B1" w:rsidP="000310B1">
      <w:pPr>
        <w:widowControl w:val="0"/>
        <w:autoSpaceDE w:val="0"/>
        <w:autoSpaceDN w:val="0"/>
        <w:adjustRightInd w:val="0"/>
        <w:rPr>
          <w:rFonts w:ascii="Verdana" w:hAnsi="Verdana" w:cs="Verdana"/>
        </w:rPr>
      </w:pPr>
    </w:p>
    <w:p w:rsidR="000310B1" w:rsidRDefault="000310B1" w:rsidP="000310B1">
      <w:pPr>
        <w:pStyle w:val="Heading1"/>
      </w:pPr>
      <w:r>
        <w:t>Justification</w:t>
      </w:r>
    </w:p>
    <w:p w:rsidR="000310B1" w:rsidRDefault="000310B1" w:rsidP="000310B1">
      <w:pPr>
        <w:widowControl w:val="0"/>
        <w:autoSpaceDE w:val="0"/>
        <w:autoSpaceDN w:val="0"/>
        <w:adjustRightInd w:val="0"/>
        <w:rPr>
          <w:rFonts w:ascii="Tahoma" w:hAnsi="Tahoma" w:cs="Tahoma"/>
        </w:rPr>
      </w:pPr>
      <w:r>
        <w:rPr>
          <w:rFonts w:ascii="Tahoma" w:hAnsi="Tahoma" w:cs="Tahoma"/>
        </w:rPr>
        <w:t xml:space="preserve">1. Reasons for changing the minor: </w:t>
      </w:r>
      <w:r w:rsidRPr="005C211D">
        <w:rPr>
          <w:rFonts w:ascii="Tahoma" w:hAnsi="Tahoma" w:cs="Tahoma"/>
          <w:color w:val="FF0000"/>
        </w:rPr>
        <w:t>The Department has never had a student complete this minor</w:t>
      </w:r>
      <w:r>
        <w:rPr>
          <w:rFonts w:ascii="Tahoma" w:hAnsi="Tahoma" w:cs="Tahoma"/>
          <w:color w:val="FF0000"/>
        </w:rPr>
        <w:t xml:space="preserve"> to our recollection</w:t>
      </w:r>
      <w:r w:rsidRPr="005C211D">
        <w:rPr>
          <w:rFonts w:ascii="Tahoma" w:hAnsi="Tahoma" w:cs="Tahoma"/>
          <w:color w:val="FF0000"/>
        </w:rPr>
        <w:t xml:space="preserve">.  We are proposing to add </w:t>
      </w:r>
      <w:r>
        <w:rPr>
          <w:rFonts w:ascii="Tahoma" w:hAnsi="Tahoma" w:cs="Tahoma"/>
          <w:color w:val="FF0000"/>
        </w:rPr>
        <w:t xml:space="preserve">a </w:t>
      </w:r>
      <w:r w:rsidRPr="005C211D">
        <w:rPr>
          <w:rFonts w:ascii="Tahoma" w:hAnsi="Tahoma" w:cs="Tahoma"/>
          <w:color w:val="FF0000"/>
        </w:rPr>
        <w:t>Marine Sciences minor, which follows from the name of our major, and is more consistent with the Departmental goals for reaching non-majors.</w:t>
      </w:r>
    </w:p>
    <w:p w:rsidR="000310B1" w:rsidRDefault="000310B1" w:rsidP="000310B1">
      <w:pPr>
        <w:widowControl w:val="0"/>
        <w:autoSpaceDE w:val="0"/>
        <w:autoSpaceDN w:val="0"/>
        <w:adjustRightInd w:val="0"/>
        <w:rPr>
          <w:rFonts w:ascii="Tahoma" w:hAnsi="Tahoma" w:cs="Tahoma"/>
        </w:rPr>
      </w:pPr>
    </w:p>
    <w:p w:rsidR="000310B1" w:rsidRDefault="000310B1" w:rsidP="000310B1">
      <w:pPr>
        <w:widowControl w:val="0"/>
        <w:autoSpaceDE w:val="0"/>
        <w:autoSpaceDN w:val="0"/>
        <w:adjustRightInd w:val="0"/>
        <w:rPr>
          <w:rFonts w:ascii="Tahoma" w:hAnsi="Tahoma" w:cs="Tahoma"/>
        </w:rPr>
      </w:pPr>
      <w:r>
        <w:rPr>
          <w:rFonts w:ascii="Tahoma" w:hAnsi="Tahoma" w:cs="Tahoma"/>
        </w:rPr>
        <w:t>2. Effects on students: None</w:t>
      </w:r>
    </w:p>
    <w:p w:rsidR="000310B1" w:rsidRPr="005C211D" w:rsidRDefault="000310B1" w:rsidP="000310B1">
      <w:pPr>
        <w:widowControl w:val="0"/>
        <w:autoSpaceDE w:val="0"/>
        <w:autoSpaceDN w:val="0"/>
        <w:adjustRightInd w:val="0"/>
        <w:rPr>
          <w:rFonts w:ascii="Tahoma" w:hAnsi="Tahoma" w:cs="Tahoma"/>
          <w:color w:val="FF0000"/>
        </w:rPr>
      </w:pPr>
      <w:r>
        <w:rPr>
          <w:rFonts w:ascii="Tahoma" w:hAnsi="Tahoma" w:cs="Tahoma"/>
        </w:rPr>
        <w:t xml:space="preserve">3. Effects on other departments: </w:t>
      </w:r>
      <w:r w:rsidRPr="005C211D">
        <w:rPr>
          <w:rFonts w:ascii="Tahoma" w:hAnsi="Tahoma" w:cs="Tahoma"/>
          <w:color w:val="FF0000"/>
        </w:rPr>
        <w:t>None</w:t>
      </w:r>
    </w:p>
    <w:p w:rsidR="000310B1" w:rsidRPr="005C211D" w:rsidRDefault="000310B1" w:rsidP="000310B1">
      <w:pPr>
        <w:widowControl w:val="0"/>
        <w:autoSpaceDE w:val="0"/>
        <w:autoSpaceDN w:val="0"/>
        <w:adjustRightInd w:val="0"/>
        <w:rPr>
          <w:rFonts w:ascii="Verdana" w:hAnsi="Verdana" w:cs="Verdana"/>
        </w:rPr>
      </w:pPr>
      <w:r>
        <w:rPr>
          <w:rFonts w:ascii="Tahoma" w:hAnsi="Tahoma" w:cs="Tahoma"/>
        </w:rPr>
        <w:t xml:space="preserve">4. Effects on regional campuses:  </w:t>
      </w:r>
      <w:r w:rsidRPr="005C211D">
        <w:rPr>
          <w:rFonts w:ascii="Tahoma" w:hAnsi="Tahoma" w:cs="Tahoma"/>
          <w:color w:val="FF0000"/>
        </w:rPr>
        <w:t>Most of the marine sciences courses are offered at Avery Point.</w:t>
      </w:r>
      <w:r w:rsidRPr="005C211D">
        <w:rPr>
          <w:rFonts w:ascii="Verdana" w:hAnsi="Verdana" w:cs="Verdana"/>
        </w:rPr>
        <w:t xml:space="preserve"> </w:t>
      </w:r>
    </w:p>
    <w:p w:rsidR="000310B1" w:rsidRDefault="000310B1" w:rsidP="000310B1">
      <w:pPr>
        <w:widowControl w:val="0"/>
        <w:autoSpaceDE w:val="0"/>
        <w:autoSpaceDN w:val="0"/>
        <w:adjustRightInd w:val="0"/>
        <w:rPr>
          <w:rFonts w:ascii="Verdana" w:hAnsi="Verdana" w:cs="Verdana"/>
        </w:rPr>
      </w:pPr>
      <w:r>
        <w:rPr>
          <w:rFonts w:ascii="Verdana" w:hAnsi="Verdana" w:cs="Verdana"/>
        </w:rPr>
        <w:t xml:space="preserve">5. </w:t>
      </w:r>
      <w:hyperlink r:id="rId316" w:anchor="dates" w:history="1">
        <w:r w:rsidRPr="006974E9">
          <w:rPr>
            <w:rStyle w:val="Hyperlink"/>
            <w:rFonts w:ascii="Verdana" w:hAnsi="Verdana" w:cs="Verdana"/>
          </w:rPr>
          <w:t>Dates approved</w:t>
        </w:r>
      </w:hyperlink>
      <w:r>
        <w:rPr>
          <w:rFonts w:ascii="Verdana" w:hAnsi="Verdana" w:cs="Verdana"/>
        </w:rPr>
        <w:t xml:space="preserve"> by</w:t>
      </w:r>
    </w:p>
    <w:p w:rsidR="000310B1" w:rsidRPr="005C211D" w:rsidRDefault="000310B1" w:rsidP="000310B1">
      <w:pPr>
        <w:widowControl w:val="0"/>
        <w:autoSpaceDE w:val="0"/>
        <w:autoSpaceDN w:val="0"/>
        <w:adjustRightInd w:val="0"/>
        <w:rPr>
          <w:rFonts w:ascii="Verdana" w:hAnsi="Verdana" w:cs="Verdana"/>
          <w:color w:val="FF0000"/>
        </w:rPr>
      </w:pPr>
      <w:r>
        <w:rPr>
          <w:rFonts w:ascii="Verdana" w:hAnsi="Verdana" w:cs="Verdana"/>
        </w:rPr>
        <w:t>    Department Curriculum Committee:</w:t>
      </w:r>
      <w:r w:rsidRPr="005C211D">
        <w:rPr>
          <w:rFonts w:ascii="Verdana" w:hAnsi="Verdana" w:cs="Verdana"/>
          <w:color w:val="FF0000"/>
        </w:rPr>
        <w:t>9/20/2019</w:t>
      </w:r>
    </w:p>
    <w:p w:rsidR="000310B1" w:rsidRDefault="000310B1" w:rsidP="000310B1">
      <w:pPr>
        <w:widowControl w:val="0"/>
        <w:autoSpaceDE w:val="0"/>
        <w:autoSpaceDN w:val="0"/>
        <w:adjustRightInd w:val="0"/>
        <w:rPr>
          <w:rFonts w:ascii="Verdana" w:hAnsi="Verdana" w:cs="Verdana"/>
        </w:rPr>
      </w:pPr>
      <w:r>
        <w:rPr>
          <w:rFonts w:ascii="Verdana" w:hAnsi="Verdana" w:cs="Verdana"/>
        </w:rPr>
        <w:t>    Department Faculty:</w:t>
      </w:r>
      <w:r w:rsidRPr="005C211D">
        <w:rPr>
          <w:rFonts w:ascii="Verdana" w:hAnsi="Verdana" w:cs="Verdana"/>
          <w:color w:val="FF0000"/>
        </w:rPr>
        <w:t>10/11/2019</w:t>
      </w:r>
    </w:p>
    <w:p w:rsidR="000310B1" w:rsidRPr="005C211D" w:rsidRDefault="000310B1" w:rsidP="000310B1">
      <w:pPr>
        <w:widowControl w:val="0"/>
        <w:autoSpaceDE w:val="0"/>
        <w:autoSpaceDN w:val="0"/>
        <w:adjustRightInd w:val="0"/>
        <w:ind w:left="360" w:hanging="360"/>
        <w:rPr>
          <w:rFonts w:ascii="Verdana" w:hAnsi="Verdana" w:cs="Verdana"/>
          <w:color w:val="FF0000"/>
        </w:rPr>
      </w:pPr>
      <w:r>
        <w:rPr>
          <w:rFonts w:ascii="Verdana" w:hAnsi="Verdana" w:cs="Verdana"/>
        </w:rPr>
        <w:t>6. Name, Phone Number, and e-mail address of principal contact person:</w:t>
      </w:r>
      <w:r w:rsidRPr="005C211D">
        <w:rPr>
          <w:rFonts w:ascii="Verdana" w:hAnsi="Verdana" w:cs="Verdana"/>
          <w:color w:val="FF0000"/>
        </w:rPr>
        <w:t xml:space="preserve"> Heidi Dierssen, </w:t>
      </w:r>
      <w:hyperlink r:id="rId317" w:history="1">
        <w:r w:rsidRPr="005C211D">
          <w:rPr>
            <w:rStyle w:val="Hyperlink"/>
            <w:rFonts w:ascii="Verdana" w:hAnsi="Verdana" w:cs="Verdana"/>
            <w:color w:val="FF0000"/>
          </w:rPr>
          <w:t>heidi.dierssen@uconn.edu</w:t>
        </w:r>
      </w:hyperlink>
      <w:r w:rsidRPr="005C211D">
        <w:rPr>
          <w:rFonts w:ascii="Verdana" w:hAnsi="Verdana" w:cs="Verdana"/>
          <w:color w:val="FF0000"/>
        </w:rPr>
        <w:t>, 860-405-9239</w:t>
      </w:r>
    </w:p>
    <w:p w:rsidR="000310B1" w:rsidRPr="005C211D" w:rsidRDefault="000310B1" w:rsidP="000310B1">
      <w:pPr>
        <w:widowControl w:val="0"/>
        <w:autoSpaceDE w:val="0"/>
        <w:autoSpaceDN w:val="0"/>
        <w:adjustRightInd w:val="0"/>
        <w:ind w:left="360" w:hanging="360"/>
        <w:rPr>
          <w:rFonts w:ascii="Verdana" w:hAnsi="Verdana" w:cs="Verdana"/>
          <w:color w:val="FF0000"/>
        </w:rPr>
      </w:pPr>
    </w:p>
    <w:p w:rsidR="000310B1" w:rsidRPr="005C211D" w:rsidRDefault="000310B1" w:rsidP="000310B1">
      <w:pPr>
        <w:tabs>
          <w:tab w:val="left" w:pos="960"/>
        </w:tabs>
        <w:rPr>
          <w:rFonts w:ascii="Verdana" w:hAnsi="Verdana"/>
          <w:color w:val="FF0000"/>
        </w:rPr>
      </w:pPr>
    </w:p>
    <w:p w:rsidR="00BC24B9" w:rsidRPr="00BC24B9" w:rsidRDefault="00BC24B9" w:rsidP="00BC24B9">
      <w:pPr>
        <w:rPr>
          <w:rFonts w:cs="Times New Roman"/>
          <w:b/>
          <w:szCs w:val="24"/>
        </w:rPr>
      </w:pPr>
      <w:r w:rsidRPr="00BC24B9">
        <w:rPr>
          <w:rFonts w:cs="Times New Roman"/>
          <w:b/>
          <w:szCs w:val="24"/>
        </w:rPr>
        <w:t>2020-85</w:t>
      </w:r>
      <w:r w:rsidRPr="00BC24B9">
        <w:rPr>
          <w:rFonts w:cs="Times New Roman"/>
          <w:b/>
          <w:szCs w:val="24"/>
        </w:rPr>
        <w:tab/>
        <w:t>SLHS 1150W</w:t>
      </w:r>
      <w:r w:rsidRPr="00BC24B9">
        <w:rPr>
          <w:rFonts w:cs="Times New Roman"/>
          <w:b/>
          <w:szCs w:val="24"/>
        </w:rPr>
        <w:tab/>
      </w:r>
      <w:r w:rsidRPr="00BC24B9">
        <w:rPr>
          <w:rFonts w:cs="Times New Roman"/>
          <w:b/>
          <w:szCs w:val="24"/>
        </w:rPr>
        <w:tab/>
        <w:t xml:space="preserve">Add Course </w:t>
      </w:r>
      <w:r w:rsidRPr="00BC24B9">
        <w:rPr>
          <w:rFonts w:cs="Times New Roman"/>
          <w:b/>
          <w:color w:val="FF0000"/>
          <w:szCs w:val="24"/>
        </w:rPr>
        <w:t>(G) (S)</w:t>
      </w:r>
    </w:p>
    <w:p w:rsidR="000310B1" w:rsidRDefault="000310B1" w:rsidP="00BC24B9">
      <w:pPr>
        <w:rPr>
          <w:rFonts w:cs="Times New Roman"/>
          <w:b/>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051"/>
        <w:gridCol w:w="6043"/>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COURSE ACTION REQUEST</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20-15156</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Coelho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Intro. to Communication Disorders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In Progress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Start &gt; Speech Language and Hearing Services &gt; College of Liberal Arts and Sciences &gt; Return &gt; Speech Language and Hearing Services &gt; College of Liberal Arts and Sciences</w:t>
            </w: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385"/>
        <w:gridCol w:w="3709"/>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COURSE INFO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Add Course</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lastRenderedPageBreak/>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Neither</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1</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SLHS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College of Liberal Arts and Sciences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Speech Language and Hearing Services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Intro. to Communication Disorders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1150</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Yes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The only change to the original course is to add W section</w:t>
            </w: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587"/>
        <w:gridCol w:w="1277"/>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CONTACT INFO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Carl A Coelho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Speech, Lang and Hearing Sci</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cac02021</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hyperlink r:id="rId318" w:history="1">
              <w:r>
                <w:rPr>
                  <w:rStyle w:val="Hyperlink"/>
                  <w:rFonts w:ascii="Arial" w:hAnsi="Arial" w:cs="Arial"/>
                  <w:sz w:val="15"/>
                  <w:szCs w:val="15"/>
                </w:rPr>
                <w:t>carl.coelho@uconn.edu</w:t>
              </w:r>
            </w:hyperlink>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Myself</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Please explain why and what resources are required to offer the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Department will need additional staff or TAs to offer the W sections.</w:t>
            </w: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651"/>
        <w:gridCol w:w="1213"/>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COURSE FEATURES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2020</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Yes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Yes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 xml:space="preserve">Content Area 4 Diversity and </w:t>
            </w:r>
            <w:r>
              <w:rPr>
                <w:rFonts w:ascii="Arial" w:hAnsi="Arial" w:cs="Arial"/>
                <w:b/>
                <w:bCs/>
                <w:sz w:val="15"/>
                <w:szCs w:val="15"/>
              </w:rPr>
              <w:t>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Yes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W</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Will there also be a non-W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Yes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Scheduling Components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Lecture,Seminar</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Enrollment Component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Lecture</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2</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19</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3</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seminar, discussion</w:t>
            </w: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301"/>
        <w:gridCol w:w="4793"/>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COURSE RESTRICTIONS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ENGL 1010 or 1011 or 2011. RHAG students cannot take more than 22 credits of 1000 level courses.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None</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None</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 Consent Required</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Consent Required for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 Consent Required</w:t>
            </w: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GRADING</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Graded</w:t>
            </w: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273"/>
        <w:gridCol w:w="2821"/>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SPECIAL INSTRUCTIONAL FEATURES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Storrs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It has only been offered at the Storrs campus.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641"/>
        <w:gridCol w:w="5453"/>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COURSE DETAILS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SLHS 1150W. Introduction to Communication Disorders 3.00 credits Prerequisites: ENGL 1010 or 1011 or 2011. RHAG students cannot take more than 22 credits of 1000 level courses Grading Basis: Graded Introduction to normal communicative processes and to disorders of communication. CA 2. CA 4.</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Adding W sections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lastRenderedPageBreak/>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None</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See attached syllabus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See attached syllabus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Listed below are the stated objectives of Genreral Education courses. Below these goals are course objectives from SLHS 1150W. 1. become articulate, 2. acquire intellectual breadth and versatility, 3. acquire critical judgment, 4. acquire moral sensitivity, 5. acquire awareness of their era and society, 6. . acquire consciousness of the diversity of human culture and experience, and 7. acquire a working understanding of the processes by which they can continue to acquire and use knowledge. At the end of the semester, students in SLHS 1150W will: 1. have a wider and more comprehensive idea of communication disorders, their causes, and applications of this knowledge their your own field of interest/major. 2. be able to describe the typical sequence of speech, language, and hearing system development. 3. be able to define the basic models of communication. 4. be able describe the different communication disorders of speech, language, hearing, literacy, and cognition. 5. be able to identify techniques of assessment and intervention used to address communication disorders in children and adults. 6. be familiar with multicultural issues related to communication and communication disorders across the lifespan. 7. write a well-developed thesis-driven 15-page paper.</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Content Area: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What follows is the stated definition and criteria for Content Area 2: Social Sciences. "The social sciences examine how individuals, groups, institutions, and societies behave and influence one another and the natural environment. Courses in this group enable students to analyze and understand interactions of the numerous social factors that influence behavior at the individual, cultural, societal, national, or international level. They use the methods and theories of social science inquiry to develop critical thought about current social issues and problems." SLHS 1150W provides an overview of the normal developmental processes for speech, language, and hearing. In addition, it describes how these skills may be disrupted by atypical development or acquired disorders such as stroke, neurological disease, or trauma (i.e., traumatic brain injury). Communication disorders result when speech, language, and/or hearing processes are compromised. The course describes how communication disorders change lives and an individual's ability to maintain a chosen role in society (e.g., spouse. partner, parent, friend, employee, student, etc.).</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Content Area: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 xml:space="preserve">Definition of Diversity and Multiculturalism for General Education: "In this interconnected global community, individuals of any profession need to be able to understand, appreciate, and function in cultures other than their own. Diversity and multiculturalism in the University curriculum contribute to this essential aspect of education by bringing to the fore the historical truths about different cultural perspectives, especially those of groups that traditionally have been under-represented. These groups might be characterized by such features as race, ethnicity, gender, sexual identities, political systems, or religious traditions, or by persons with disabilities." SLHS 1150W is one of a small number of courses offered at UCONN that focuses on increasing the understanding of disabilities, specifically communication disorders. The criteria for Content Area 4 this course is most aligned with are: a. Emphasize that there are varieties of human experiences, perceptions, thoughts, values, and/or modes of creativity; e. Develop an awareness of the dynamics of social, political, and/or economic power. </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Writing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 xml:space="preserve">The W section will focus on thesis-driven writing and essential writing mechanics, in the context of issues related to communication disorders. Students will examine basic writing techniques as well as the structuring of scientific papers. There will be focus on properly implementing the American Psychological Association (APA) format in papers. This course will provide students with the necessary skills to formulate, structure, and present a written argument based on research in the field of audiology or speech-language pathology around the scientific study of cognitive and communication disorders. By the end of this course, you will be able to: 1. Create a well-developed thesis-driven 15-page paper 2. Employ the conventions of APA formatting 3. Find and use primary sources to bolster your argument 4. Provide constructive peer-review </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97"/>
              <w:gridCol w:w="1897"/>
              <w:gridCol w:w="747"/>
            </w:tblGrid>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File Type</w:t>
                  </w:r>
                </w:p>
              </w:tc>
            </w:tr>
            <w:tr w:rsidR="000310B1"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hyperlink r:id="rId319" w:tgtFrame="_self" w:history="1">
                    <w:r>
                      <w:rPr>
                        <w:rStyle w:val="Hyperlink"/>
                        <w:rFonts w:ascii="Arial" w:hAnsi="Arial" w:cs="Arial"/>
                        <w:sz w:val="15"/>
                        <w:szCs w:val="15"/>
                      </w:rPr>
                      <w:t>SLHS 1150 &amp; 1150W.pdf</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SLHS 1150 &amp; 1150W.pdf</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Syllabus</w:t>
                  </w:r>
                </w:p>
              </w:tc>
            </w:tr>
            <w:tr w:rsidR="000310B1"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hyperlink r:id="rId320" w:tgtFrame="_self" w:history="1">
                    <w:r>
                      <w:rPr>
                        <w:rStyle w:val="Hyperlink"/>
                        <w:rFonts w:ascii="Arial" w:hAnsi="Arial" w:cs="Arial"/>
                        <w:sz w:val="15"/>
                        <w:szCs w:val="15"/>
                      </w:rPr>
                      <w:t>SLHS 1150W Syllabus.doc</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SLHS 1150W Syllabus.doc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Syllabus</w:t>
                  </w:r>
                </w:p>
              </w:tc>
            </w:tr>
          </w:tbl>
          <w:p w:rsidR="000310B1" w:rsidRDefault="000310B1" w:rsidP="00431539">
            <w:pPr>
              <w:rPr>
                <w:rFonts w:asciiTheme="minorHAnsi" w:hAnsiTheme="minorHAnsi"/>
                <w:sz w:val="22"/>
              </w:rPr>
            </w:pP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996"/>
        <w:gridCol w:w="6098"/>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COMMENTS / APPROVALS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965"/>
              <w:gridCol w:w="657"/>
              <w:gridCol w:w="898"/>
              <w:gridCol w:w="730"/>
              <w:gridCol w:w="935"/>
              <w:gridCol w:w="1801"/>
            </w:tblGrid>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Comments</w:t>
                  </w:r>
                </w:p>
              </w:tc>
            </w:tr>
            <w:tr w:rsidR="000310B1"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Carl A Coelho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02/04/2020 - 15:42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This proposal is submitted to add W sections to SLHS 1150 which has been a relatively popular course with an annual enrollment of 350 undergrads.</w:t>
                  </w:r>
                </w:p>
              </w:tc>
            </w:tr>
            <w:tr w:rsidR="000310B1"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Speech Language and Hearing Services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Lendra Friesen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02/05/2020 - 10:38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2/5/2020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approved</w:t>
                  </w:r>
                </w:p>
              </w:tc>
            </w:tr>
            <w:tr w:rsidR="000310B1"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College of Liberal Arts and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Pamela Bedore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02/18/2020 - 10:16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Return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Returning to proposer for more detailed responses to GEOC questions as per email, 2/18.2020. PB.</w:t>
                  </w:r>
                </w:p>
              </w:tc>
            </w:tr>
            <w:tr w:rsidR="000310B1"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Return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Carl A Coelho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02/21/2020 - 12:06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Resubmit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Additional information has been added to the previous version of this proposal</w:t>
                  </w:r>
                </w:p>
              </w:tc>
            </w:tr>
            <w:tr w:rsidR="000310B1"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Speech Language and Hearing Services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Lendra Friesen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02/21/2020 - 12:40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signed off by Lendra F</w:t>
                  </w:r>
                </w:p>
              </w:tc>
            </w:tr>
          </w:tbl>
          <w:p w:rsidR="000310B1" w:rsidRDefault="000310B1" w:rsidP="00431539">
            <w:pPr>
              <w:rPr>
                <w:rFonts w:asciiTheme="minorHAnsi" w:hAnsiTheme="minorHAnsi"/>
                <w:sz w:val="22"/>
              </w:rPr>
            </w:pPr>
          </w:p>
        </w:tc>
      </w:tr>
    </w:tbl>
    <w:p w:rsidR="000310B1" w:rsidRDefault="000310B1" w:rsidP="000310B1">
      <w:pPr>
        <w:rPr>
          <w:rFonts w:asciiTheme="minorHAnsi" w:hAnsiTheme="minorHAnsi"/>
          <w:sz w:val="20"/>
          <w:szCs w:val="20"/>
        </w:rPr>
      </w:pPr>
    </w:p>
    <w:p w:rsidR="000310B1" w:rsidRDefault="000310B1" w:rsidP="000310B1"/>
    <w:p w:rsidR="000310B1" w:rsidRPr="00B86A9D" w:rsidRDefault="000310B1" w:rsidP="000310B1">
      <w:pPr>
        <w:jc w:val="center"/>
        <w:rPr>
          <w:b/>
        </w:rPr>
      </w:pPr>
      <w:r w:rsidRPr="00B86A9D">
        <w:rPr>
          <w:b/>
        </w:rPr>
        <w:t>University of Connecticut</w:t>
      </w:r>
    </w:p>
    <w:p w:rsidR="000310B1" w:rsidRPr="00B86A9D" w:rsidRDefault="000310B1" w:rsidP="000310B1">
      <w:pPr>
        <w:jc w:val="center"/>
        <w:rPr>
          <w:b/>
        </w:rPr>
      </w:pPr>
      <w:r w:rsidRPr="00B86A9D">
        <w:rPr>
          <w:b/>
        </w:rPr>
        <w:t>Department of Speech, Language, and Hearing Sciences</w:t>
      </w:r>
    </w:p>
    <w:p w:rsidR="000310B1" w:rsidRPr="00B86A9D" w:rsidRDefault="000310B1" w:rsidP="000310B1">
      <w:pPr>
        <w:jc w:val="center"/>
        <w:rPr>
          <w:b/>
          <w:bCs/>
        </w:rPr>
      </w:pPr>
      <w:r w:rsidRPr="00B86A9D">
        <w:rPr>
          <w:b/>
        </w:rPr>
        <w:t xml:space="preserve">SLHS </w:t>
      </w:r>
      <w:r>
        <w:rPr>
          <w:b/>
        </w:rPr>
        <w:t>1150</w:t>
      </w:r>
      <w:r w:rsidRPr="00B86A9D">
        <w:rPr>
          <w:b/>
        </w:rPr>
        <w:t>W</w:t>
      </w:r>
      <w:r>
        <w:rPr>
          <w:b/>
        </w:rPr>
        <w:t xml:space="preserve"> –</w:t>
      </w:r>
      <w:r w:rsidRPr="00B86A9D">
        <w:rPr>
          <w:b/>
        </w:rPr>
        <w:t xml:space="preserve"> </w:t>
      </w:r>
      <w:r>
        <w:rPr>
          <w:b/>
          <w:bCs/>
        </w:rPr>
        <w:t>Intro. to</w:t>
      </w:r>
      <w:r w:rsidRPr="00B86A9D">
        <w:rPr>
          <w:b/>
          <w:bCs/>
        </w:rPr>
        <w:t xml:space="preserve"> Communication Disorders</w:t>
      </w:r>
    </w:p>
    <w:p w:rsidR="000310B1" w:rsidRPr="00B86A9D" w:rsidRDefault="000310B1" w:rsidP="000310B1">
      <w:pPr>
        <w:jc w:val="center"/>
        <w:rPr>
          <w:b/>
        </w:rPr>
      </w:pPr>
      <w:r w:rsidRPr="00B86A9D">
        <w:rPr>
          <w:b/>
        </w:rPr>
        <w:t>Fall 20</w:t>
      </w:r>
      <w:r>
        <w:rPr>
          <w:b/>
        </w:rPr>
        <w:t>XX</w:t>
      </w:r>
    </w:p>
    <w:p w:rsidR="000310B1" w:rsidRDefault="000310B1" w:rsidP="000310B1">
      <w:r w:rsidRPr="005C562B">
        <w:rPr>
          <w:b/>
        </w:rPr>
        <w:t>Instructor</w:t>
      </w:r>
      <w:r>
        <w:t>:</w:t>
      </w:r>
      <w:r>
        <w:tab/>
      </w:r>
    </w:p>
    <w:p w:rsidR="000310B1" w:rsidRDefault="000310B1" w:rsidP="000310B1">
      <w:pPr>
        <w:rPr>
          <w:b/>
        </w:rPr>
      </w:pPr>
      <w:r>
        <w:rPr>
          <w:b/>
        </w:rPr>
        <w:t xml:space="preserve">Email address: </w:t>
      </w:r>
    </w:p>
    <w:p w:rsidR="000310B1" w:rsidRDefault="000310B1" w:rsidP="000310B1">
      <w:r w:rsidRPr="00B86A9D">
        <w:rPr>
          <w:b/>
        </w:rPr>
        <w:t xml:space="preserve">Office hours: </w:t>
      </w:r>
    </w:p>
    <w:p w:rsidR="000310B1" w:rsidRDefault="000310B1" w:rsidP="000310B1">
      <w:r w:rsidRPr="00B86A9D">
        <w:rPr>
          <w:b/>
        </w:rPr>
        <w:t>Office location:</w:t>
      </w:r>
      <w:r>
        <w:t xml:space="preserve"> </w:t>
      </w:r>
      <w:r w:rsidRPr="00B86A9D">
        <w:rPr>
          <w:b/>
        </w:rPr>
        <w:t>Classroom:</w:t>
      </w:r>
      <w:r>
        <w:t xml:space="preserve"> </w:t>
      </w:r>
    </w:p>
    <w:p w:rsidR="000310B1" w:rsidRDefault="000310B1" w:rsidP="000310B1">
      <w:r w:rsidRPr="00B86A9D">
        <w:rPr>
          <w:b/>
        </w:rPr>
        <w:t>Class time:</w:t>
      </w:r>
      <w:r>
        <w:t xml:space="preserve"> </w:t>
      </w:r>
    </w:p>
    <w:p w:rsidR="000310B1" w:rsidRDefault="000310B1" w:rsidP="000310B1"/>
    <w:p w:rsidR="000310B1" w:rsidRPr="0031155E" w:rsidRDefault="000310B1" w:rsidP="000310B1">
      <w:pPr>
        <w:rPr>
          <w:b/>
        </w:rPr>
      </w:pPr>
      <w:r w:rsidRPr="0031155E">
        <w:rPr>
          <w:b/>
        </w:rPr>
        <w:t>Course Description:</w:t>
      </w:r>
    </w:p>
    <w:p w:rsidR="000310B1" w:rsidRPr="00B86A9D" w:rsidRDefault="000310B1" w:rsidP="000310B1">
      <w:r w:rsidRPr="00B86A9D">
        <w:t xml:space="preserve">This class will focus on thesis-driven writing and essential writing mechanics, in the context of issues related to </w:t>
      </w:r>
      <w:r>
        <w:t>communication</w:t>
      </w:r>
      <w:r w:rsidRPr="00B86A9D">
        <w:t xml:space="preserve"> disorders. We will examine some general writing techniques as well as basic structuring of scientific papers.  We will focus on properly implementing the American Psychological Association (APA) format in papers. This course will provide you with the necessary skills to formulate, structure, and present a written argument based on research in the field of audiology or speech-language pathology around </w:t>
      </w:r>
      <w:r w:rsidRPr="00B86A9D">
        <w:rPr>
          <w:bCs/>
        </w:rPr>
        <w:t>the neuroscientific study of cognitive &amp; communication disorders.</w:t>
      </w:r>
    </w:p>
    <w:p w:rsidR="000310B1" w:rsidRDefault="000310B1" w:rsidP="000310B1"/>
    <w:p w:rsidR="000310B1" w:rsidRDefault="000310B1" w:rsidP="000310B1">
      <w:pPr>
        <w:rPr>
          <w:b/>
        </w:rPr>
      </w:pPr>
      <w:r w:rsidRPr="00ED1535">
        <w:rPr>
          <w:b/>
        </w:rPr>
        <w:t>By the end of this course, you will be able to:</w:t>
      </w:r>
    </w:p>
    <w:p w:rsidR="000310B1" w:rsidRPr="00ED1535" w:rsidRDefault="000310B1" w:rsidP="000310B1">
      <w:pPr>
        <w:rPr>
          <w:b/>
        </w:rPr>
      </w:pPr>
    </w:p>
    <w:p w:rsidR="000310B1" w:rsidRDefault="000310B1" w:rsidP="000310B1">
      <w:pPr>
        <w:numPr>
          <w:ilvl w:val="0"/>
          <w:numId w:val="37"/>
        </w:numPr>
      </w:pPr>
      <w:r>
        <w:t xml:space="preserve">Create a well-developed thesis-driven 15-page paper </w:t>
      </w:r>
    </w:p>
    <w:p w:rsidR="000310B1" w:rsidRDefault="000310B1" w:rsidP="000310B1">
      <w:pPr>
        <w:numPr>
          <w:ilvl w:val="0"/>
          <w:numId w:val="37"/>
        </w:numPr>
      </w:pPr>
      <w:r>
        <w:t xml:space="preserve">Employ the conventions of APA formatting </w:t>
      </w:r>
    </w:p>
    <w:p w:rsidR="000310B1" w:rsidRDefault="000310B1" w:rsidP="000310B1">
      <w:pPr>
        <w:numPr>
          <w:ilvl w:val="0"/>
          <w:numId w:val="37"/>
        </w:numPr>
      </w:pPr>
      <w:r>
        <w:t>Find and use primary sources to bolster your argument</w:t>
      </w:r>
    </w:p>
    <w:p w:rsidR="000310B1" w:rsidRDefault="000310B1" w:rsidP="000310B1">
      <w:pPr>
        <w:numPr>
          <w:ilvl w:val="0"/>
          <w:numId w:val="37"/>
        </w:numPr>
      </w:pPr>
      <w:r>
        <w:t>Provide constructive peer-review</w:t>
      </w:r>
    </w:p>
    <w:p w:rsidR="000310B1" w:rsidRDefault="000310B1" w:rsidP="000310B1"/>
    <w:p w:rsidR="000310B1" w:rsidRPr="00AA241B" w:rsidRDefault="000310B1" w:rsidP="000310B1">
      <w:pPr>
        <w:rPr>
          <w:b/>
        </w:rPr>
      </w:pPr>
      <w:r w:rsidRPr="00AA241B">
        <w:rPr>
          <w:b/>
        </w:rPr>
        <w:t>Grading System:</w:t>
      </w:r>
    </w:p>
    <w:p w:rsidR="000310B1" w:rsidRDefault="000310B1" w:rsidP="000310B1"/>
    <w:p w:rsidR="000310B1" w:rsidRPr="00B86A9D" w:rsidRDefault="000310B1" w:rsidP="000310B1">
      <w:pPr>
        <w:rPr>
          <w:b/>
        </w:rPr>
      </w:pPr>
      <w:r w:rsidRPr="00B86A9D">
        <w:rPr>
          <w:b/>
        </w:rPr>
        <w:t>You will be graded based on 3 main criteria:</w:t>
      </w:r>
    </w:p>
    <w:p w:rsidR="000310B1" w:rsidRDefault="000310B1" w:rsidP="000310B1">
      <w:pPr>
        <w:numPr>
          <w:ilvl w:val="0"/>
          <w:numId w:val="38"/>
        </w:numPr>
      </w:pPr>
      <w:r w:rsidRPr="00B86A9D">
        <w:rPr>
          <w:b/>
        </w:rPr>
        <w:t>Class participation (25 points):</w:t>
      </w:r>
      <w:r>
        <w:t xml:space="preserve"> participation will be key to developing your paper.  We will have several in-class activities that will factor into your participation grade.  </w:t>
      </w:r>
    </w:p>
    <w:p w:rsidR="000310B1" w:rsidRDefault="000310B1" w:rsidP="000310B1">
      <w:pPr>
        <w:numPr>
          <w:ilvl w:val="0"/>
          <w:numId w:val="40"/>
        </w:numPr>
      </w:pPr>
      <w:r>
        <w:t>Reading 2 research articles before assigned classes and completing closed-book in-class summaries (5 points each; 10 points total)</w:t>
      </w:r>
    </w:p>
    <w:p w:rsidR="000310B1" w:rsidRDefault="000310B1" w:rsidP="000310B1">
      <w:pPr>
        <w:numPr>
          <w:ilvl w:val="0"/>
          <w:numId w:val="40"/>
        </w:numPr>
      </w:pPr>
      <w:r>
        <w:t>Peer review (10 points)</w:t>
      </w:r>
    </w:p>
    <w:p w:rsidR="000310B1" w:rsidRDefault="000310B1" w:rsidP="000310B1">
      <w:pPr>
        <w:numPr>
          <w:ilvl w:val="0"/>
          <w:numId w:val="40"/>
        </w:numPr>
      </w:pPr>
      <w:r>
        <w:t>5 additional class participation points will be earned without announcement (random, small in-class assignments that cannot be made up – so come to class!)</w:t>
      </w:r>
    </w:p>
    <w:p w:rsidR="000310B1" w:rsidRDefault="000310B1" w:rsidP="000310B1">
      <w:pPr>
        <w:numPr>
          <w:ilvl w:val="0"/>
          <w:numId w:val="38"/>
        </w:numPr>
      </w:pPr>
      <w:r w:rsidRPr="00B86A9D">
        <w:rPr>
          <w:b/>
        </w:rPr>
        <w:t>Weekly assignments (3</w:t>
      </w:r>
      <w:r>
        <w:rPr>
          <w:b/>
        </w:rPr>
        <w:t>0</w:t>
      </w:r>
      <w:r w:rsidRPr="00B86A9D">
        <w:rPr>
          <w:b/>
        </w:rPr>
        <w:t xml:space="preserve"> points):</w:t>
      </w:r>
      <w:r>
        <w:t xml:space="preserve"> this will include the smaller weekly assignments that will help you build up to your final paper: </w:t>
      </w:r>
    </w:p>
    <w:p w:rsidR="000310B1" w:rsidRDefault="000310B1" w:rsidP="000310B1">
      <w:pPr>
        <w:numPr>
          <w:ilvl w:val="0"/>
          <w:numId w:val="39"/>
        </w:numPr>
      </w:pPr>
      <w:r>
        <w:t>List of Topics of Interest (2 points)</w:t>
      </w:r>
    </w:p>
    <w:p w:rsidR="000310B1" w:rsidRDefault="000310B1" w:rsidP="000310B1">
      <w:pPr>
        <w:numPr>
          <w:ilvl w:val="0"/>
          <w:numId w:val="39"/>
        </w:numPr>
      </w:pPr>
      <w:r>
        <w:t>Research Paper Proposal (5 points)</w:t>
      </w:r>
    </w:p>
    <w:p w:rsidR="000310B1" w:rsidRDefault="000310B1" w:rsidP="000310B1">
      <w:pPr>
        <w:numPr>
          <w:ilvl w:val="0"/>
          <w:numId w:val="39"/>
        </w:numPr>
      </w:pPr>
      <w:r>
        <w:t xml:space="preserve">Annotated Bibliography (8 points; 1 point per summary) </w:t>
      </w:r>
    </w:p>
    <w:p w:rsidR="000310B1" w:rsidRDefault="000310B1" w:rsidP="000310B1">
      <w:pPr>
        <w:numPr>
          <w:ilvl w:val="0"/>
          <w:numId w:val="39"/>
        </w:numPr>
      </w:pPr>
      <w:r>
        <w:t>Paper outline (5 points)</w:t>
      </w:r>
    </w:p>
    <w:p w:rsidR="000310B1" w:rsidRDefault="000310B1" w:rsidP="000310B1">
      <w:pPr>
        <w:numPr>
          <w:ilvl w:val="0"/>
          <w:numId w:val="39"/>
        </w:numPr>
      </w:pPr>
      <w:r>
        <w:t>First submission* (5 points)</w:t>
      </w:r>
    </w:p>
    <w:p w:rsidR="000310B1" w:rsidRDefault="000310B1" w:rsidP="000310B1">
      <w:pPr>
        <w:numPr>
          <w:ilvl w:val="0"/>
          <w:numId w:val="39"/>
        </w:numPr>
      </w:pPr>
      <w:r>
        <w:t>Second submission* (5 points)</w:t>
      </w:r>
    </w:p>
    <w:p w:rsidR="000310B1" w:rsidRPr="00E6138A" w:rsidRDefault="000310B1" w:rsidP="000310B1">
      <w:pPr>
        <w:ind w:left="1440"/>
        <w:rPr>
          <w:i/>
        </w:rPr>
      </w:pPr>
      <w:r w:rsidRPr="00E6138A">
        <w:rPr>
          <w:i/>
        </w:rPr>
        <w:t xml:space="preserve">* NOTE: </w:t>
      </w:r>
      <w:r>
        <w:rPr>
          <w:i/>
        </w:rPr>
        <w:t>While the first and second submission do not seem like they’re worth many points, i</w:t>
      </w:r>
      <w:r w:rsidRPr="00E6138A">
        <w:rPr>
          <w:i/>
        </w:rPr>
        <w:t>f you do not submit both a first and second submission (essentially the two drafts of the paper), you will not be eligible to turn in the Final Paper.  This is because Writing Sections require that you go through a revision process with your work!</w:t>
      </w:r>
    </w:p>
    <w:p w:rsidR="000310B1" w:rsidRDefault="000310B1" w:rsidP="000310B1">
      <w:pPr>
        <w:numPr>
          <w:ilvl w:val="0"/>
          <w:numId w:val="38"/>
        </w:numPr>
      </w:pPr>
      <w:r w:rsidRPr="00B86A9D">
        <w:rPr>
          <w:b/>
        </w:rPr>
        <w:t>Final Paper</w:t>
      </w:r>
      <w:r>
        <w:rPr>
          <w:b/>
        </w:rPr>
        <w:t xml:space="preserve"> </w:t>
      </w:r>
      <w:r w:rsidRPr="00B86A9D">
        <w:rPr>
          <w:b/>
        </w:rPr>
        <w:t>(40 points):</w:t>
      </w:r>
      <w:r>
        <w:t xml:space="preserve"> Final paper should be 12-13 pages written text plus the cover page and references, so total 15 pages overall.  However, the written portion should not exceed 15 pages.  </w:t>
      </w:r>
    </w:p>
    <w:p w:rsidR="000310B1" w:rsidRDefault="000310B1" w:rsidP="000310B1">
      <w:pPr>
        <w:numPr>
          <w:ilvl w:val="0"/>
          <w:numId w:val="38"/>
        </w:numPr>
      </w:pPr>
      <w:r w:rsidRPr="00DC6540">
        <w:rPr>
          <w:b/>
        </w:rPr>
        <w:t>Portfolio (5 points):</w:t>
      </w:r>
      <w:r>
        <w:t xml:space="preserve"> You will submit all prior assignments at the time of the final paper.</w:t>
      </w:r>
    </w:p>
    <w:p w:rsidR="000310B1" w:rsidRDefault="000310B1" w:rsidP="000310B1"/>
    <w:p w:rsidR="000310B1" w:rsidRDefault="000310B1" w:rsidP="000310B1">
      <w:r>
        <w:t xml:space="preserve">Students are expected to turn in all assignments on the specified date on the class schedule or as specified by the instructor. </w:t>
      </w:r>
      <w:r w:rsidRPr="0091714F">
        <w:rPr>
          <w:u w:val="single"/>
        </w:rPr>
        <w:t xml:space="preserve">Requests for extensions must be cleared with the instructor </w:t>
      </w:r>
      <w:r w:rsidRPr="00D92492">
        <w:rPr>
          <w:b/>
          <w:i/>
          <w:u w:val="single"/>
        </w:rPr>
        <w:t>before</w:t>
      </w:r>
      <w:r w:rsidRPr="0091714F">
        <w:rPr>
          <w:u w:val="single"/>
        </w:rPr>
        <w:t xml:space="preserve"> the assignment is due</w:t>
      </w:r>
      <w:r>
        <w:t xml:space="preserve">. Unexcused late submission assignments will be penalized with 20% loss of points per day late, starting right after submission time (e.g. if an assignment is due during class, it will be considered late if you turn it in later in the day, even if the same calendar day) </w:t>
      </w:r>
    </w:p>
    <w:p w:rsidR="000310B1" w:rsidRDefault="000310B1" w:rsidP="000310B1"/>
    <w:p w:rsidR="000310B1" w:rsidRDefault="000310B1" w:rsidP="000310B1">
      <w:r>
        <w:t>Grades will be based on a point system, where you receive a certain amount of points for each class assignment (outlined on the calendar). Your final grades for the “W” section are as follows:</w:t>
      </w:r>
    </w:p>
    <w:p w:rsidR="000310B1" w:rsidRDefault="000310B1" w:rsidP="000310B1"/>
    <w:p w:rsidR="000310B1" w:rsidRPr="00E84B11" w:rsidRDefault="000310B1" w:rsidP="000310B1">
      <w:r w:rsidRPr="00E84B11">
        <w:t>A</w:t>
      </w:r>
      <w:r w:rsidRPr="00E84B11">
        <w:tab/>
        <w:t>93 – 100</w:t>
      </w:r>
      <w:r w:rsidRPr="00E84B11">
        <w:tab/>
      </w:r>
      <w:r w:rsidRPr="00E84B11">
        <w:tab/>
        <w:t>C</w:t>
      </w:r>
      <w:r w:rsidRPr="00E84B11">
        <w:tab/>
        <w:t xml:space="preserve">74 – 76 </w:t>
      </w:r>
    </w:p>
    <w:p w:rsidR="000310B1" w:rsidRPr="00E84B11" w:rsidRDefault="000310B1" w:rsidP="000310B1">
      <w:r w:rsidRPr="00E84B11">
        <w:t>A-</w:t>
      </w:r>
      <w:r w:rsidRPr="00E84B11">
        <w:tab/>
        <w:t xml:space="preserve">90 – 92 </w:t>
      </w:r>
      <w:r w:rsidRPr="00E84B11">
        <w:tab/>
      </w:r>
      <w:r w:rsidRPr="00E84B11">
        <w:tab/>
        <w:t>C-</w:t>
      </w:r>
      <w:r w:rsidRPr="00E84B11">
        <w:tab/>
        <w:t xml:space="preserve">70 – 73 </w:t>
      </w:r>
    </w:p>
    <w:p w:rsidR="000310B1" w:rsidRPr="00E84B11" w:rsidRDefault="000310B1" w:rsidP="000310B1">
      <w:r w:rsidRPr="00E84B11">
        <w:t>B+</w:t>
      </w:r>
      <w:r w:rsidRPr="00E84B11">
        <w:tab/>
        <w:t>87 – 89</w:t>
      </w:r>
      <w:r w:rsidRPr="00E84B11">
        <w:tab/>
      </w:r>
      <w:r w:rsidRPr="00E84B11">
        <w:tab/>
        <w:t>D+</w:t>
      </w:r>
      <w:r w:rsidRPr="00E84B11">
        <w:tab/>
        <w:t xml:space="preserve">67 – 69 </w:t>
      </w:r>
    </w:p>
    <w:p w:rsidR="000310B1" w:rsidRPr="00E84B11" w:rsidRDefault="000310B1" w:rsidP="000310B1">
      <w:r w:rsidRPr="00E84B11">
        <w:t>B</w:t>
      </w:r>
      <w:r w:rsidRPr="00E84B11">
        <w:tab/>
        <w:t>84 – 86</w:t>
      </w:r>
      <w:r w:rsidRPr="00E84B11">
        <w:tab/>
        <w:t xml:space="preserve"> </w:t>
      </w:r>
      <w:r w:rsidRPr="00E84B11">
        <w:tab/>
        <w:t>D</w:t>
      </w:r>
      <w:r w:rsidRPr="00E84B11">
        <w:tab/>
        <w:t xml:space="preserve">64 – 66 </w:t>
      </w:r>
    </w:p>
    <w:p w:rsidR="000310B1" w:rsidRPr="00E84B11" w:rsidRDefault="000310B1" w:rsidP="000310B1">
      <w:r w:rsidRPr="00E84B11">
        <w:t>B-</w:t>
      </w:r>
      <w:r w:rsidRPr="00E84B11">
        <w:tab/>
        <w:t xml:space="preserve">80 – 83 </w:t>
      </w:r>
      <w:r w:rsidRPr="00E84B11">
        <w:tab/>
      </w:r>
      <w:r w:rsidRPr="00E84B11">
        <w:tab/>
        <w:t>D-</w:t>
      </w:r>
      <w:r w:rsidRPr="00E84B11">
        <w:tab/>
        <w:t xml:space="preserve">60 – 63 </w:t>
      </w:r>
    </w:p>
    <w:p w:rsidR="000310B1" w:rsidRDefault="000310B1" w:rsidP="000310B1">
      <w:r w:rsidRPr="00E84B11">
        <w:t>C+</w:t>
      </w:r>
      <w:r w:rsidRPr="00E84B11">
        <w:tab/>
        <w:t xml:space="preserve">77 – 79 </w:t>
      </w:r>
      <w:r w:rsidRPr="00E84B11">
        <w:tab/>
      </w:r>
      <w:r w:rsidRPr="00E84B11">
        <w:tab/>
        <w:t>F</w:t>
      </w:r>
      <w:r w:rsidRPr="00E84B11">
        <w:tab/>
        <w:t>&lt;60</w:t>
      </w:r>
    </w:p>
    <w:p w:rsidR="000310B1" w:rsidRDefault="000310B1" w:rsidP="000310B1"/>
    <w:p w:rsidR="000310B1" w:rsidRDefault="000310B1" w:rsidP="000310B1"/>
    <w:p w:rsidR="000310B1" w:rsidRPr="00B86A9D" w:rsidRDefault="000310B1" w:rsidP="000310B1">
      <w:r w:rsidRPr="002651AF">
        <w:rPr>
          <w:b/>
        </w:rPr>
        <w:t>PLEASE NOTE</w:t>
      </w:r>
      <w:r>
        <w:t xml:space="preserve">: Because you are enrolled in SLHS 4245W, failing the writing component of the course will result in a failing grade in the course overall, regardless of your performance on course exams in the lecture part of the course. </w:t>
      </w:r>
    </w:p>
    <w:p w:rsidR="000310B1" w:rsidRDefault="000310B1" w:rsidP="000310B1">
      <w:pPr>
        <w:rPr>
          <w:b/>
        </w:rPr>
      </w:pPr>
    </w:p>
    <w:p w:rsidR="000310B1" w:rsidRPr="0063477A" w:rsidRDefault="000310B1" w:rsidP="000310B1">
      <w:pPr>
        <w:rPr>
          <w:b/>
        </w:rPr>
      </w:pPr>
      <w:r w:rsidRPr="0063477A">
        <w:rPr>
          <w:b/>
        </w:rPr>
        <w:t>Academic Integrity:</w:t>
      </w:r>
    </w:p>
    <w:p w:rsidR="000310B1" w:rsidRDefault="000310B1" w:rsidP="000310B1"/>
    <w:p w:rsidR="000310B1" w:rsidRPr="0063477A" w:rsidRDefault="000310B1" w:rsidP="000310B1">
      <w:r w:rsidRPr="0063477A">
        <w:t xml:space="preserve">A fundamental principle of all educational institutions is academic honesty. Academic work depends on respect for and acknowledgement of the research and ideas of others. Misrepresenting someone else’s work as </w:t>
      </w:r>
      <w:r w:rsidRPr="0063477A">
        <w:lastRenderedPageBreak/>
        <w:t>one’s own is a serious offense in any academic setting and will not be tolerated.</w:t>
      </w:r>
    </w:p>
    <w:p w:rsidR="000310B1" w:rsidRDefault="000310B1" w:rsidP="000310B1"/>
    <w:p w:rsidR="000310B1" w:rsidRPr="0063477A" w:rsidRDefault="000310B1" w:rsidP="000310B1">
      <w:r w:rsidRPr="0063477A">
        <w:t>Academic misconduct includes, but is not limited to, providing or receiving assistance in a manner not authorized by the instructor in the creation of work to be submitted for academic evaluation (e.g. papers, projects, examinations, etc.); any attempt to influence improperly (e.g. threats, bribery, etc.) any member of the University faculty, staff, or administration in any matter pertaining to academics or research; presenting as one’s own the ideas or words of another for academic evaluation; doing unauthorized work for which another will receive credit or be evaluated; and presenting the same or substantially the same papers or projects in two or more courses without the explicit permission of the instructors involved.</w:t>
      </w:r>
    </w:p>
    <w:p w:rsidR="000310B1" w:rsidRPr="0063477A" w:rsidRDefault="000310B1" w:rsidP="000310B1">
      <w:r w:rsidRPr="0063477A">
        <w:t>Any student who knowingly assists another student in committing an act of academic misconduct shall be equally accountable for the violation, and shall be subject to the sanctions and other actions described in the Student Code.</w:t>
      </w:r>
    </w:p>
    <w:p w:rsidR="000310B1" w:rsidRDefault="000310B1" w:rsidP="000310B1"/>
    <w:p w:rsidR="000310B1" w:rsidRDefault="000310B1" w:rsidP="000310B1">
      <w:pPr>
        <w:rPr>
          <w:b/>
        </w:rPr>
      </w:pPr>
      <w:r w:rsidRPr="002651AF">
        <w:rPr>
          <w:b/>
        </w:rPr>
        <w:t xml:space="preserve">Other </w:t>
      </w:r>
      <w:r>
        <w:rPr>
          <w:b/>
        </w:rPr>
        <w:t xml:space="preserve">Campus </w:t>
      </w:r>
      <w:r w:rsidRPr="002651AF">
        <w:rPr>
          <w:b/>
        </w:rPr>
        <w:t>Resources:</w:t>
      </w:r>
    </w:p>
    <w:p w:rsidR="000310B1" w:rsidRPr="002651AF" w:rsidRDefault="000310B1" w:rsidP="000310B1">
      <w:r w:rsidRPr="002651AF">
        <w:t xml:space="preserve">Dean of Students Office: 486-3426 </w:t>
      </w:r>
      <w:hyperlink r:id="rId321" w:history="1">
        <w:r w:rsidRPr="002651AF">
          <w:rPr>
            <w:rStyle w:val="Hyperlink"/>
          </w:rPr>
          <w:t>www.dos.uconn.edu</w:t>
        </w:r>
      </w:hyperlink>
    </w:p>
    <w:p w:rsidR="000310B1" w:rsidRPr="002651AF" w:rsidRDefault="000310B1" w:rsidP="000310B1"/>
    <w:p w:rsidR="000310B1" w:rsidRPr="002651AF" w:rsidRDefault="000310B1" w:rsidP="000310B1">
      <w:r w:rsidRPr="002651AF">
        <w:t xml:space="preserve">University Writing Center: 486-4387 </w:t>
      </w:r>
      <w:hyperlink r:id="rId322" w:history="1">
        <w:r w:rsidRPr="002651AF">
          <w:rPr>
            <w:rStyle w:val="Hyperlink"/>
          </w:rPr>
          <w:t>www.writingcenter.uconn.edu</w:t>
        </w:r>
      </w:hyperlink>
      <w:r w:rsidRPr="002651AF">
        <w:t xml:space="preserve"> </w:t>
      </w:r>
    </w:p>
    <w:p w:rsidR="000310B1" w:rsidRDefault="000310B1" w:rsidP="000310B1"/>
    <w:p w:rsidR="000310B1" w:rsidRDefault="000310B1" w:rsidP="000310B1">
      <w:r>
        <w:t xml:space="preserve">UConn Plagiarism Resources: </w:t>
      </w:r>
      <w:hyperlink r:id="rId323" w:history="1">
        <w:r w:rsidRPr="00096A94">
          <w:rPr>
            <w:rStyle w:val="Hyperlink"/>
          </w:rPr>
          <w:t>http://lib.uconn.edu/help/writing/plagiarism-resources/</w:t>
        </w:r>
      </w:hyperlink>
    </w:p>
    <w:p w:rsidR="000310B1" w:rsidRDefault="000310B1" w:rsidP="000310B1"/>
    <w:p w:rsidR="000310B1" w:rsidRDefault="000310B1" w:rsidP="000310B1">
      <w:r>
        <w:t xml:space="preserve">UConn Community Standards: </w:t>
      </w:r>
      <w:hyperlink r:id="rId324" w:history="1">
        <w:r w:rsidRPr="00552D65">
          <w:rPr>
            <w:rStyle w:val="Hyperlink"/>
          </w:rPr>
          <w:t>http://community.uconn.edu/the-student-code-part-iv/</w:t>
        </w:r>
      </w:hyperlink>
    </w:p>
    <w:p w:rsidR="000310B1" w:rsidRPr="002651AF" w:rsidRDefault="000310B1" w:rsidP="000310B1">
      <w:pPr>
        <w:rPr>
          <w:b/>
        </w:rPr>
      </w:pPr>
    </w:p>
    <w:p w:rsidR="000310B1" w:rsidRPr="002651AF" w:rsidRDefault="000310B1" w:rsidP="000310B1">
      <w:r w:rsidRPr="002651AF">
        <w:t xml:space="preserve">Counseling and Mental Health Services: 486-4705 (24 Hours) </w:t>
      </w:r>
      <w:hyperlink r:id="rId325" w:history="1">
        <w:r w:rsidRPr="002651AF">
          <w:rPr>
            <w:rStyle w:val="Hyperlink"/>
          </w:rPr>
          <w:t>www.cmhs.uconn.edu</w:t>
        </w:r>
      </w:hyperlink>
    </w:p>
    <w:p w:rsidR="000310B1" w:rsidRPr="002651AF" w:rsidRDefault="000310B1" w:rsidP="000310B1"/>
    <w:p w:rsidR="000310B1" w:rsidRPr="003E2A0C" w:rsidRDefault="000310B1" w:rsidP="000310B1">
      <w:pPr>
        <w:jc w:val="center"/>
        <w:rPr>
          <w:i/>
        </w:rPr>
      </w:pPr>
    </w:p>
    <w:p w:rsidR="000310B1" w:rsidRDefault="000310B1" w:rsidP="000310B1">
      <w:pPr>
        <w:jc w:val="center"/>
        <w:rPr>
          <w:i/>
        </w:rPr>
      </w:pPr>
    </w:p>
    <w:p w:rsidR="000310B1" w:rsidRDefault="000310B1" w:rsidP="000310B1">
      <w:pPr>
        <w:jc w:val="center"/>
        <w:rPr>
          <w:i/>
        </w:rPr>
      </w:pPr>
    </w:p>
    <w:p w:rsidR="000310B1" w:rsidRDefault="000310B1" w:rsidP="000310B1">
      <w:pPr>
        <w:jc w:val="center"/>
        <w:rPr>
          <w:i/>
        </w:rPr>
      </w:pPr>
    </w:p>
    <w:p w:rsidR="000310B1" w:rsidRDefault="000310B1" w:rsidP="000310B1">
      <w:pPr>
        <w:jc w:val="center"/>
        <w:rPr>
          <w:i/>
        </w:rPr>
      </w:pPr>
    </w:p>
    <w:p w:rsidR="000310B1" w:rsidRDefault="000310B1" w:rsidP="000310B1">
      <w:pPr>
        <w:jc w:val="center"/>
        <w:rPr>
          <w:i/>
        </w:rPr>
      </w:pPr>
    </w:p>
    <w:p w:rsidR="000310B1" w:rsidRDefault="000310B1" w:rsidP="000310B1">
      <w:pPr>
        <w:jc w:val="center"/>
        <w:rPr>
          <w:i/>
        </w:rPr>
      </w:pPr>
    </w:p>
    <w:p w:rsidR="000310B1" w:rsidRDefault="000310B1" w:rsidP="000310B1">
      <w:pPr>
        <w:jc w:val="center"/>
        <w:rPr>
          <w:i/>
        </w:rPr>
      </w:pPr>
    </w:p>
    <w:p w:rsidR="000310B1" w:rsidRDefault="000310B1" w:rsidP="000310B1">
      <w:pPr>
        <w:jc w:val="center"/>
        <w:rPr>
          <w:i/>
        </w:rPr>
      </w:pPr>
    </w:p>
    <w:p w:rsidR="000310B1" w:rsidRDefault="000310B1" w:rsidP="000310B1">
      <w:pPr>
        <w:jc w:val="center"/>
        <w:rPr>
          <w:i/>
        </w:rPr>
      </w:pPr>
    </w:p>
    <w:p w:rsidR="000310B1" w:rsidRDefault="000310B1" w:rsidP="000310B1">
      <w:pPr>
        <w:jc w:val="center"/>
        <w:rPr>
          <w:i/>
        </w:rPr>
      </w:pPr>
    </w:p>
    <w:p w:rsidR="000310B1" w:rsidRDefault="000310B1" w:rsidP="000310B1">
      <w:pPr>
        <w:jc w:val="center"/>
        <w:rPr>
          <w:i/>
        </w:rPr>
      </w:pPr>
    </w:p>
    <w:p w:rsidR="000310B1" w:rsidRDefault="000310B1" w:rsidP="000310B1">
      <w:pPr>
        <w:jc w:val="center"/>
        <w:rPr>
          <w:i/>
        </w:rPr>
      </w:pPr>
    </w:p>
    <w:p w:rsidR="000310B1" w:rsidRDefault="000310B1" w:rsidP="000310B1">
      <w:pPr>
        <w:jc w:val="center"/>
        <w:rPr>
          <w:i/>
        </w:rPr>
      </w:pPr>
    </w:p>
    <w:p w:rsidR="000310B1" w:rsidRDefault="000310B1" w:rsidP="000310B1">
      <w:pPr>
        <w:jc w:val="center"/>
        <w:rPr>
          <w:i/>
        </w:rPr>
      </w:pPr>
    </w:p>
    <w:p w:rsidR="000310B1" w:rsidRDefault="000310B1" w:rsidP="000310B1">
      <w:pPr>
        <w:jc w:val="center"/>
        <w:rPr>
          <w:i/>
        </w:rPr>
      </w:pPr>
    </w:p>
    <w:p w:rsidR="000310B1" w:rsidRDefault="000310B1" w:rsidP="000310B1">
      <w:pPr>
        <w:jc w:val="center"/>
        <w:rPr>
          <w:i/>
        </w:rPr>
      </w:pPr>
    </w:p>
    <w:p w:rsidR="000310B1" w:rsidRDefault="000310B1" w:rsidP="000310B1">
      <w:pPr>
        <w:jc w:val="center"/>
        <w:rPr>
          <w:i/>
        </w:rPr>
      </w:pPr>
    </w:p>
    <w:p w:rsidR="000310B1" w:rsidRDefault="000310B1" w:rsidP="000310B1">
      <w:pPr>
        <w:rPr>
          <w:i/>
        </w:rPr>
      </w:pPr>
    </w:p>
    <w:tbl>
      <w:tblPr>
        <w:tblpPr w:leftFromText="180" w:rightFromText="180" w:horzAnchor="page" w:tblpX="1729" w:tblpY="740"/>
        <w:tblW w:w="9378" w:type="dxa"/>
        <w:tblBorders>
          <w:insideH w:val="single" w:sz="4" w:space="0" w:color="auto"/>
          <w:insideV w:val="single" w:sz="4" w:space="0" w:color="auto"/>
        </w:tblBorders>
        <w:tblLayout w:type="fixed"/>
        <w:tblLook w:val="04A0" w:firstRow="1" w:lastRow="0" w:firstColumn="1" w:lastColumn="0" w:noHBand="0" w:noVBand="1"/>
      </w:tblPr>
      <w:tblGrid>
        <w:gridCol w:w="2268"/>
        <w:gridCol w:w="2965"/>
        <w:gridCol w:w="4145"/>
      </w:tblGrid>
      <w:tr w:rsidR="000310B1" w:rsidTr="00431539">
        <w:trPr>
          <w:trHeight w:val="530"/>
        </w:trPr>
        <w:tc>
          <w:tcPr>
            <w:tcW w:w="9378" w:type="dxa"/>
            <w:gridSpan w:val="3"/>
            <w:shd w:val="clear" w:color="auto" w:fill="auto"/>
          </w:tcPr>
          <w:p w:rsidR="000310B1" w:rsidRPr="00721088" w:rsidRDefault="000310B1" w:rsidP="00431539">
            <w:pPr>
              <w:jc w:val="center"/>
              <w:rPr>
                <w:b/>
              </w:rPr>
            </w:pPr>
            <w:r w:rsidRPr="00721088">
              <w:rPr>
                <w:b/>
              </w:rPr>
              <w:lastRenderedPageBreak/>
              <w:t>Tentative Class Schedule</w:t>
            </w:r>
          </w:p>
          <w:p w:rsidR="000310B1" w:rsidRPr="00DC6540" w:rsidRDefault="000310B1" w:rsidP="00431539">
            <w:pPr>
              <w:jc w:val="center"/>
            </w:pPr>
            <w:r>
              <w:t>(*may be adjusted as the semester progresses)</w:t>
            </w:r>
          </w:p>
        </w:tc>
      </w:tr>
      <w:tr w:rsidR="000310B1" w:rsidTr="00431539">
        <w:trPr>
          <w:trHeight w:val="530"/>
        </w:trPr>
        <w:tc>
          <w:tcPr>
            <w:tcW w:w="2268" w:type="dxa"/>
            <w:shd w:val="clear" w:color="auto" w:fill="auto"/>
          </w:tcPr>
          <w:p w:rsidR="000310B1" w:rsidRPr="00DC6540" w:rsidRDefault="000310B1" w:rsidP="00431539">
            <w:pPr>
              <w:jc w:val="center"/>
              <w:rPr>
                <w:b/>
                <w:sz w:val="28"/>
              </w:rPr>
            </w:pPr>
            <w:r w:rsidRPr="00DC6540">
              <w:rPr>
                <w:b/>
                <w:sz w:val="28"/>
              </w:rPr>
              <w:t>Date</w:t>
            </w:r>
          </w:p>
        </w:tc>
        <w:tc>
          <w:tcPr>
            <w:tcW w:w="2965" w:type="dxa"/>
            <w:shd w:val="clear" w:color="auto" w:fill="auto"/>
          </w:tcPr>
          <w:p w:rsidR="000310B1" w:rsidRPr="00DC6540" w:rsidRDefault="000310B1" w:rsidP="00431539">
            <w:pPr>
              <w:jc w:val="center"/>
              <w:rPr>
                <w:b/>
                <w:sz w:val="28"/>
              </w:rPr>
            </w:pPr>
            <w:r w:rsidRPr="00DC6540">
              <w:rPr>
                <w:b/>
                <w:sz w:val="28"/>
              </w:rPr>
              <w:t>Topic</w:t>
            </w:r>
          </w:p>
        </w:tc>
        <w:tc>
          <w:tcPr>
            <w:tcW w:w="4145" w:type="dxa"/>
            <w:shd w:val="clear" w:color="auto" w:fill="auto"/>
          </w:tcPr>
          <w:p w:rsidR="000310B1" w:rsidRPr="00DC6540" w:rsidRDefault="000310B1" w:rsidP="00431539">
            <w:pPr>
              <w:jc w:val="center"/>
              <w:rPr>
                <w:b/>
                <w:sz w:val="28"/>
              </w:rPr>
            </w:pPr>
            <w:r w:rsidRPr="00DC6540">
              <w:rPr>
                <w:b/>
                <w:sz w:val="28"/>
              </w:rPr>
              <w:t>Assignment Due</w:t>
            </w:r>
          </w:p>
        </w:tc>
      </w:tr>
      <w:tr w:rsidR="000310B1" w:rsidTr="00431539">
        <w:trPr>
          <w:trHeight w:val="664"/>
        </w:trPr>
        <w:tc>
          <w:tcPr>
            <w:tcW w:w="2268" w:type="dxa"/>
            <w:shd w:val="clear" w:color="auto" w:fill="auto"/>
          </w:tcPr>
          <w:p w:rsidR="000310B1" w:rsidRDefault="000310B1" w:rsidP="00431539">
            <w:r w:rsidRPr="00EA2663">
              <w:rPr>
                <w:u w:val="single"/>
              </w:rPr>
              <w:t>Week 1</w:t>
            </w:r>
            <w:r>
              <w:t>: XX/XX/2X</w:t>
            </w:r>
          </w:p>
        </w:tc>
        <w:tc>
          <w:tcPr>
            <w:tcW w:w="2965" w:type="dxa"/>
            <w:shd w:val="clear" w:color="auto" w:fill="auto"/>
          </w:tcPr>
          <w:p w:rsidR="000310B1" w:rsidRDefault="000310B1" w:rsidP="00431539">
            <w:r>
              <w:t>Introductions</w:t>
            </w:r>
          </w:p>
          <w:p w:rsidR="000310B1" w:rsidRDefault="000310B1" w:rsidP="00431539">
            <w:r>
              <w:t xml:space="preserve">Review Syllabus </w:t>
            </w:r>
          </w:p>
        </w:tc>
        <w:tc>
          <w:tcPr>
            <w:tcW w:w="4145" w:type="dxa"/>
            <w:shd w:val="clear" w:color="auto" w:fill="auto"/>
          </w:tcPr>
          <w:p w:rsidR="000310B1" w:rsidRDefault="000310B1" w:rsidP="00431539"/>
        </w:tc>
      </w:tr>
      <w:tr w:rsidR="000310B1" w:rsidTr="00431539">
        <w:trPr>
          <w:trHeight w:val="664"/>
        </w:trPr>
        <w:tc>
          <w:tcPr>
            <w:tcW w:w="2268" w:type="dxa"/>
            <w:shd w:val="clear" w:color="auto" w:fill="auto"/>
          </w:tcPr>
          <w:p w:rsidR="000310B1" w:rsidRPr="00EA2663" w:rsidRDefault="000310B1" w:rsidP="00431539">
            <w:pPr>
              <w:rPr>
                <w:u w:val="single"/>
              </w:rPr>
            </w:pPr>
            <w:r>
              <w:rPr>
                <w:u w:val="single"/>
              </w:rPr>
              <w:t xml:space="preserve">Week 2: </w:t>
            </w:r>
            <w:r>
              <w:t xml:space="preserve"> XX/XX/2X</w:t>
            </w:r>
          </w:p>
        </w:tc>
        <w:tc>
          <w:tcPr>
            <w:tcW w:w="2965" w:type="dxa"/>
            <w:shd w:val="clear" w:color="auto" w:fill="auto"/>
          </w:tcPr>
          <w:p w:rsidR="000310B1" w:rsidRDefault="000310B1" w:rsidP="00431539">
            <w:r>
              <w:t>Challenges of Writing</w:t>
            </w:r>
          </w:p>
          <w:p w:rsidR="000310B1" w:rsidRDefault="000310B1" w:rsidP="00431539">
            <w:r>
              <w:t xml:space="preserve">Introduction to potential paper topics </w:t>
            </w:r>
          </w:p>
          <w:p w:rsidR="000310B1" w:rsidRDefault="000310B1" w:rsidP="00431539">
            <w:r>
              <w:t>Writing a thesis statement</w:t>
            </w:r>
          </w:p>
        </w:tc>
        <w:tc>
          <w:tcPr>
            <w:tcW w:w="4145" w:type="dxa"/>
            <w:shd w:val="clear" w:color="auto" w:fill="auto"/>
          </w:tcPr>
          <w:p w:rsidR="000310B1" w:rsidRDefault="000310B1" w:rsidP="00431539">
            <w:r>
              <w:t xml:space="preserve">Email me </w:t>
            </w:r>
            <w:r w:rsidRPr="00B86A9D">
              <w:rPr>
                <w:sz w:val="20"/>
                <w:szCs w:val="20"/>
              </w:rPr>
              <w:t>(</w:t>
            </w:r>
            <w:r>
              <w:rPr>
                <w:sz w:val="20"/>
                <w:szCs w:val="20"/>
              </w:rPr>
              <w:t>Xxxxxxx@uconn.edu</w:t>
            </w:r>
            <w:r w:rsidRPr="00B86A9D">
              <w:rPr>
                <w:sz w:val="20"/>
                <w:szCs w:val="20"/>
              </w:rPr>
              <w:t>)</w:t>
            </w:r>
            <w:r>
              <w:t xml:space="preserve"> a list of 2 potential paper topics by </w:t>
            </w:r>
            <w:r w:rsidRPr="00C47524">
              <w:rPr>
                <w:b/>
              </w:rPr>
              <w:t>Friday,</w:t>
            </w:r>
            <w:r>
              <w:rPr>
                <w:b/>
              </w:rPr>
              <w:t xml:space="preserve"> XX/XX, 20XX</w:t>
            </w:r>
            <w:r w:rsidRPr="00C47524">
              <w:t>.</w:t>
            </w:r>
            <w:r>
              <w:t xml:space="preserve"> These don’t need to be developed theses—just broad areas of interest within neurocognitive/communication disorders. (2 points) </w:t>
            </w:r>
          </w:p>
        </w:tc>
      </w:tr>
      <w:tr w:rsidR="000310B1" w:rsidTr="00431539">
        <w:trPr>
          <w:trHeight w:val="706"/>
        </w:trPr>
        <w:tc>
          <w:tcPr>
            <w:tcW w:w="2268" w:type="dxa"/>
            <w:shd w:val="clear" w:color="auto" w:fill="auto"/>
          </w:tcPr>
          <w:p w:rsidR="000310B1" w:rsidRDefault="000310B1" w:rsidP="00431539">
            <w:r w:rsidRPr="00EA2663">
              <w:rPr>
                <w:u w:val="single"/>
              </w:rPr>
              <w:t xml:space="preserve">Week </w:t>
            </w:r>
            <w:r>
              <w:rPr>
                <w:u w:val="single"/>
              </w:rPr>
              <w:t>3</w:t>
            </w:r>
            <w:r>
              <w:t>:  XX/XX/2X</w:t>
            </w:r>
          </w:p>
        </w:tc>
        <w:tc>
          <w:tcPr>
            <w:tcW w:w="2965" w:type="dxa"/>
            <w:shd w:val="clear" w:color="auto" w:fill="auto"/>
          </w:tcPr>
          <w:p w:rsidR="000310B1" w:rsidRDefault="000310B1" w:rsidP="00431539">
            <w:r>
              <w:t>No Class- Work on research paper proposal</w:t>
            </w:r>
          </w:p>
        </w:tc>
        <w:tc>
          <w:tcPr>
            <w:tcW w:w="4145" w:type="dxa"/>
            <w:shd w:val="clear" w:color="auto" w:fill="auto"/>
          </w:tcPr>
          <w:p w:rsidR="000310B1" w:rsidRDefault="000310B1" w:rsidP="00431539"/>
        </w:tc>
      </w:tr>
      <w:tr w:rsidR="000310B1" w:rsidTr="00431539">
        <w:trPr>
          <w:trHeight w:val="706"/>
        </w:trPr>
        <w:tc>
          <w:tcPr>
            <w:tcW w:w="2268" w:type="dxa"/>
            <w:shd w:val="clear" w:color="auto" w:fill="auto"/>
          </w:tcPr>
          <w:p w:rsidR="000310B1" w:rsidRDefault="000310B1" w:rsidP="00431539">
            <w:r w:rsidRPr="00EA2663">
              <w:rPr>
                <w:u w:val="single"/>
              </w:rPr>
              <w:t xml:space="preserve">Week </w:t>
            </w:r>
            <w:r>
              <w:rPr>
                <w:u w:val="single"/>
              </w:rPr>
              <w:t>4</w:t>
            </w:r>
            <w:r w:rsidRPr="00EA2663">
              <w:rPr>
                <w:u w:val="single"/>
              </w:rPr>
              <w:t>:</w:t>
            </w:r>
            <w:r>
              <w:t xml:space="preserve">  XX/XX/2X</w:t>
            </w:r>
          </w:p>
        </w:tc>
        <w:tc>
          <w:tcPr>
            <w:tcW w:w="2965" w:type="dxa"/>
            <w:shd w:val="clear" w:color="auto" w:fill="auto"/>
          </w:tcPr>
          <w:p w:rsidR="000310B1" w:rsidRDefault="000310B1" w:rsidP="00431539">
            <w:r>
              <w:t>Defending your thesis</w:t>
            </w:r>
          </w:p>
          <w:p w:rsidR="000310B1" w:rsidRDefault="000310B1" w:rsidP="00431539">
            <w:r>
              <w:t>Finding and reading research</w:t>
            </w:r>
          </w:p>
        </w:tc>
        <w:tc>
          <w:tcPr>
            <w:tcW w:w="4145" w:type="dxa"/>
            <w:shd w:val="clear" w:color="auto" w:fill="auto"/>
          </w:tcPr>
          <w:p w:rsidR="000310B1" w:rsidRDefault="000310B1" w:rsidP="00431539">
            <w:r>
              <w:t xml:space="preserve">Research paper proposal </w:t>
            </w:r>
          </w:p>
          <w:p w:rsidR="000310B1" w:rsidRDefault="000310B1" w:rsidP="00431539">
            <w:r>
              <w:t>(5 points)</w:t>
            </w:r>
          </w:p>
        </w:tc>
      </w:tr>
      <w:tr w:rsidR="000310B1" w:rsidTr="00431539">
        <w:trPr>
          <w:trHeight w:val="706"/>
        </w:trPr>
        <w:tc>
          <w:tcPr>
            <w:tcW w:w="2268" w:type="dxa"/>
            <w:shd w:val="clear" w:color="auto" w:fill="auto"/>
          </w:tcPr>
          <w:p w:rsidR="000310B1" w:rsidRDefault="000310B1" w:rsidP="00431539">
            <w:r w:rsidRPr="00EA2663">
              <w:rPr>
                <w:u w:val="single"/>
              </w:rPr>
              <w:t xml:space="preserve">Week </w:t>
            </w:r>
            <w:r>
              <w:rPr>
                <w:u w:val="single"/>
              </w:rPr>
              <w:t>5</w:t>
            </w:r>
            <w:r>
              <w:t>:  XX/XX/2X</w:t>
            </w:r>
          </w:p>
        </w:tc>
        <w:tc>
          <w:tcPr>
            <w:tcW w:w="2965" w:type="dxa"/>
            <w:shd w:val="clear" w:color="auto" w:fill="auto"/>
          </w:tcPr>
          <w:p w:rsidR="000310B1" w:rsidRDefault="000310B1" w:rsidP="00431539">
            <w:r>
              <w:t>Article summary #1 (in-class activity)</w:t>
            </w:r>
          </w:p>
          <w:p w:rsidR="000310B1" w:rsidRDefault="000310B1" w:rsidP="00431539">
            <w:r>
              <w:t>Annotated Bibliography</w:t>
            </w:r>
          </w:p>
          <w:p w:rsidR="000310B1" w:rsidRDefault="000310B1" w:rsidP="00431539">
            <w:r>
              <w:t>Intro to APA formatting</w:t>
            </w:r>
          </w:p>
        </w:tc>
        <w:tc>
          <w:tcPr>
            <w:tcW w:w="4145" w:type="dxa"/>
            <w:shd w:val="clear" w:color="auto" w:fill="auto"/>
          </w:tcPr>
          <w:p w:rsidR="000310B1" w:rsidRPr="00AA1147" w:rsidRDefault="000310B1" w:rsidP="00431539">
            <w:r w:rsidRPr="004E1794">
              <w:rPr>
                <w:i/>
              </w:rPr>
              <w:t>Read assigned research article before class</w:t>
            </w:r>
            <w:r>
              <w:rPr>
                <w:i/>
              </w:rPr>
              <w:t xml:space="preserve"> </w:t>
            </w:r>
            <w:r>
              <w:t xml:space="preserve">(5 points earned </w:t>
            </w:r>
            <w:r w:rsidRPr="00AA1147">
              <w:rPr>
                <w:b/>
              </w:rPr>
              <w:t>in</w:t>
            </w:r>
            <w:r>
              <w:rPr>
                <w:b/>
              </w:rPr>
              <w:t>-</w:t>
            </w:r>
            <w:r w:rsidRPr="00AA1147">
              <w:rPr>
                <w:b/>
              </w:rPr>
              <w:t>class</w:t>
            </w:r>
            <w:r>
              <w:t>)</w:t>
            </w:r>
          </w:p>
        </w:tc>
      </w:tr>
      <w:tr w:rsidR="000310B1" w:rsidTr="00431539">
        <w:trPr>
          <w:trHeight w:val="664"/>
        </w:trPr>
        <w:tc>
          <w:tcPr>
            <w:tcW w:w="2268" w:type="dxa"/>
            <w:shd w:val="clear" w:color="auto" w:fill="auto"/>
          </w:tcPr>
          <w:p w:rsidR="000310B1" w:rsidRDefault="000310B1" w:rsidP="00431539">
            <w:r w:rsidRPr="00EA2663">
              <w:rPr>
                <w:u w:val="single"/>
              </w:rPr>
              <w:t xml:space="preserve">Week </w:t>
            </w:r>
            <w:r>
              <w:rPr>
                <w:u w:val="single"/>
              </w:rPr>
              <w:t>6</w:t>
            </w:r>
            <w:r>
              <w:t>:  XX/XX/2X</w:t>
            </w:r>
          </w:p>
        </w:tc>
        <w:tc>
          <w:tcPr>
            <w:tcW w:w="2965" w:type="dxa"/>
            <w:shd w:val="clear" w:color="auto" w:fill="auto"/>
          </w:tcPr>
          <w:p w:rsidR="000310B1" w:rsidRDefault="000310B1" w:rsidP="00431539">
            <w:r>
              <w:t>Finish APA formatting</w:t>
            </w:r>
          </w:p>
          <w:p w:rsidR="000310B1" w:rsidRDefault="000310B1" w:rsidP="00431539">
            <w:r>
              <w:t>Outlining a paper</w:t>
            </w:r>
          </w:p>
        </w:tc>
        <w:tc>
          <w:tcPr>
            <w:tcW w:w="4145" w:type="dxa"/>
            <w:shd w:val="clear" w:color="auto" w:fill="auto"/>
          </w:tcPr>
          <w:p w:rsidR="000310B1" w:rsidRDefault="000310B1" w:rsidP="00431539">
            <w:r>
              <w:t xml:space="preserve">Annotated bibliography </w:t>
            </w:r>
          </w:p>
          <w:p w:rsidR="000310B1" w:rsidRDefault="000310B1" w:rsidP="00431539">
            <w:r>
              <w:t>(8 points)</w:t>
            </w:r>
          </w:p>
        </w:tc>
      </w:tr>
      <w:tr w:rsidR="000310B1" w:rsidTr="00431539">
        <w:trPr>
          <w:trHeight w:val="706"/>
        </w:trPr>
        <w:tc>
          <w:tcPr>
            <w:tcW w:w="2268" w:type="dxa"/>
            <w:shd w:val="clear" w:color="auto" w:fill="auto"/>
          </w:tcPr>
          <w:p w:rsidR="000310B1" w:rsidRDefault="000310B1" w:rsidP="00431539">
            <w:r w:rsidRPr="00EA2663">
              <w:rPr>
                <w:u w:val="single"/>
              </w:rPr>
              <w:t xml:space="preserve">Week </w:t>
            </w:r>
            <w:r>
              <w:rPr>
                <w:u w:val="single"/>
              </w:rPr>
              <w:t>7</w:t>
            </w:r>
            <w:r w:rsidRPr="00FA729E">
              <w:rPr>
                <w:i/>
              </w:rPr>
              <w:t>:</w:t>
            </w:r>
            <w:r>
              <w:t xml:space="preserve">  XX/XX/2X</w:t>
            </w:r>
          </w:p>
        </w:tc>
        <w:tc>
          <w:tcPr>
            <w:tcW w:w="2965" w:type="dxa"/>
            <w:shd w:val="clear" w:color="auto" w:fill="auto"/>
          </w:tcPr>
          <w:p w:rsidR="000310B1" w:rsidRDefault="000310B1" w:rsidP="00431539">
            <w:r>
              <w:t xml:space="preserve">NO CLASS – Individual meetings in DCPB XXX </w:t>
            </w:r>
          </w:p>
        </w:tc>
        <w:tc>
          <w:tcPr>
            <w:tcW w:w="4145" w:type="dxa"/>
            <w:shd w:val="clear" w:color="auto" w:fill="auto"/>
          </w:tcPr>
          <w:p w:rsidR="000310B1" w:rsidRDefault="000310B1" w:rsidP="00431539">
            <w:r>
              <w:t>Paper Outline</w:t>
            </w:r>
            <w:r w:rsidRPr="00E2403E">
              <w:t xml:space="preserve"> </w:t>
            </w:r>
            <w:r>
              <w:t>(5 points)</w:t>
            </w:r>
          </w:p>
          <w:p w:rsidR="000310B1" w:rsidRDefault="000310B1" w:rsidP="00431539">
            <w:r>
              <w:t xml:space="preserve">- make sure to bring a </w:t>
            </w:r>
            <w:r w:rsidRPr="00AA1147">
              <w:rPr>
                <w:b/>
              </w:rPr>
              <w:t>printed</w:t>
            </w:r>
            <w:r>
              <w:t xml:space="preserve"> copy to your meeting</w:t>
            </w:r>
          </w:p>
        </w:tc>
      </w:tr>
      <w:tr w:rsidR="000310B1" w:rsidTr="00431539">
        <w:trPr>
          <w:trHeight w:val="706"/>
        </w:trPr>
        <w:tc>
          <w:tcPr>
            <w:tcW w:w="2268" w:type="dxa"/>
            <w:shd w:val="clear" w:color="auto" w:fill="auto"/>
          </w:tcPr>
          <w:p w:rsidR="000310B1" w:rsidRDefault="000310B1" w:rsidP="00431539">
            <w:r w:rsidRPr="00EA2663">
              <w:rPr>
                <w:u w:val="single"/>
              </w:rPr>
              <w:t xml:space="preserve">Week </w:t>
            </w:r>
            <w:r>
              <w:rPr>
                <w:u w:val="single"/>
              </w:rPr>
              <w:t>8</w:t>
            </w:r>
            <w:r>
              <w:t>:  XX/XX/2X</w:t>
            </w:r>
          </w:p>
        </w:tc>
        <w:tc>
          <w:tcPr>
            <w:tcW w:w="2965" w:type="dxa"/>
            <w:shd w:val="clear" w:color="auto" w:fill="auto"/>
          </w:tcPr>
          <w:p w:rsidR="000310B1" w:rsidRDefault="000310B1" w:rsidP="00431539">
            <w:pPr>
              <w:rPr>
                <w:i/>
              </w:rPr>
            </w:pPr>
            <w:r>
              <w:t>Mechanics of scientific writing</w:t>
            </w:r>
            <w:r>
              <w:rPr>
                <w:i/>
              </w:rPr>
              <w:t xml:space="preserve"> </w:t>
            </w:r>
          </w:p>
          <w:p w:rsidR="000310B1" w:rsidRDefault="000310B1" w:rsidP="00431539">
            <w:r>
              <w:t>Article summary #2 (in-class activity)</w:t>
            </w:r>
          </w:p>
          <w:p w:rsidR="000310B1" w:rsidRPr="007139C2" w:rsidRDefault="000310B1" w:rsidP="00431539">
            <w:r>
              <w:t xml:space="preserve">First Draft </w:t>
            </w:r>
          </w:p>
        </w:tc>
        <w:tc>
          <w:tcPr>
            <w:tcW w:w="4145" w:type="dxa"/>
            <w:shd w:val="clear" w:color="auto" w:fill="auto"/>
          </w:tcPr>
          <w:p w:rsidR="000310B1" w:rsidRPr="00E2403E" w:rsidRDefault="000310B1" w:rsidP="00431539">
            <w:r w:rsidRPr="004E1794">
              <w:rPr>
                <w:i/>
              </w:rPr>
              <w:t>Read assigned research article before class</w:t>
            </w:r>
            <w:r>
              <w:rPr>
                <w:i/>
              </w:rPr>
              <w:t xml:space="preserve"> </w:t>
            </w:r>
            <w:r>
              <w:t xml:space="preserve">(5 points earned </w:t>
            </w:r>
            <w:r w:rsidRPr="00AA1147">
              <w:rPr>
                <w:b/>
              </w:rPr>
              <w:t>in</w:t>
            </w:r>
            <w:r>
              <w:rPr>
                <w:b/>
              </w:rPr>
              <w:t>-</w:t>
            </w:r>
            <w:r w:rsidRPr="00AA1147">
              <w:rPr>
                <w:b/>
              </w:rPr>
              <w:t>class</w:t>
            </w:r>
            <w:r>
              <w:t>)</w:t>
            </w:r>
          </w:p>
        </w:tc>
      </w:tr>
      <w:tr w:rsidR="000310B1" w:rsidTr="00431539">
        <w:trPr>
          <w:trHeight w:val="706"/>
        </w:trPr>
        <w:tc>
          <w:tcPr>
            <w:tcW w:w="2268" w:type="dxa"/>
            <w:shd w:val="clear" w:color="auto" w:fill="auto"/>
          </w:tcPr>
          <w:p w:rsidR="000310B1" w:rsidRDefault="000310B1" w:rsidP="00431539">
            <w:r w:rsidRPr="00EA2663">
              <w:rPr>
                <w:u w:val="single"/>
              </w:rPr>
              <w:t xml:space="preserve">Week </w:t>
            </w:r>
            <w:r>
              <w:rPr>
                <w:u w:val="single"/>
              </w:rPr>
              <w:t>9</w:t>
            </w:r>
            <w:r>
              <w:t>:  XX/XX/2X</w:t>
            </w:r>
          </w:p>
        </w:tc>
        <w:tc>
          <w:tcPr>
            <w:tcW w:w="2965" w:type="dxa"/>
            <w:shd w:val="clear" w:color="auto" w:fill="auto"/>
          </w:tcPr>
          <w:p w:rsidR="000310B1" w:rsidRDefault="000310B1" w:rsidP="00431539">
            <w:r>
              <w:rPr>
                <w:i/>
              </w:rPr>
              <w:t xml:space="preserve">TBD—based on where we are leading up to the first draft/course progression   </w:t>
            </w:r>
          </w:p>
        </w:tc>
        <w:tc>
          <w:tcPr>
            <w:tcW w:w="4145" w:type="dxa"/>
            <w:shd w:val="clear" w:color="auto" w:fill="auto"/>
          </w:tcPr>
          <w:p w:rsidR="000310B1" w:rsidRPr="00E2403E" w:rsidRDefault="000310B1" w:rsidP="00431539"/>
        </w:tc>
      </w:tr>
      <w:tr w:rsidR="000310B1" w:rsidTr="00431539">
        <w:trPr>
          <w:trHeight w:val="706"/>
        </w:trPr>
        <w:tc>
          <w:tcPr>
            <w:tcW w:w="2268" w:type="dxa"/>
            <w:shd w:val="clear" w:color="auto" w:fill="auto"/>
          </w:tcPr>
          <w:p w:rsidR="000310B1" w:rsidRDefault="000310B1" w:rsidP="00431539">
            <w:r w:rsidRPr="00EA2663">
              <w:rPr>
                <w:u w:val="single"/>
              </w:rPr>
              <w:t xml:space="preserve">Week </w:t>
            </w:r>
            <w:r>
              <w:rPr>
                <w:u w:val="single"/>
              </w:rPr>
              <w:t>10</w:t>
            </w:r>
            <w:r>
              <w:t>:XX/XX/2X</w:t>
            </w:r>
          </w:p>
        </w:tc>
        <w:tc>
          <w:tcPr>
            <w:tcW w:w="2965" w:type="dxa"/>
            <w:shd w:val="clear" w:color="auto" w:fill="auto"/>
          </w:tcPr>
          <w:p w:rsidR="000310B1" w:rsidRPr="00B86A9D" w:rsidRDefault="000310B1" w:rsidP="00431539">
            <w:pPr>
              <w:rPr>
                <w:i/>
              </w:rPr>
            </w:pPr>
            <w:r w:rsidRPr="00B86A9D">
              <w:rPr>
                <w:i/>
              </w:rPr>
              <w:t>No class—</w:t>
            </w:r>
            <w:r>
              <w:rPr>
                <w:i/>
              </w:rPr>
              <w:t>submit first draft of papers in PCSB 225 or during office hours</w:t>
            </w:r>
          </w:p>
        </w:tc>
        <w:tc>
          <w:tcPr>
            <w:tcW w:w="4145" w:type="dxa"/>
            <w:shd w:val="clear" w:color="auto" w:fill="auto"/>
          </w:tcPr>
          <w:p w:rsidR="000310B1" w:rsidRDefault="000310B1" w:rsidP="00431539">
            <w:r>
              <w:t>First draft (at least 8-10 pages written text, up to 12-13 pages)—submit on HuskyCT) (5 points)</w:t>
            </w:r>
          </w:p>
          <w:p w:rsidR="000310B1" w:rsidRDefault="000310B1" w:rsidP="00431539"/>
        </w:tc>
      </w:tr>
      <w:tr w:rsidR="000310B1" w:rsidTr="00431539">
        <w:trPr>
          <w:trHeight w:val="706"/>
        </w:trPr>
        <w:tc>
          <w:tcPr>
            <w:tcW w:w="2268" w:type="dxa"/>
            <w:shd w:val="clear" w:color="auto" w:fill="auto"/>
          </w:tcPr>
          <w:p w:rsidR="000310B1" w:rsidRDefault="000310B1" w:rsidP="00431539">
            <w:r w:rsidRPr="00EA2663">
              <w:rPr>
                <w:u w:val="single"/>
              </w:rPr>
              <w:t>Week 1</w:t>
            </w:r>
            <w:r>
              <w:rPr>
                <w:u w:val="single"/>
              </w:rPr>
              <w:t>1</w:t>
            </w:r>
            <w:r>
              <w:t>:XX/XX/2X</w:t>
            </w:r>
          </w:p>
        </w:tc>
        <w:tc>
          <w:tcPr>
            <w:tcW w:w="2965" w:type="dxa"/>
            <w:shd w:val="clear" w:color="auto" w:fill="auto"/>
          </w:tcPr>
          <w:p w:rsidR="000310B1" w:rsidRDefault="000310B1" w:rsidP="00431539">
            <w:r>
              <w:t xml:space="preserve">Common errors in first drafts </w:t>
            </w:r>
          </w:p>
          <w:p w:rsidR="000310B1" w:rsidRDefault="000310B1" w:rsidP="00431539">
            <w:r>
              <w:t>Conducting peer review</w:t>
            </w:r>
          </w:p>
        </w:tc>
        <w:tc>
          <w:tcPr>
            <w:tcW w:w="4145" w:type="dxa"/>
            <w:shd w:val="clear" w:color="auto" w:fill="auto"/>
          </w:tcPr>
          <w:p w:rsidR="000310B1" w:rsidRDefault="000310B1" w:rsidP="00431539">
            <w:r>
              <w:rPr>
                <w:i/>
              </w:rPr>
              <w:t>First drafts returned</w:t>
            </w:r>
          </w:p>
        </w:tc>
      </w:tr>
      <w:tr w:rsidR="000310B1" w:rsidTr="00431539">
        <w:trPr>
          <w:trHeight w:val="706"/>
        </w:trPr>
        <w:tc>
          <w:tcPr>
            <w:tcW w:w="2268" w:type="dxa"/>
            <w:shd w:val="clear" w:color="auto" w:fill="auto"/>
          </w:tcPr>
          <w:p w:rsidR="000310B1" w:rsidRDefault="000310B1" w:rsidP="00431539">
            <w:r>
              <w:rPr>
                <w:u w:val="single"/>
              </w:rPr>
              <w:t>Week 12</w:t>
            </w:r>
            <w:r w:rsidRPr="00EA2663">
              <w:rPr>
                <w:u w:val="single"/>
              </w:rPr>
              <w:t>:</w:t>
            </w:r>
            <w:r>
              <w:t>XX/XX/2X</w:t>
            </w:r>
          </w:p>
        </w:tc>
        <w:tc>
          <w:tcPr>
            <w:tcW w:w="2965" w:type="dxa"/>
            <w:shd w:val="clear" w:color="auto" w:fill="auto"/>
          </w:tcPr>
          <w:p w:rsidR="000310B1" w:rsidRDefault="000310B1" w:rsidP="00431539">
            <w:r>
              <w:t>Peer-reviews panels</w:t>
            </w:r>
          </w:p>
          <w:p w:rsidR="000310B1" w:rsidRDefault="000310B1" w:rsidP="00431539">
            <w:r>
              <w:rPr>
                <w:i/>
              </w:rPr>
              <w:t>Exchange printed copies with peer(s)</w:t>
            </w:r>
          </w:p>
        </w:tc>
        <w:tc>
          <w:tcPr>
            <w:tcW w:w="4145" w:type="dxa"/>
            <w:shd w:val="clear" w:color="auto" w:fill="auto"/>
          </w:tcPr>
          <w:p w:rsidR="000310B1" w:rsidRDefault="000310B1" w:rsidP="00431539">
            <w:r>
              <w:t xml:space="preserve">Second draft due (5 points) – (PLUS exchange </w:t>
            </w:r>
            <w:r w:rsidRPr="00AA6FF9">
              <w:rPr>
                <w:b/>
              </w:rPr>
              <w:t>printed</w:t>
            </w:r>
            <w:r>
              <w:t xml:space="preserve"> copy with peers)</w:t>
            </w:r>
          </w:p>
          <w:p w:rsidR="000310B1" w:rsidRPr="00AA1147" w:rsidRDefault="000310B1" w:rsidP="00431539">
            <w:pPr>
              <w:rPr>
                <w:i/>
              </w:rPr>
            </w:pPr>
            <w:r>
              <w:t>***means you need 2 printed copy of your paper to bring to class</w:t>
            </w:r>
          </w:p>
        </w:tc>
      </w:tr>
      <w:tr w:rsidR="000310B1" w:rsidTr="00431539">
        <w:trPr>
          <w:trHeight w:val="706"/>
        </w:trPr>
        <w:tc>
          <w:tcPr>
            <w:tcW w:w="2268" w:type="dxa"/>
            <w:shd w:val="clear" w:color="auto" w:fill="auto"/>
          </w:tcPr>
          <w:p w:rsidR="000310B1" w:rsidRDefault="000310B1" w:rsidP="00431539">
            <w:r w:rsidRPr="00EA2663">
              <w:rPr>
                <w:u w:val="single"/>
              </w:rPr>
              <w:t>Week 1</w:t>
            </w:r>
            <w:r>
              <w:rPr>
                <w:u w:val="single"/>
              </w:rPr>
              <w:t>3</w:t>
            </w:r>
            <w:r>
              <w:t>:XX/XX/2X</w:t>
            </w:r>
          </w:p>
        </w:tc>
        <w:tc>
          <w:tcPr>
            <w:tcW w:w="2965" w:type="dxa"/>
            <w:shd w:val="clear" w:color="auto" w:fill="auto"/>
          </w:tcPr>
          <w:p w:rsidR="000310B1" w:rsidRPr="00AA6FF9" w:rsidRDefault="000310B1" w:rsidP="00431539">
            <w:pPr>
              <w:rPr>
                <w:i/>
              </w:rPr>
            </w:pPr>
            <w:r>
              <w:t>No Class—BREAK!!</w:t>
            </w:r>
          </w:p>
        </w:tc>
        <w:tc>
          <w:tcPr>
            <w:tcW w:w="4145" w:type="dxa"/>
            <w:shd w:val="clear" w:color="auto" w:fill="auto"/>
          </w:tcPr>
          <w:p w:rsidR="000310B1" w:rsidRPr="00E2403E" w:rsidRDefault="000310B1" w:rsidP="00431539"/>
        </w:tc>
      </w:tr>
      <w:tr w:rsidR="000310B1" w:rsidTr="00431539">
        <w:trPr>
          <w:trHeight w:val="706"/>
        </w:trPr>
        <w:tc>
          <w:tcPr>
            <w:tcW w:w="2268" w:type="dxa"/>
            <w:shd w:val="clear" w:color="auto" w:fill="auto"/>
          </w:tcPr>
          <w:p w:rsidR="000310B1" w:rsidRDefault="000310B1" w:rsidP="00431539">
            <w:r w:rsidRPr="00EA2663">
              <w:rPr>
                <w:u w:val="single"/>
              </w:rPr>
              <w:t>Week 1</w:t>
            </w:r>
            <w:r>
              <w:rPr>
                <w:u w:val="single"/>
              </w:rPr>
              <w:t>4</w:t>
            </w:r>
            <w:r>
              <w:t>:XX/XX/2X</w:t>
            </w:r>
          </w:p>
        </w:tc>
        <w:tc>
          <w:tcPr>
            <w:tcW w:w="2965" w:type="dxa"/>
            <w:shd w:val="clear" w:color="auto" w:fill="auto"/>
          </w:tcPr>
          <w:p w:rsidR="000310B1" w:rsidRPr="00AA1147" w:rsidRDefault="000310B1" w:rsidP="00431539">
            <w:pPr>
              <w:rPr>
                <w:i/>
              </w:rPr>
            </w:pPr>
            <w:r>
              <w:t xml:space="preserve">Peer review panels cont’d </w:t>
            </w:r>
          </w:p>
        </w:tc>
        <w:tc>
          <w:tcPr>
            <w:tcW w:w="4145" w:type="dxa"/>
            <w:shd w:val="clear" w:color="auto" w:fill="auto"/>
          </w:tcPr>
          <w:p w:rsidR="000310B1" w:rsidRDefault="000310B1" w:rsidP="00431539"/>
        </w:tc>
      </w:tr>
      <w:tr w:rsidR="000310B1" w:rsidTr="00431539">
        <w:trPr>
          <w:trHeight w:val="706"/>
        </w:trPr>
        <w:tc>
          <w:tcPr>
            <w:tcW w:w="2268" w:type="dxa"/>
            <w:shd w:val="clear" w:color="auto" w:fill="auto"/>
          </w:tcPr>
          <w:p w:rsidR="000310B1" w:rsidRDefault="000310B1" w:rsidP="00431539">
            <w:r w:rsidRPr="00EA2663">
              <w:rPr>
                <w:u w:val="single"/>
              </w:rPr>
              <w:t>Week 1</w:t>
            </w:r>
            <w:r>
              <w:rPr>
                <w:u w:val="single"/>
              </w:rPr>
              <w:t>5</w:t>
            </w:r>
            <w:r>
              <w:t>:XX/XX/2X</w:t>
            </w:r>
          </w:p>
        </w:tc>
        <w:tc>
          <w:tcPr>
            <w:tcW w:w="2965" w:type="dxa"/>
            <w:shd w:val="clear" w:color="auto" w:fill="auto"/>
          </w:tcPr>
          <w:p w:rsidR="000310B1" w:rsidRPr="00E030A1" w:rsidRDefault="000310B1" w:rsidP="00431539">
            <w:r>
              <w:t>Last class and peer review feedback</w:t>
            </w:r>
          </w:p>
        </w:tc>
        <w:tc>
          <w:tcPr>
            <w:tcW w:w="4145" w:type="dxa"/>
            <w:shd w:val="clear" w:color="auto" w:fill="auto"/>
          </w:tcPr>
          <w:p w:rsidR="000310B1" w:rsidRDefault="000310B1" w:rsidP="00431539">
            <w:r>
              <w:t>Peer review summaries due (10 points)</w:t>
            </w:r>
          </w:p>
        </w:tc>
      </w:tr>
      <w:tr w:rsidR="000310B1" w:rsidTr="00431539">
        <w:trPr>
          <w:trHeight w:val="706"/>
        </w:trPr>
        <w:tc>
          <w:tcPr>
            <w:tcW w:w="2268" w:type="dxa"/>
            <w:shd w:val="clear" w:color="auto" w:fill="auto"/>
          </w:tcPr>
          <w:p w:rsidR="000310B1" w:rsidRDefault="000310B1" w:rsidP="00431539">
            <w:r w:rsidRPr="00EA2663">
              <w:rPr>
                <w:u w:val="single"/>
              </w:rPr>
              <w:t>Week 1</w:t>
            </w:r>
            <w:r>
              <w:rPr>
                <w:u w:val="single"/>
              </w:rPr>
              <w:t>6</w:t>
            </w:r>
            <w:r>
              <w:t>:XX/XX/2X</w:t>
            </w:r>
          </w:p>
        </w:tc>
        <w:tc>
          <w:tcPr>
            <w:tcW w:w="2965" w:type="dxa"/>
            <w:shd w:val="clear" w:color="auto" w:fill="auto"/>
          </w:tcPr>
          <w:p w:rsidR="000310B1" w:rsidRPr="00B86A9D" w:rsidRDefault="000310B1" w:rsidP="00431539">
            <w:pPr>
              <w:rPr>
                <w:i/>
              </w:rPr>
            </w:pPr>
            <w:r w:rsidRPr="00B86A9D">
              <w:rPr>
                <w:i/>
              </w:rPr>
              <w:t>Finals week—no class</w:t>
            </w:r>
          </w:p>
        </w:tc>
        <w:tc>
          <w:tcPr>
            <w:tcW w:w="4145" w:type="dxa"/>
            <w:shd w:val="clear" w:color="auto" w:fill="auto"/>
          </w:tcPr>
          <w:p w:rsidR="000310B1" w:rsidRDefault="000310B1" w:rsidP="00431539">
            <w:r w:rsidRPr="00E2403E">
              <w:t xml:space="preserve">Final draft </w:t>
            </w:r>
            <w:r>
              <w:t xml:space="preserve">due by </w:t>
            </w:r>
          </w:p>
          <w:p w:rsidR="000310B1" w:rsidRDefault="000310B1" w:rsidP="00431539">
            <w:r>
              <w:t xml:space="preserve">on HuskyCT (40 points) by midnight. </w:t>
            </w:r>
          </w:p>
          <w:p w:rsidR="000310B1" w:rsidRDefault="000310B1" w:rsidP="00431539"/>
          <w:p w:rsidR="000310B1" w:rsidRDefault="000310B1" w:rsidP="00431539">
            <w:r>
              <w:t xml:space="preserve">Submit physical copies of portfolios to instructor’s mailbox by the same date. </w:t>
            </w:r>
          </w:p>
          <w:p w:rsidR="000310B1" w:rsidRDefault="000310B1" w:rsidP="00431539"/>
        </w:tc>
      </w:tr>
      <w:tr w:rsidR="000310B1" w:rsidTr="00431539">
        <w:trPr>
          <w:trHeight w:val="706"/>
        </w:trPr>
        <w:tc>
          <w:tcPr>
            <w:tcW w:w="9378" w:type="dxa"/>
            <w:gridSpan w:val="3"/>
            <w:shd w:val="clear" w:color="auto" w:fill="auto"/>
          </w:tcPr>
          <w:p w:rsidR="000310B1" w:rsidRPr="00264FD7" w:rsidRDefault="000310B1" w:rsidP="00431539">
            <w:pPr>
              <w:rPr>
                <w:i/>
              </w:rPr>
            </w:pPr>
            <w:r w:rsidRPr="00264FD7">
              <w:rPr>
                <w:i/>
              </w:rPr>
              <w:t xml:space="preserve">*** reminder that an additional </w:t>
            </w:r>
            <w:r>
              <w:rPr>
                <w:i/>
              </w:rPr>
              <w:t xml:space="preserve">5 </w:t>
            </w:r>
            <w:r w:rsidRPr="00264FD7">
              <w:rPr>
                <w:i/>
              </w:rPr>
              <w:t>points will be earned during (un-announced) class participation activities</w:t>
            </w:r>
          </w:p>
        </w:tc>
      </w:tr>
    </w:tbl>
    <w:p w:rsidR="000310B1" w:rsidRDefault="000310B1" w:rsidP="000310B1">
      <w:pPr>
        <w:rPr>
          <w:i/>
        </w:rPr>
      </w:pPr>
    </w:p>
    <w:p w:rsidR="000310B1" w:rsidRDefault="000310B1" w:rsidP="000310B1">
      <w:pPr>
        <w:jc w:val="center"/>
        <w:rPr>
          <w:i/>
        </w:rPr>
      </w:pPr>
    </w:p>
    <w:p w:rsidR="000310B1" w:rsidRDefault="000310B1" w:rsidP="000310B1">
      <w:pPr>
        <w:jc w:val="center"/>
        <w:rPr>
          <w:i/>
        </w:rPr>
      </w:pPr>
    </w:p>
    <w:p w:rsidR="000310B1" w:rsidRDefault="000310B1" w:rsidP="000310B1">
      <w:pPr>
        <w:jc w:val="center"/>
        <w:rPr>
          <w:i/>
        </w:rPr>
      </w:pPr>
    </w:p>
    <w:p w:rsidR="000310B1" w:rsidRDefault="000310B1" w:rsidP="000310B1">
      <w:pPr>
        <w:jc w:val="center"/>
        <w:rPr>
          <w:i/>
        </w:rPr>
      </w:pPr>
    </w:p>
    <w:p w:rsidR="00BC24B9" w:rsidRPr="00BC24B9" w:rsidRDefault="00BC24B9" w:rsidP="00BC24B9">
      <w:pPr>
        <w:rPr>
          <w:rFonts w:cs="Times New Roman"/>
          <w:b/>
          <w:szCs w:val="24"/>
        </w:rPr>
      </w:pPr>
      <w:r w:rsidRPr="00BC24B9">
        <w:rPr>
          <w:rFonts w:cs="Times New Roman"/>
          <w:b/>
          <w:szCs w:val="24"/>
        </w:rPr>
        <w:lastRenderedPageBreak/>
        <w:t>2020-86</w:t>
      </w:r>
      <w:r w:rsidRPr="00BC24B9">
        <w:rPr>
          <w:rFonts w:cs="Times New Roman"/>
          <w:b/>
          <w:szCs w:val="24"/>
        </w:rPr>
        <w:tab/>
        <w:t>SLHS 5378</w:t>
      </w:r>
      <w:r w:rsidRPr="00BC24B9">
        <w:rPr>
          <w:rFonts w:cs="Times New Roman"/>
          <w:b/>
          <w:szCs w:val="24"/>
        </w:rPr>
        <w:tab/>
      </w:r>
      <w:r w:rsidRPr="00BC24B9">
        <w:rPr>
          <w:rFonts w:cs="Times New Roman"/>
          <w:b/>
          <w:szCs w:val="24"/>
        </w:rPr>
        <w:tab/>
        <w:t>Add Course</w:t>
      </w:r>
    </w:p>
    <w:p w:rsidR="000310B1" w:rsidRDefault="000310B1" w:rsidP="00BC24B9">
      <w:pPr>
        <w:rPr>
          <w:rFonts w:cs="Times New Roman"/>
          <w:b/>
          <w:szCs w:val="24"/>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881"/>
        <w:gridCol w:w="1983"/>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COURSE ACTION REQUEST</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20-15351</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Gallagher</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Augmentative Alternative Communication in Speech-Language Pathology</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In Progress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Start &gt; Speech Language and Hearing Services &gt; College of Liberal Arts and Sciences</w:t>
            </w: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41"/>
        <w:gridCol w:w="1723"/>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COURSE INFO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Revise Course</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Neither</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1</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SLHS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College of Liberal Arts and Sciences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Speech Language and Hearing Services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Augmentative Alternative Communication in Speech-Language Pathology</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5378</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Yes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Please explain the use of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This course is already offered every fall semester as a graduate level elective course and the number does not need to changed</w:t>
            </w: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12"/>
        <w:gridCol w:w="1452"/>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CONTACT INFO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Nicole W Gallagher</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Speech, Lang and Hearing Sci</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nwg15102</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hyperlink r:id="rId326" w:history="1">
              <w:r>
                <w:rPr>
                  <w:rStyle w:val="Hyperlink"/>
                  <w:rFonts w:ascii="Arial" w:hAnsi="Arial" w:cs="Arial"/>
                  <w:sz w:val="15"/>
                  <w:szCs w:val="15"/>
                </w:rPr>
                <w:t>nicole.w.gallagher@uconn.edu</w:t>
              </w:r>
            </w:hyperlink>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Myself</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 xml:space="preserve">Does the department/school/program </w:t>
            </w:r>
            <w:r>
              <w:rPr>
                <w:rFonts w:ascii="Arial" w:hAnsi="Arial" w:cs="Arial"/>
                <w:b/>
                <w:bCs/>
                <w:sz w:val="15"/>
                <w:szCs w:val="15"/>
              </w:rPr>
              <w:t>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Yes</w:t>
            </w: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689"/>
        <w:gridCol w:w="3405"/>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COURSE FEATURES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2020</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1</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20</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3</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lectures; discussion, video presentations; in person demonstrations; online information</w:t>
            </w: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560"/>
        <w:gridCol w:w="4534"/>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COURSE RESTRICTIONS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Enrollment as a 2nd year MA SLP student; students in NEAG may take the course with permission from the instructor; the course is approved as an elective in the school certification program for NEAG</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None</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None</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 Consent Required</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Yes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it restricted by class?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Yes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Who is it open 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Graduate</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there a specific course prohibition?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credit for this course excluded from any specific major or related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Are there concurrent course conditions?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Are there other enrollment restrictions?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GRADING</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Graded</w:t>
            </w: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756"/>
        <w:gridCol w:w="497"/>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SPECIAL INSTRUCTIONAL FEATURES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At which campuses do you anticipate this course will be offered?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Storrs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If not generally available at all campuses, please explain why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b/>
                <w:bCs/>
                <w:sz w:val="15"/>
                <w:szCs w:val="15"/>
              </w:rPr>
            </w:pP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450"/>
        <w:gridCol w:w="5644"/>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COURSE DETAILS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lastRenderedPageBreak/>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SLHS 5378. Augmentative Alternative Communication in Speech-Language Pathology 3.00 credits Prerequisites: Open to second year SLHS MA program students, others with permission. Grading Basis: Graded Principles of assessment, therapeutic intervention and diagnostic selection of no-, low-, mid- and/or high-technology Augmentative Alternative Communication for individuals with complex communication needs.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eastAsia="Times New Roman"/>
              </w:rPr>
            </w:pPr>
            <w:r>
              <w:rPr>
                <w:rFonts w:ascii="Arial" w:hAnsi="Arial" w:cs="Arial"/>
                <w:sz w:val="15"/>
                <w:szCs w:val="15"/>
              </w:rPr>
              <w:t xml:space="preserve">SLHS 5378. Augmentative- Alternative Communication in Speech-Language Pathology 3.00 credits Prerequisites: Open to second year SLHS MA program students, others with permission. Grading Basis: Graded </w:t>
            </w:r>
            <w:r>
              <w:rPr>
                <w:rFonts w:ascii="Calibri" w:eastAsia="Times New Roman" w:hAnsi="Calibri" w:cs="Calibri"/>
                <w:color w:val="000000"/>
                <w:sz w:val="22"/>
                <w:shd w:val="clear" w:color="auto" w:fill="FFFFFF"/>
              </w:rPr>
              <w:t>Addresses the etiologies associated with severe communication impairments and related physical and/or cognitive-linguistic challenges;  instructs on the basic principles of AAC assessment and procedures; identifies potential AAC users, appropriate selection of symbols and vocabulary for no, low, mid and/or high-technology systems, seating and positioning, and access; and instructs on the principles of intervention and implementation of AAC systems within the clinic, school, medical, home and community settings across the lifespan</w:t>
            </w:r>
            <w:r>
              <w:rPr>
                <w:rFonts w:ascii="Calibri" w:eastAsia="Times New Roman" w:hAnsi="Calibri" w:cs="Calibri"/>
                <w:color w:val="201F1E"/>
                <w:sz w:val="22"/>
                <w:shd w:val="clear" w:color="auto" w:fill="FFFFFF"/>
              </w:rPr>
              <w:t>.</w:t>
            </w:r>
            <w:r>
              <w:rPr>
                <w:rFonts w:eastAsia="Times New Roman"/>
              </w:rPr>
              <w:t xml:space="preserve"> </w:t>
            </w:r>
          </w:p>
          <w:p w:rsidR="000310B1" w:rsidRDefault="000310B1" w:rsidP="00431539">
            <w:pPr>
              <w:rPr>
                <w:rFonts w:ascii="Arial" w:hAnsi="Arial" w:cs="Arial"/>
                <w:sz w:val="15"/>
                <w:szCs w:val="15"/>
              </w:rPr>
            </w:pP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 xml:space="preserve">Request change of status from elective stats to required course for MA SLP curriculum to meet the August 1, 2020 Graduate level Standards for Accreditation (CAA) for the American Speech-Language Academy (ASHA) as AAC is a part of the "Big Nine" areas that graduate students must demonstrate competency in prior to initiating the clinical fellowship period beyond graduation from a MA/ MS SLP graduate level program. </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 overlap; School of NEAG offers an assistive technology course but not specifically for individuals who require the use of AAC to communicate.</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 xml:space="preserve">Describe augmentative and alternative communication and its purpose, as well as, identify potential AAC users. Prevention: Identify ways that AAC use prevents further communication breakdowns and impairments affecting all methods of communication. Assessment and Intervention: Describe and discuss assessment procedures appropriate for AAC users with various communication impairments and across ages for recommendations for trials and/ or purchase of various AAC system(s). a. Identify appropriate symbols and vocabulary selection for different AAC users b. Using a feature matching process, select appropriate AAC device(s) and/ or system(s) across communication settings c. Develop a working knowledge of the range of technology systems (no, low, mid, high) and assistive technology d. Develop a basic understanding of access, seating and positioning related to AAC use e. Selection and implementation of appropriate AAC intervention approaches for AAC users across settings f. Identify when it is necessary to modify intervention goals and/ or techniques. G. Understand the role of AAC and literacy Develop a working knowledge of resources, websites, organizations, vendors, and applications related to AAC use Identify cultural characteristics and bilingual needs of AAC users </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Weekly reading assignments with textbook and journal articles; Multiple Quizzes and one midterm in the format short answers, multiple choice, true/ false, fill in the blank; Comprehensive Final project which includes a case review with development of low and high technology communication systems with written description and rationale and presentation via Powerpoint to demonstrate verbal understanding of the topic; Various in class and out of class Assignments- to demonstrate comprehension and usage of various level of AAC systems.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418"/>
              <w:gridCol w:w="2387"/>
              <w:gridCol w:w="727"/>
            </w:tblGrid>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File Type</w:t>
                  </w:r>
                </w:p>
              </w:tc>
            </w:tr>
            <w:tr w:rsidR="000310B1"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hyperlink r:id="rId327" w:tgtFrame="_self" w:history="1">
                    <w:r>
                      <w:rPr>
                        <w:rStyle w:val="Hyperlink"/>
                        <w:rFonts w:ascii="Arial" w:hAnsi="Arial" w:cs="Arial"/>
                        <w:sz w:val="15"/>
                        <w:szCs w:val="15"/>
                      </w:rPr>
                      <w:t>5378 AAC course syllabus Fall 2019.docx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5378 AAC course syllabus Fall 2019.docx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Syllabus</w:t>
                  </w:r>
                </w:p>
              </w:tc>
            </w:tr>
          </w:tbl>
          <w:p w:rsidR="000310B1" w:rsidRDefault="000310B1" w:rsidP="00431539">
            <w:pPr>
              <w:rPr>
                <w:rFonts w:asciiTheme="minorHAnsi" w:hAnsiTheme="minorHAnsi"/>
                <w:sz w:val="22"/>
              </w:rPr>
            </w:pP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22"/>
        <w:gridCol w:w="2442"/>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COMMENTS / APPROVALS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Comments &amp; Approva</w:t>
            </w:r>
            <w:r>
              <w:rPr>
                <w:rFonts w:ascii="Arial" w:hAnsi="Arial" w:cs="Arial"/>
                <w:b/>
                <w:bCs/>
                <w:sz w:val="15"/>
                <w:szCs w:val="15"/>
              </w:rPr>
              <w:t>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75"/>
              <w:gridCol w:w="369"/>
              <w:gridCol w:w="411"/>
              <w:gridCol w:w="331"/>
              <w:gridCol w:w="422"/>
              <w:gridCol w:w="422"/>
            </w:tblGrid>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Comments</w:t>
                  </w:r>
                </w:p>
              </w:tc>
            </w:tr>
            <w:tr w:rsidR="000310B1"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Start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Nicole W Gallagher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02/18/2020 - 16:44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Request for 5378 to be changed from elective status to a required course</w:t>
                  </w:r>
                </w:p>
              </w:tc>
            </w:tr>
            <w:tr w:rsidR="000310B1"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Speech Language and Hearing Services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Lendra Friesen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02/19/2020 - 15:10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Approved by Lendra Friesen</w:t>
                  </w:r>
                </w:p>
              </w:tc>
            </w:tr>
          </w:tbl>
          <w:p w:rsidR="000310B1" w:rsidRDefault="000310B1" w:rsidP="00431539">
            <w:pPr>
              <w:rPr>
                <w:rFonts w:asciiTheme="minorHAnsi" w:hAnsiTheme="minorHAnsi"/>
                <w:sz w:val="22"/>
              </w:rPr>
            </w:pPr>
          </w:p>
        </w:tc>
      </w:tr>
    </w:tbl>
    <w:p w:rsidR="000310B1" w:rsidRDefault="000310B1" w:rsidP="000310B1">
      <w:pPr>
        <w:rPr>
          <w:rFonts w:asciiTheme="minorHAnsi" w:hAnsiTheme="minorHAnsi"/>
          <w:sz w:val="20"/>
          <w:szCs w:val="20"/>
        </w:rPr>
      </w:pPr>
    </w:p>
    <w:p w:rsidR="000310B1" w:rsidRDefault="000310B1" w:rsidP="000310B1"/>
    <w:p w:rsidR="000310B1" w:rsidRDefault="000310B1" w:rsidP="000310B1">
      <w:pPr>
        <w:widowControl w:val="0"/>
      </w:pPr>
      <w:r>
        <w:rPr>
          <w:noProof/>
          <w:sz w:val="16"/>
        </w:rPr>
        <w:drawing>
          <wp:inline distT="0" distB="0" distL="0" distR="0" wp14:anchorId="463673F1" wp14:editId="320AADC2">
            <wp:extent cx="1600200" cy="476250"/>
            <wp:effectExtent l="0" t="0" r="0" b="0"/>
            <wp:docPr id="22" name="Picture 22" descr="University of Connecticut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ADA\images\uconn-wordmark-stacked-blue-gray.jp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600200" cy="476250"/>
                    </a:xfrm>
                    <a:prstGeom prst="rect">
                      <a:avLst/>
                    </a:prstGeom>
                    <a:noFill/>
                    <a:ln>
                      <a:noFill/>
                    </a:ln>
                  </pic:spPr>
                </pic:pic>
              </a:graphicData>
            </a:graphic>
          </wp:inline>
        </w:drawing>
      </w:r>
    </w:p>
    <w:p w:rsidR="000310B1" w:rsidRDefault="000310B1" w:rsidP="000310B1">
      <w:pPr>
        <w:pStyle w:val="CourseNumbering"/>
      </w:pPr>
      <w:r>
        <w:t>SLHS 5378</w:t>
      </w:r>
    </w:p>
    <w:p w:rsidR="000310B1" w:rsidRDefault="000310B1" w:rsidP="000310B1">
      <w:pPr>
        <w:pStyle w:val="CourseNumbering"/>
      </w:pPr>
      <w:r>
        <w:t>Section 001</w:t>
      </w:r>
    </w:p>
    <w:p w:rsidR="000310B1" w:rsidRDefault="000310B1" w:rsidP="000310B1">
      <w:pPr>
        <w:widowControl w:val="0"/>
        <w:jc w:val="right"/>
      </w:pPr>
      <w:r>
        <w:t>Augmentative and Alternative Communication</w:t>
      </w:r>
    </w:p>
    <w:p w:rsidR="000310B1" w:rsidRDefault="000310B1" w:rsidP="000310B1">
      <w:pPr>
        <w:widowControl w:val="0"/>
        <w:jc w:val="right"/>
        <w:sectPr w:rsidR="000310B1" w:rsidSect="000310B1">
          <w:headerReference w:type="default" r:id="rId328"/>
          <w:pgSz w:w="12240" w:h="15840"/>
          <w:pgMar w:top="360" w:right="1080" w:bottom="360" w:left="1080" w:header="720" w:footer="720" w:gutter="0"/>
          <w:cols w:num="2" w:space="144" w:equalWidth="0">
            <w:col w:w="2880" w:space="90"/>
            <w:col w:w="7110"/>
          </w:cols>
        </w:sectPr>
      </w:pPr>
      <w:r>
        <w:t>Department of Speech, Language, and Hearing Sciences</w:t>
      </w:r>
    </w:p>
    <w:p w:rsidR="000310B1" w:rsidRDefault="000310B1" w:rsidP="000310B1">
      <w:pPr>
        <w:widowControl w:val="0"/>
        <w:jc w:val="right"/>
      </w:pPr>
    </w:p>
    <w:p w:rsidR="000310B1" w:rsidRPr="005473A0" w:rsidRDefault="000310B1" w:rsidP="000310B1">
      <w:pPr>
        <w:pStyle w:val="SyllabusHeading2"/>
      </w:pPr>
      <w:r w:rsidRPr="005473A0">
        <w:t xml:space="preserve">Syllabus </w:t>
      </w:r>
      <w:r>
        <w:t>–</w:t>
      </w:r>
      <w:r w:rsidRPr="005473A0">
        <w:t xml:space="preserve"> </w:t>
      </w:r>
      <w:r w:rsidRPr="00AE78E6">
        <w:rPr>
          <w:color w:val="auto"/>
        </w:rPr>
        <w:t>SLHS 5378</w:t>
      </w:r>
      <w:r>
        <w:t>- Fall 2019</w:t>
      </w:r>
    </w:p>
    <w:p w:rsidR="000310B1" w:rsidRDefault="000310B1" w:rsidP="000310B1">
      <w:pPr>
        <w:widowControl w:val="0"/>
      </w:pPr>
    </w:p>
    <w:p w:rsidR="000310B1" w:rsidRDefault="000310B1" w:rsidP="000310B1">
      <w:pPr>
        <w:pStyle w:val="syllabusheading"/>
      </w:pPr>
      <w:r>
        <w:t>Course and Instructor Information</w:t>
      </w:r>
    </w:p>
    <w:p w:rsidR="000310B1" w:rsidRDefault="000310B1" w:rsidP="000310B1">
      <w:pPr>
        <w:widowControl w:val="0"/>
        <w:tabs>
          <w:tab w:val="left" w:pos="2063"/>
        </w:tabs>
        <w:rPr>
          <w:b/>
          <w:sz w:val="20"/>
        </w:rPr>
      </w:pPr>
    </w:p>
    <w:p w:rsidR="000310B1" w:rsidRDefault="000310B1" w:rsidP="000310B1">
      <w:pPr>
        <w:widowControl w:val="0"/>
        <w:tabs>
          <w:tab w:val="left" w:pos="2063"/>
        </w:tabs>
      </w:pPr>
      <w:r>
        <w:rPr>
          <w:b/>
          <w:sz w:val="20"/>
        </w:rPr>
        <w:t xml:space="preserve">Course Title:  </w:t>
      </w:r>
      <w:r>
        <w:rPr>
          <w:sz w:val="20"/>
        </w:rPr>
        <w:t>AAC in Speech-Language Pathology</w:t>
      </w:r>
    </w:p>
    <w:p w:rsidR="000310B1" w:rsidRDefault="000310B1" w:rsidP="000310B1">
      <w:pPr>
        <w:widowControl w:val="0"/>
        <w:tabs>
          <w:tab w:val="left" w:pos="2063"/>
        </w:tabs>
      </w:pPr>
      <w:r>
        <w:rPr>
          <w:b/>
          <w:sz w:val="20"/>
        </w:rPr>
        <w:t xml:space="preserve">Credits:  </w:t>
      </w:r>
      <w:r>
        <w:rPr>
          <w:sz w:val="20"/>
        </w:rPr>
        <w:t>3</w:t>
      </w:r>
    </w:p>
    <w:p w:rsidR="000310B1" w:rsidRDefault="000310B1" w:rsidP="000310B1">
      <w:pPr>
        <w:widowControl w:val="0"/>
        <w:tabs>
          <w:tab w:val="left" w:pos="2063"/>
        </w:tabs>
      </w:pPr>
      <w:r>
        <w:rPr>
          <w:b/>
          <w:sz w:val="20"/>
        </w:rPr>
        <w:t>Format:</w:t>
      </w:r>
      <w:r>
        <w:rPr>
          <w:sz w:val="20"/>
        </w:rPr>
        <w:t xml:space="preserve"> In Person/ classroom, components on HuskyCT</w:t>
      </w:r>
    </w:p>
    <w:p w:rsidR="000310B1" w:rsidRDefault="000310B1" w:rsidP="000310B1">
      <w:pPr>
        <w:widowControl w:val="0"/>
        <w:tabs>
          <w:tab w:val="left" w:pos="2063"/>
        </w:tabs>
      </w:pPr>
      <w:r>
        <w:rPr>
          <w:b/>
          <w:sz w:val="20"/>
        </w:rPr>
        <w:t xml:space="preserve">Lecturer:  </w:t>
      </w:r>
      <w:r>
        <w:rPr>
          <w:sz w:val="20"/>
        </w:rPr>
        <w:t>Nicole W. Gallagher, M.S., CCC-SLP</w:t>
      </w:r>
    </w:p>
    <w:p w:rsidR="000310B1" w:rsidRDefault="000310B1" w:rsidP="000310B1">
      <w:pPr>
        <w:widowControl w:val="0"/>
        <w:tabs>
          <w:tab w:val="left" w:pos="2100"/>
        </w:tabs>
      </w:pPr>
      <w:r>
        <w:rPr>
          <w:b/>
          <w:sz w:val="20"/>
        </w:rPr>
        <w:t xml:space="preserve">Email: </w:t>
      </w:r>
      <w:r>
        <w:rPr>
          <w:sz w:val="20"/>
        </w:rPr>
        <w:t xml:space="preserve">nicole.w.gallagher@uconn.edu </w:t>
      </w:r>
    </w:p>
    <w:p w:rsidR="000310B1" w:rsidRDefault="000310B1" w:rsidP="000310B1">
      <w:pPr>
        <w:widowControl w:val="0"/>
      </w:pPr>
      <w:r>
        <w:rPr>
          <w:b/>
          <w:sz w:val="20"/>
        </w:rPr>
        <w:t xml:space="preserve">Telephone:  </w:t>
      </w:r>
      <w:r>
        <w:rPr>
          <w:sz w:val="20"/>
        </w:rPr>
        <w:t>(860) 486-5349</w:t>
      </w:r>
    </w:p>
    <w:p w:rsidR="000310B1" w:rsidRDefault="000310B1" w:rsidP="000310B1">
      <w:pPr>
        <w:widowControl w:val="0"/>
      </w:pPr>
      <w:r>
        <w:rPr>
          <w:b/>
          <w:sz w:val="20"/>
        </w:rPr>
        <w:t>Office:</w:t>
      </w:r>
      <w:r>
        <w:rPr>
          <w:sz w:val="20"/>
        </w:rPr>
        <w:t xml:space="preserve"> PCSB 231</w:t>
      </w:r>
    </w:p>
    <w:p w:rsidR="000310B1" w:rsidRDefault="000310B1" w:rsidP="000310B1">
      <w:pPr>
        <w:widowControl w:val="0"/>
      </w:pPr>
      <w:r>
        <w:rPr>
          <w:b/>
          <w:sz w:val="20"/>
        </w:rPr>
        <w:t xml:space="preserve">Office Hours/Availability:  </w:t>
      </w:r>
      <w:r>
        <w:rPr>
          <w:sz w:val="20"/>
        </w:rPr>
        <w:t>By appointment</w:t>
      </w:r>
    </w:p>
    <w:p w:rsidR="000310B1" w:rsidRDefault="000310B1" w:rsidP="000310B1">
      <w:pPr>
        <w:pStyle w:val="syllabusheading"/>
      </w:pPr>
      <w:r>
        <w:t>Course Materials</w:t>
      </w:r>
    </w:p>
    <w:p w:rsidR="000310B1" w:rsidRDefault="000310B1" w:rsidP="000310B1">
      <w:pPr>
        <w:widowControl w:val="0"/>
        <w:rPr>
          <w:b/>
          <w:sz w:val="20"/>
        </w:rPr>
      </w:pPr>
    </w:p>
    <w:p w:rsidR="000310B1" w:rsidRDefault="000310B1" w:rsidP="000310B1">
      <w:pPr>
        <w:widowControl w:val="0"/>
      </w:pPr>
      <w:r>
        <w:rPr>
          <w:b/>
          <w:sz w:val="20"/>
        </w:rPr>
        <w:t>Required course materials should be obtained before the first day of class</w:t>
      </w:r>
      <w:r>
        <w:rPr>
          <w:sz w:val="20"/>
        </w:rPr>
        <w:t>.</w:t>
      </w:r>
      <w:r>
        <w:rPr>
          <w:sz w:val="20"/>
        </w:rPr>
        <w:br/>
      </w:r>
    </w:p>
    <w:p w:rsidR="000310B1" w:rsidRDefault="000310B1" w:rsidP="000310B1">
      <w:pPr>
        <w:widowControl w:val="0"/>
        <w:rPr>
          <w:sz w:val="20"/>
        </w:rPr>
      </w:pPr>
      <w:r>
        <w:rPr>
          <w:sz w:val="20"/>
        </w:rPr>
        <w:t>Text is available through the UConn Bookstore.</w:t>
      </w:r>
    </w:p>
    <w:p w:rsidR="000310B1" w:rsidRDefault="000310B1" w:rsidP="000310B1">
      <w:pPr>
        <w:widowControl w:val="0"/>
        <w:rPr>
          <w:sz w:val="20"/>
        </w:rPr>
      </w:pPr>
    </w:p>
    <w:p w:rsidR="000310B1" w:rsidRDefault="000310B1" w:rsidP="000310B1">
      <w:pPr>
        <w:rPr>
          <w:rFonts w:eastAsia="Times New Roman" w:cs="Times New Roman"/>
        </w:rPr>
      </w:pPr>
      <w:hyperlink r:id="rId329" w:tgtFrame="_blank" w:tooltip="Original URL: https://tinyurl.com/8207-F19-SLHS-5378-001. Click or tap if you trust this link." w:history="1">
        <w:r>
          <w:rPr>
            <w:rStyle w:val="Hyperlink"/>
            <w:rFonts w:ascii="Calibri" w:eastAsia="Times New Roman" w:hAnsi="Calibri" w:cs="Times New Roman"/>
            <w:szCs w:val="24"/>
            <w:bdr w:val="none" w:sz="0" w:space="0" w:color="auto" w:frame="1"/>
            <w:shd w:val="clear" w:color="auto" w:fill="FFFFFF"/>
          </w:rPr>
          <w:t>https://tinyurl.com/8207-F19-SLHS-5378-001</w:t>
        </w:r>
      </w:hyperlink>
    </w:p>
    <w:p w:rsidR="000310B1" w:rsidRDefault="000310B1" w:rsidP="000310B1">
      <w:pPr>
        <w:widowControl w:val="0"/>
      </w:pPr>
    </w:p>
    <w:p w:rsidR="000310B1" w:rsidRDefault="000310B1" w:rsidP="000310B1">
      <w:pPr>
        <w:pStyle w:val="subheading"/>
      </w:pPr>
      <w:r>
        <w:t>Required Materials:</w:t>
      </w:r>
    </w:p>
    <w:p w:rsidR="000310B1" w:rsidRDefault="000310B1" w:rsidP="000310B1">
      <w:pPr>
        <w:pStyle w:val="subheading"/>
      </w:pPr>
    </w:p>
    <w:p w:rsidR="000310B1" w:rsidRPr="00AE1A00" w:rsidRDefault="000310B1" w:rsidP="000310B1">
      <w:pPr>
        <w:pStyle w:val="PlainText"/>
        <w:ind w:left="720" w:hanging="720"/>
        <w:rPr>
          <w:rFonts w:asciiTheme="minorHAnsi" w:eastAsia="MS Mincho" w:hAnsiTheme="minorHAnsi" w:cstheme="minorHAnsi"/>
        </w:rPr>
      </w:pPr>
      <w:r>
        <w:rPr>
          <w:rFonts w:asciiTheme="minorHAnsi" w:eastAsia="MS Mincho" w:hAnsiTheme="minorHAnsi" w:cstheme="minorHAnsi"/>
        </w:rPr>
        <w:t xml:space="preserve">Beukelman, D.R., &amp; Mirenda, P. </w:t>
      </w:r>
      <w:r w:rsidRPr="00AE1A00">
        <w:rPr>
          <w:rFonts w:asciiTheme="minorHAnsi" w:eastAsia="MS Mincho" w:hAnsiTheme="minorHAnsi" w:cstheme="minorHAnsi"/>
        </w:rPr>
        <w:t xml:space="preserve">(2013).  </w:t>
      </w:r>
      <w:r>
        <w:rPr>
          <w:rFonts w:asciiTheme="minorHAnsi" w:eastAsia="MS Mincho" w:hAnsiTheme="minorHAnsi" w:cstheme="minorHAnsi"/>
          <w:i/>
        </w:rPr>
        <w:t>Augmentative &amp; Alternative Communication: Supporting Children &amp; Adults with Complex Communication Needs (4</w:t>
      </w:r>
      <w:r w:rsidRPr="00AE1A00">
        <w:rPr>
          <w:rFonts w:asciiTheme="minorHAnsi" w:eastAsia="MS Mincho" w:hAnsiTheme="minorHAnsi" w:cstheme="minorHAnsi"/>
          <w:i/>
          <w:vertAlign w:val="superscript"/>
        </w:rPr>
        <w:t>th</w:t>
      </w:r>
      <w:r w:rsidRPr="00AE1A00">
        <w:rPr>
          <w:rFonts w:asciiTheme="minorHAnsi" w:eastAsia="MS Mincho" w:hAnsiTheme="minorHAnsi" w:cstheme="minorHAnsi"/>
          <w:i/>
        </w:rPr>
        <w:t xml:space="preserve"> Ed)</w:t>
      </w:r>
      <w:r w:rsidRPr="00AE1A00">
        <w:rPr>
          <w:rFonts w:asciiTheme="minorHAnsi" w:eastAsia="MS Mincho" w:hAnsiTheme="minorHAnsi" w:cstheme="minorHAnsi"/>
        </w:rPr>
        <w:t xml:space="preserve">.  </w:t>
      </w:r>
      <w:r>
        <w:rPr>
          <w:rFonts w:asciiTheme="minorHAnsi" w:eastAsia="MS Mincho" w:hAnsiTheme="minorHAnsi" w:cstheme="minorHAnsi"/>
        </w:rPr>
        <w:t>Baltimore, MD</w:t>
      </w:r>
      <w:r w:rsidRPr="00AE1A00">
        <w:rPr>
          <w:rFonts w:asciiTheme="minorHAnsi" w:eastAsia="MS Mincho" w:hAnsiTheme="minorHAnsi" w:cstheme="minorHAnsi"/>
        </w:rPr>
        <w:t xml:space="preserve">: </w:t>
      </w:r>
      <w:r>
        <w:rPr>
          <w:rFonts w:asciiTheme="minorHAnsi" w:eastAsia="MS Mincho" w:hAnsiTheme="minorHAnsi" w:cstheme="minorHAnsi"/>
        </w:rPr>
        <w:t>Paul H. Brookes Publishing Co.</w:t>
      </w:r>
    </w:p>
    <w:p w:rsidR="000310B1" w:rsidRPr="00AE1A00" w:rsidRDefault="000310B1" w:rsidP="000310B1">
      <w:pPr>
        <w:pStyle w:val="PlainText"/>
        <w:ind w:left="720" w:hanging="720"/>
        <w:rPr>
          <w:rFonts w:asciiTheme="minorHAnsi" w:eastAsia="MS Mincho" w:hAnsiTheme="minorHAnsi" w:cstheme="minorHAnsi"/>
        </w:rPr>
      </w:pPr>
    </w:p>
    <w:p w:rsidR="000310B1" w:rsidRDefault="000310B1" w:rsidP="000310B1">
      <w:pPr>
        <w:widowControl w:val="0"/>
      </w:pPr>
    </w:p>
    <w:p w:rsidR="000310B1" w:rsidRDefault="000310B1" w:rsidP="000310B1">
      <w:pPr>
        <w:widowControl w:val="0"/>
      </w:pPr>
      <w:r>
        <w:rPr>
          <w:i/>
          <w:sz w:val="20"/>
        </w:rPr>
        <w:t>Additional course readings, activities and media are available within HuskyCT, through either a PDF in Readings or an Internet link</w:t>
      </w:r>
    </w:p>
    <w:p w:rsidR="000310B1" w:rsidRDefault="000310B1" w:rsidP="000310B1">
      <w:pPr>
        <w:widowControl w:val="0"/>
      </w:pPr>
    </w:p>
    <w:p w:rsidR="000310B1" w:rsidRDefault="000310B1" w:rsidP="000310B1">
      <w:pPr>
        <w:pStyle w:val="syllabusheading"/>
      </w:pPr>
      <w:r>
        <w:t>Course Description</w:t>
      </w:r>
    </w:p>
    <w:p w:rsidR="000310B1" w:rsidRDefault="000310B1" w:rsidP="000310B1">
      <w:pPr>
        <w:widowControl w:val="0"/>
      </w:pPr>
    </w:p>
    <w:p w:rsidR="000310B1" w:rsidRPr="00AE1A00" w:rsidRDefault="000310B1" w:rsidP="000310B1">
      <w:pPr>
        <w:widowControl w:val="0"/>
        <w:rPr>
          <w:sz w:val="20"/>
          <w:szCs w:val="20"/>
        </w:rPr>
      </w:pPr>
      <w:r w:rsidRPr="00AE1A00">
        <w:rPr>
          <w:sz w:val="20"/>
          <w:szCs w:val="20"/>
        </w:rPr>
        <w:t>Course Description from Course Catalog.</w:t>
      </w:r>
    </w:p>
    <w:p w:rsidR="000310B1" w:rsidRDefault="000310B1" w:rsidP="000310B1">
      <w:pPr>
        <w:widowControl w:val="0"/>
      </w:pPr>
    </w:p>
    <w:p w:rsidR="000310B1" w:rsidRDefault="000310B1" w:rsidP="000310B1">
      <w:pPr>
        <w:pStyle w:val="PlainText"/>
        <w:rPr>
          <w:rFonts w:asciiTheme="minorHAnsi" w:eastAsia="MS Mincho" w:hAnsiTheme="minorHAnsi" w:cstheme="minorHAnsi"/>
        </w:rPr>
      </w:pPr>
      <w:r>
        <w:rPr>
          <w:rFonts w:asciiTheme="minorHAnsi" w:eastAsia="MS Mincho" w:hAnsiTheme="minorHAnsi" w:cstheme="minorHAnsi"/>
        </w:rPr>
        <w:t xml:space="preserve">SLHS 5378 </w:t>
      </w:r>
      <w:r w:rsidRPr="00AE1A00">
        <w:rPr>
          <w:rFonts w:asciiTheme="minorHAnsi" w:eastAsia="MS Mincho" w:hAnsiTheme="minorHAnsi" w:cstheme="minorHAnsi"/>
        </w:rPr>
        <w:t>is a three</w:t>
      </w:r>
      <w:r>
        <w:rPr>
          <w:rFonts w:asciiTheme="minorHAnsi" w:eastAsia="MS Mincho" w:hAnsiTheme="minorHAnsi" w:cstheme="minorHAnsi"/>
        </w:rPr>
        <w:t>-</w:t>
      </w:r>
      <w:r w:rsidRPr="00AE1A00">
        <w:rPr>
          <w:rFonts w:asciiTheme="minorHAnsi" w:eastAsia="MS Mincho" w:hAnsiTheme="minorHAnsi" w:cstheme="minorHAnsi"/>
        </w:rPr>
        <w:t xml:space="preserve"> credit course </w:t>
      </w:r>
      <w:r>
        <w:rPr>
          <w:rFonts w:asciiTheme="minorHAnsi" w:eastAsia="MS Mincho" w:hAnsiTheme="minorHAnsi" w:cstheme="minorHAnsi"/>
        </w:rPr>
        <w:t>designed to provide students with the knowledge and skills in augmentative and alternative communication when working with children and adults with complex communication disorders. The course will address the etiologies often associated with severe communication impairments, related physical and cognitive-linguistic challenges; the basic principles of AAC assessment and procedures; identify potential AAC users, appropriate selection of symbols and vocabulary for no, low, mid and/or high-technology systems, seating and positioning, access, and principles of intervention and implementation of AAC systems within the clinic, school, medical, home and community settings.</w:t>
      </w:r>
    </w:p>
    <w:p w:rsidR="000310B1" w:rsidRDefault="000310B1" w:rsidP="000310B1">
      <w:pPr>
        <w:widowControl w:val="0"/>
      </w:pPr>
    </w:p>
    <w:p w:rsidR="000310B1" w:rsidRDefault="000310B1" w:rsidP="000310B1">
      <w:pPr>
        <w:pStyle w:val="syllabusheading"/>
      </w:pPr>
      <w:r>
        <w:t>Course Objectives</w:t>
      </w:r>
    </w:p>
    <w:p w:rsidR="000310B1" w:rsidRDefault="000310B1" w:rsidP="000310B1">
      <w:pPr>
        <w:widowControl w:val="0"/>
      </w:pPr>
    </w:p>
    <w:p w:rsidR="000310B1" w:rsidRDefault="000310B1" w:rsidP="000310B1">
      <w:pPr>
        <w:widowControl w:val="0"/>
      </w:pPr>
      <w:r>
        <w:rPr>
          <w:sz w:val="20"/>
        </w:rPr>
        <w:t xml:space="preserve">Upon completion of this course, students should be able to: </w:t>
      </w:r>
    </w:p>
    <w:p w:rsidR="000310B1" w:rsidRDefault="000310B1" w:rsidP="000310B1">
      <w:pPr>
        <w:widowControl w:val="0"/>
      </w:pPr>
    </w:p>
    <w:p w:rsidR="000310B1" w:rsidRDefault="000310B1" w:rsidP="000310B1">
      <w:pPr>
        <w:pStyle w:val="ListParagraph"/>
        <w:widowControl w:val="0"/>
        <w:numPr>
          <w:ilvl w:val="0"/>
          <w:numId w:val="33"/>
        </w:numPr>
        <w:spacing w:line="240" w:lineRule="auto"/>
        <w:rPr>
          <w:sz w:val="20"/>
          <w:szCs w:val="20"/>
        </w:rPr>
      </w:pPr>
      <w:r>
        <w:rPr>
          <w:sz w:val="20"/>
          <w:szCs w:val="20"/>
        </w:rPr>
        <w:t>Describe augmentative and alternative communication and its purpose, as well as, identify potential AAC users.</w:t>
      </w:r>
    </w:p>
    <w:p w:rsidR="000310B1" w:rsidRDefault="000310B1" w:rsidP="000310B1">
      <w:pPr>
        <w:pStyle w:val="ListParagraph"/>
        <w:widowControl w:val="0"/>
        <w:numPr>
          <w:ilvl w:val="0"/>
          <w:numId w:val="33"/>
        </w:numPr>
        <w:spacing w:line="240" w:lineRule="auto"/>
        <w:rPr>
          <w:sz w:val="20"/>
          <w:szCs w:val="20"/>
        </w:rPr>
      </w:pPr>
      <w:r>
        <w:rPr>
          <w:sz w:val="20"/>
          <w:szCs w:val="20"/>
        </w:rPr>
        <w:t xml:space="preserve">Identify characteristics of non-symbolic and symbolic communication </w:t>
      </w:r>
    </w:p>
    <w:p w:rsidR="000310B1" w:rsidRDefault="000310B1" w:rsidP="000310B1">
      <w:pPr>
        <w:pStyle w:val="ListParagraph"/>
        <w:widowControl w:val="0"/>
        <w:numPr>
          <w:ilvl w:val="0"/>
          <w:numId w:val="33"/>
        </w:numPr>
        <w:spacing w:line="240" w:lineRule="auto"/>
        <w:rPr>
          <w:sz w:val="20"/>
          <w:szCs w:val="20"/>
        </w:rPr>
      </w:pPr>
      <w:r>
        <w:rPr>
          <w:b/>
          <w:sz w:val="20"/>
          <w:szCs w:val="20"/>
        </w:rPr>
        <w:lastRenderedPageBreak/>
        <w:t xml:space="preserve">Prevention: </w:t>
      </w:r>
      <w:r>
        <w:rPr>
          <w:sz w:val="20"/>
          <w:szCs w:val="20"/>
        </w:rPr>
        <w:t>Identify ways that AAC use prevents further communication breakdowns and impairments affecting all methods of communication.</w:t>
      </w:r>
    </w:p>
    <w:p w:rsidR="000310B1" w:rsidRDefault="000310B1" w:rsidP="000310B1">
      <w:pPr>
        <w:pStyle w:val="ListParagraph"/>
        <w:widowControl w:val="0"/>
        <w:numPr>
          <w:ilvl w:val="0"/>
          <w:numId w:val="33"/>
        </w:numPr>
        <w:spacing w:line="240" w:lineRule="auto"/>
        <w:rPr>
          <w:sz w:val="20"/>
          <w:szCs w:val="20"/>
        </w:rPr>
      </w:pPr>
      <w:r w:rsidRPr="00C85476">
        <w:rPr>
          <w:b/>
          <w:sz w:val="20"/>
          <w:szCs w:val="20"/>
        </w:rPr>
        <w:t>Assessment:</w:t>
      </w:r>
      <w:r>
        <w:rPr>
          <w:sz w:val="20"/>
          <w:szCs w:val="20"/>
        </w:rPr>
        <w:t xml:space="preserve"> Describe and discuss assessment procedures appropriate for AAC users with various communication impairments and across ages.</w:t>
      </w:r>
    </w:p>
    <w:p w:rsidR="000310B1" w:rsidRPr="00747E02" w:rsidRDefault="000310B1" w:rsidP="000310B1">
      <w:pPr>
        <w:pStyle w:val="ListParagraph"/>
        <w:widowControl w:val="0"/>
        <w:numPr>
          <w:ilvl w:val="0"/>
          <w:numId w:val="33"/>
        </w:numPr>
        <w:spacing w:line="240" w:lineRule="auto"/>
        <w:rPr>
          <w:sz w:val="20"/>
          <w:szCs w:val="20"/>
        </w:rPr>
      </w:pPr>
      <w:r w:rsidRPr="00C85476">
        <w:rPr>
          <w:b/>
          <w:sz w:val="20"/>
          <w:szCs w:val="20"/>
        </w:rPr>
        <w:t>Intervention:</w:t>
      </w:r>
      <w:r>
        <w:rPr>
          <w:sz w:val="20"/>
          <w:szCs w:val="20"/>
        </w:rPr>
        <w:t xml:space="preserve"> a. Identify appropriate symbol and vocabulary selection for different AAC users b. </w:t>
      </w:r>
      <w:r w:rsidRPr="00735D05">
        <w:rPr>
          <w:sz w:val="20"/>
          <w:szCs w:val="20"/>
        </w:rPr>
        <w:t>Using a feat</w:t>
      </w:r>
      <w:r>
        <w:rPr>
          <w:sz w:val="20"/>
          <w:szCs w:val="20"/>
        </w:rPr>
        <w:t xml:space="preserve">ure matching process, select </w:t>
      </w:r>
      <w:r w:rsidRPr="00735D05">
        <w:rPr>
          <w:sz w:val="20"/>
          <w:szCs w:val="20"/>
        </w:rPr>
        <w:t>appropriate AAC device</w:t>
      </w:r>
      <w:r>
        <w:rPr>
          <w:sz w:val="20"/>
          <w:szCs w:val="20"/>
        </w:rPr>
        <w:t>(s)</w:t>
      </w:r>
      <w:r w:rsidRPr="00735D05">
        <w:rPr>
          <w:sz w:val="20"/>
          <w:szCs w:val="20"/>
        </w:rPr>
        <w:t xml:space="preserve"> and/ or system</w:t>
      </w:r>
      <w:r>
        <w:rPr>
          <w:sz w:val="20"/>
          <w:szCs w:val="20"/>
        </w:rPr>
        <w:t>(</w:t>
      </w:r>
      <w:r w:rsidRPr="00735D05">
        <w:rPr>
          <w:sz w:val="20"/>
          <w:szCs w:val="20"/>
        </w:rPr>
        <w:t>s</w:t>
      </w:r>
      <w:r>
        <w:rPr>
          <w:sz w:val="20"/>
          <w:szCs w:val="20"/>
        </w:rPr>
        <w:t>) across communication settings c. Develop a working knowledge of the range of technology systems (no, low, mid, high) and assistive technology d. Develop a basic understanding of access, seating and positioning related to AAC use e</w:t>
      </w:r>
      <w:r w:rsidRPr="00747E02">
        <w:rPr>
          <w:sz w:val="20"/>
          <w:szCs w:val="20"/>
        </w:rPr>
        <w:t xml:space="preserve">. Selection and implementation of appropriate AAC intervention approaches for AAC users across settings </w:t>
      </w:r>
      <w:r>
        <w:rPr>
          <w:sz w:val="20"/>
          <w:szCs w:val="20"/>
        </w:rPr>
        <w:t>f</w:t>
      </w:r>
      <w:r w:rsidRPr="00747E02">
        <w:rPr>
          <w:sz w:val="20"/>
          <w:szCs w:val="20"/>
        </w:rPr>
        <w:t xml:space="preserve">. </w:t>
      </w:r>
      <w:r>
        <w:rPr>
          <w:sz w:val="20"/>
          <w:szCs w:val="20"/>
        </w:rPr>
        <w:t xml:space="preserve">Identify when it is necessary to modify intervention goals and/ or techniques. G. </w:t>
      </w:r>
      <w:r w:rsidRPr="00747E02">
        <w:rPr>
          <w:sz w:val="20"/>
          <w:szCs w:val="20"/>
        </w:rPr>
        <w:t xml:space="preserve">Understand the role of AAC and literacy </w:t>
      </w:r>
    </w:p>
    <w:p w:rsidR="000310B1" w:rsidRDefault="000310B1" w:rsidP="000310B1">
      <w:pPr>
        <w:pStyle w:val="ListParagraph"/>
        <w:widowControl w:val="0"/>
        <w:numPr>
          <w:ilvl w:val="0"/>
          <w:numId w:val="33"/>
        </w:numPr>
        <w:spacing w:line="240" w:lineRule="auto"/>
        <w:rPr>
          <w:sz w:val="20"/>
          <w:szCs w:val="20"/>
        </w:rPr>
      </w:pPr>
      <w:r>
        <w:rPr>
          <w:sz w:val="20"/>
          <w:szCs w:val="20"/>
        </w:rPr>
        <w:t>Develop a working knowledge of resources, websites, organizations, vendors, and applications related to AAC use</w:t>
      </w:r>
    </w:p>
    <w:p w:rsidR="000310B1" w:rsidRPr="00735D05" w:rsidRDefault="000310B1" w:rsidP="000310B1">
      <w:pPr>
        <w:pStyle w:val="ListParagraph"/>
        <w:widowControl w:val="0"/>
        <w:numPr>
          <w:ilvl w:val="0"/>
          <w:numId w:val="33"/>
        </w:numPr>
        <w:spacing w:line="240" w:lineRule="auto"/>
        <w:rPr>
          <w:sz w:val="20"/>
          <w:szCs w:val="20"/>
        </w:rPr>
      </w:pPr>
      <w:r>
        <w:rPr>
          <w:sz w:val="20"/>
          <w:szCs w:val="20"/>
        </w:rPr>
        <w:t>Identify cultural characteristics and bilingual needs of AAC users</w:t>
      </w:r>
    </w:p>
    <w:p w:rsidR="000310B1" w:rsidRDefault="000310B1" w:rsidP="000310B1">
      <w:pPr>
        <w:widowControl w:val="0"/>
        <w:jc w:val="center"/>
      </w:pPr>
    </w:p>
    <w:p w:rsidR="000310B1" w:rsidRDefault="000310B1" w:rsidP="000310B1">
      <w:pPr>
        <w:pStyle w:val="syllabusheading"/>
      </w:pPr>
      <w:r>
        <w:t>Course Outline (and Calendar)</w:t>
      </w:r>
    </w:p>
    <w:p w:rsidR="000310B1" w:rsidRDefault="000310B1" w:rsidP="000310B1">
      <w:pPr>
        <w:pStyle w:val="PlainText"/>
        <w:rPr>
          <w:rFonts w:asciiTheme="majorHAnsi" w:hAnsiTheme="majorHAnsi"/>
          <w:i/>
        </w:rPr>
      </w:pPr>
      <w:r>
        <w:rPr>
          <w:rFonts w:asciiTheme="majorHAnsi" w:hAnsiTheme="majorHAnsi"/>
          <w:i/>
        </w:rPr>
        <w:t xml:space="preserve">Please see the </w:t>
      </w:r>
      <w:r w:rsidRPr="003F4EDE">
        <w:rPr>
          <w:rFonts w:asciiTheme="majorHAnsi" w:hAnsiTheme="majorHAnsi"/>
          <w:b/>
          <w:i/>
        </w:rPr>
        <w:t>AAC</w:t>
      </w:r>
      <w:r>
        <w:rPr>
          <w:rFonts w:asciiTheme="majorHAnsi" w:hAnsiTheme="majorHAnsi"/>
          <w:i/>
        </w:rPr>
        <w:t xml:space="preserve"> </w:t>
      </w:r>
      <w:r w:rsidRPr="003F4EDE">
        <w:rPr>
          <w:rFonts w:asciiTheme="majorHAnsi" w:hAnsiTheme="majorHAnsi"/>
          <w:b/>
          <w:i/>
        </w:rPr>
        <w:t>Course Schedule</w:t>
      </w:r>
      <w:r>
        <w:rPr>
          <w:rFonts w:asciiTheme="majorHAnsi" w:hAnsiTheme="majorHAnsi"/>
          <w:i/>
        </w:rPr>
        <w:t xml:space="preserve"> on HuskyCT for readings, assignments and due dates. </w:t>
      </w:r>
      <w:r w:rsidRPr="009E7269">
        <w:rPr>
          <w:rFonts w:asciiTheme="majorHAnsi" w:hAnsiTheme="majorHAnsi"/>
          <w:i/>
        </w:rPr>
        <w:t xml:space="preserve">The instructor reserves the right to change </w:t>
      </w:r>
      <w:r>
        <w:rPr>
          <w:rFonts w:asciiTheme="majorHAnsi" w:hAnsiTheme="majorHAnsi"/>
          <w:i/>
        </w:rPr>
        <w:t>the information contained on the course syllabus and course schedule, with the exception of the grading policy, as deemed appropriate by the instructor and</w:t>
      </w:r>
      <w:r w:rsidRPr="009E7269">
        <w:rPr>
          <w:rFonts w:asciiTheme="majorHAnsi" w:hAnsiTheme="majorHAnsi"/>
          <w:i/>
        </w:rPr>
        <w:t xml:space="preserve"> accordingly as the semester progresses.  All changes will be communicated in an appropriate manner.</w:t>
      </w:r>
    </w:p>
    <w:p w:rsidR="000310B1" w:rsidRDefault="000310B1" w:rsidP="000310B1">
      <w:pPr>
        <w:pStyle w:val="PlainText"/>
        <w:rPr>
          <w:rFonts w:ascii="Arial" w:eastAsia="MS Mincho" w:hAnsi="Arial" w:cs="Arial"/>
          <w:b/>
          <w:bCs/>
          <w:sz w:val="24"/>
          <w:szCs w:val="24"/>
        </w:rPr>
      </w:pPr>
    </w:p>
    <w:p w:rsidR="000310B1" w:rsidRPr="00576CD7" w:rsidRDefault="000310B1" w:rsidP="000310B1">
      <w:pPr>
        <w:pStyle w:val="PlainText"/>
        <w:rPr>
          <w:rFonts w:ascii="Arial" w:eastAsia="MS Mincho" w:hAnsi="Arial" w:cs="Arial"/>
          <w:sz w:val="22"/>
          <w:szCs w:val="22"/>
        </w:rPr>
      </w:pPr>
      <w:r w:rsidRPr="00BE62BC">
        <w:rPr>
          <w:rFonts w:ascii="Arial" w:eastAsia="MS Mincho" w:hAnsi="Arial" w:cs="Arial"/>
          <w:b/>
          <w:bCs/>
          <w:sz w:val="24"/>
          <w:szCs w:val="24"/>
          <w:u w:val="single"/>
        </w:rPr>
        <w:t>Topics</w:t>
      </w:r>
      <w:r w:rsidRPr="00576CD7">
        <w:rPr>
          <w:rFonts w:ascii="Arial" w:eastAsia="MS Mincho" w:hAnsi="Arial" w:cs="Arial"/>
          <w:sz w:val="22"/>
          <w:szCs w:val="22"/>
        </w:rPr>
        <w:tab/>
      </w:r>
      <w:r w:rsidRPr="00576CD7">
        <w:rPr>
          <w:rFonts w:ascii="Arial" w:eastAsia="MS Mincho" w:hAnsi="Arial" w:cs="Arial"/>
          <w:sz w:val="22"/>
          <w:szCs w:val="22"/>
        </w:rPr>
        <w:tab/>
      </w:r>
      <w:r w:rsidRPr="00576CD7">
        <w:rPr>
          <w:rFonts w:ascii="Arial" w:eastAsia="MS Mincho" w:hAnsi="Arial" w:cs="Arial"/>
          <w:sz w:val="22"/>
          <w:szCs w:val="22"/>
        </w:rPr>
        <w:tab/>
      </w:r>
      <w:r w:rsidRPr="00576CD7">
        <w:rPr>
          <w:rFonts w:ascii="Arial" w:eastAsia="MS Mincho" w:hAnsi="Arial" w:cs="Arial"/>
          <w:sz w:val="22"/>
          <w:szCs w:val="22"/>
        </w:rPr>
        <w:tab/>
      </w:r>
      <w:r w:rsidRPr="00576CD7">
        <w:rPr>
          <w:rFonts w:ascii="Arial" w:eastAsia="MS Mincho" w:hAnsi="Arial" w:cs="Arial"/>
          <w:sz w:val="22"/>
          <w:szCs w:val="22"/>
        </w:rPr>
        <w:tab/>
      </w:r>
      <w:r w:rsidRPr="00576CD7">
        <w:rPr>
          <w:rFonts w:ascii="Arial" w:eastAsia="MS Mincho" w:hAnsi="Arial" w:cs="Arial"/>
          <w:sz w:val="22"/>
          <w:szCs w:val="22"/>
        </w:rPr>
        <w:tab/>
      </w:r>
      <w:r w:rsidRPr="00576CD7">
        <w:rPr>
          <w:rFonts w:ascii="Arial" w:eastAsia="MS Mincho" w:hAnsi="Arial" w:cs="Arial"/>
          <w:sz w:val="22"/>
          <w:szCs w:val="22"/>
        </w:rPr>
        <w:tab/>
      </w:r>
      <w:r w:rsidRPr="00576CD7">
        <w:rPr>
          <w:rFonts w:ascii="Arial" w:eastAsia="MS Mincho" w:hAnsi="Arial" w:cs="Arial"/>
          <w:sz w:val="22"/>
          <w:szCs w:val="22"/>
        </w:rPr>
        <w:tab/>
      </w:r>
      <w:r w:rsidRPr="00576CD7">
        <w:rPr>
          <w:rFonts w:ascii="Arial" w:eastAsia="MS Mincho" w:hAnsi="Arial" w:cs="Arial"/>
          <w:sz w:val="22"/>
          <w:szCs w:val="22"/>
        </w:rPr>
        <w:tab/>
      </w:r>
      <w:r>
        <w:rPr>
          <w:rFonts w:ascii="Arial" w:eastAsia="MS Mincho" w:hAnsi="Arial" w:cs="Arial"/>
          <w:sz w:val="22"/>
          <w:szCs w:val="22"/>
        </w:rPr>
        <w:t xml:space="preserve">         </w:t>
      </w:r>
      <w:r>
        <w:rPr>
          <w:rFonts w:ascii="Arial" w:eastAsia="MS Mincho" w:hAnsi="Arial" w:cs="Arial"/>
          <w:sz w:val="22"/>
          <w:szCs w:val="22"/>
        </w:rPr>
        <w:tab/>
      </w:r>
      <w:r>
        <w:rPr>
          <w:rFonts w:ascii="Arial" w:eastAsia="MS Mincho" w:hAnsi="Arial" w:cs="Arial"/>
          <w:sz w:val="22"/>
          <w:szCs w:val="22"/>
        </w:rPr>
        <w:tab/>
      </w:r>
      <w:r w:rsidRPr="00BE62BC">
        <w:rPr>
          <w:rFonts w:ascii="Arial" w:eastAsia="MS Mincho" w:hAnsi="Arial" w:cs="Arial"/>
          <w:b/>
          <w:bCs/>
          <w:sz w:val="24"/>
          <w:szCs w:val="24"/>
          <w:u w:val="single"/>
        </w:rPr>
        <w:t>Time Frame</w:t>
      </w:r>
    </w:p>
    <w:p w:rsidR="000310B1" w:rsidRPr="00576CD7" w:rsidRDefault="000310B1" w:rsidP="000310B1">
      <w:pPr>
        <w:widowControl w:val="0"/>
      </w:pPr>
      <w:r>
        <w:t xml:space="preserve"> </w:t>
      </w:r>
    </w:p>
    <w:p w:rsidR="000310B1" w:rsidRPr="00164140" w:rsidRDefault="000310B1" w:rsidP="000310B1">
      <w:pPr>
        <w:widowControl w:val="0"/>
        <w:rPr>
          <w:rFonts w:eastAsia="MS Mincho"/>
        </w:rPr>
      </w:pPr>
      <w:r w:rsidRPr="00BE62BC">
        <w:rPr>
          <w:b/>
        </w:rPr>
        <w:t xml:space="preserve">Module </w:t>
      </w:r>
      <w:r w:rsidRPr="00BE62BC">
        <w:rPr>
          <w:rFonts w:eastAsia="MS Mincho"/>
          <w:b/>
        </w:rPr>
        <w:t>1</w:t>
      </w:r>
      <w:r w:rsidRPr="00BE62BC">
        <w:rPr>
          <w:rFonts w:eastAsia="MS Mincho"/>
        </w:rPr>
        <w:t>. Intro to AAC, Processes,</w:t>
      </w:r>
      <w:r>
        <w:rPr>
          <w:rFonts w:eastAsia="MS Mincho"/>
        </w:rPr>
        <w:t xml:space="preserve"> Message Management</w:t>
      </w:r>
      <w:r w:rsidRPr="00BE62BC">
        <w:rPr>
          <w:rFonts w:eastAsia="MS Mincho"/>
        </w:rPr>
        <w:tab/>
      </w:r>
      <w:r w:rsidRPr="00BE62BC">
        <w:rPr>
          <w:rFonts w:eastAsia="MS Mincho"/>
        </w:rPr>
        <w:tab/>
      </w:r>
      <w:r w:rsidRPr="00BE62BC">
        <w:rPr>
          <w:rFonts w:eastAsia="MS Mincho"/>
        </w:rPr>
        <w:tab/>
      </w:r>
      <w:r w:rsidRPr="00BE62BC">
        <w:rPr>
          <w:rFonts w:eastAsia="MS Mincho"/>
        </w:rPr>
        <w:tab/>
      </w:r>
      <w:r>
        <w:rPr>
          <w:rFonts w:eastAsia="MS Mincho"/>
        </w:rPr>
        <w:t xml:space="preserve">           Aug. 28</w:t>
      </w:r>
    </w:p>
    <w:p w:rsidR="000310B1" w:rsidRDefault="000310B1" w:rsidP="000310B1">
      <w:pPr>
        <w:pStyle w:val="PlainText"/>
        <w:rPr>
          <w:rFonts w:ascii="Arial" w:eastAsia="MS Mincho" w:hAnsi="Arial" w:cs="Arial"/>
          <w:sz w:val="22"/>
          <w:szCs w:val="22"/>
        </w:rPr>
      </w:pPr>
      <w:r>
        <w:rPr>
          <w:rFonts w:ascii="Arial" w:eastAsia="MS Mincho" w:hAnsi="Arial" w:cs="Arial"/>
          <w:sz w:val="22"/>
          <w:szCs w:val="22"/>
        </w:rPr>
        <w:tab/>
        <w:t xml:space="preserve">      Principles of AAC Assessment</w:t>
      </w:r>
    </w:p>
    <w:p w:rsidR="000310B1" w:rsidRPr="00BE62BC" w:rsidRDefault="000310B1" w:rsidP="000310B1">
      <w:pPr>
        <w:pStyle w:val="PlainText"/>
        <w:rPr>
          <w:rFonts w:ascii="Arial" w:eastAsia="MS Mincho" w:hAnsi="Arial" w:cs="Arial"/>
          <w:sz w:val="22"/>
          <w:szCs w:val="22"/>
        </w:rPr>
      </w:pPr>
    </w:p>
    <w:p w:rsidR="000310B1" w:rsidRDefault="000310B1" w:rsidP="000310B1">
      <w:pPr>
        <w:pStyle w:val="PlainText"/>
        <w:rPr>
          <w:rFonts w:ascii="Arial" w:eastAsia="MS Mincho" w:hAnsi="Arial" w:cs="Arial"/>
          <w:sz w:val="22"/>
          <w:szCs w:val="22"/>
        </w:rPr>
      </w:pPr>
      <w:r w:rsidRPr="00BE62BC">
        <w:rPr>
          <w:rFonts w:ascii="Arial" w:eastAsia="MS Mincho" w:hAnsi="Arial" w:cs="Arial"/>
          <w:b/>
          <w:sz w:val="22"/>
          <w:szCs w:val="22"/>
        </w:rPr>
        <w:t>Module 2.</w:t>
      </w:r>
      <w:r w:rsidRPr="00BE62BC">
        <w:rPr>
          <w:rFonts w:ascii="Arial" w:eastAsia="MS Mincho" w:hAnsi="Arial" w:cs="Arial"/>
          <w:sz w:val="22"/>
          <w:szCs w:val="22"/>
        </w:rPr>
        <w:t xml:space="preserve"> Principles of AAC Assessment</w:t>
      </w:r>
      <w:r>
        <w:rPr>
          <w:rFonts w:ascii="Arial" w:eastAsia="MS Mincho" w:hAnsi="Arial" w:cs="Arial"/>
          <w:sz w:val="22"/>
          <w:szCs w:val="22"/>
        </w:rPr>
        <w:t xml:space="preserve"> continued</w:t>
      </w:r>
      <w:r w:rsidRPr="00BE62BC">
        <w:rPr>
          <w:rFonts w:ascii="Arial" w:eastAsia="MS Mincho" w:hAnsi="Arial" w:cs="Arial"/>
          <w:sz w:val="22"/>
          <w:szCs w:val="22"/>
        </w:rPr>
        <w:tab/>
      </w:r>
      <w:r w:rsidRPr="00BE62BC">
        <w:rPr>
          <w:rFonts w:ascii="Arial" w:eastAsia="MS Mincho" w:hAnsi="Arial" w:cs="Arial"/>
          <w:sz w:val="22"/>
          <w:szCs w:val="22"/>
        </w:rPr>
        <w:tab/>
      </w:r>
      <w:r w:rsidRPr="00BE62BC">
        <w:rPr>
          <w:rFonts w:ascii="Arial" w:eastAsia="MS Mincho" w:hAnsi="Arial" w:cs="Arial"/>
          <w:sz w:val="22"/>
          <w:szCs w:val="22"/>
        </w:rPr>
        <w:tab/>
      </w:r>
      <w:r w:rsidRPr="00BE62BC">
        <w:rPr>
          <w:rFonts w:ascii="Arial" w:eastAsia="MS Mincho" w:hAnsi="Arial" w:cs="Arial"/>
          <w:sz w:val="22"/>
          <w:szCs w:val="22"/>
        </w:rPr>
        <w:tab/>
      </w:r>
      <w:r w:rsidRPr="00BE62BC">
        <w:rPr>
          <w:rFonts w:ascii="Arial" w:eastAsia="MS Mincho" w:hAnsi="Arial" w:cs="Arial"/>
          <w:sz w:val="22"/>
          <w:szCs w:val="22"/>
        </w:rPr>
        <w:tab/>
      </w:r>
      <w:r>
        <w:rPr>
          <w:rFonts w:ascii="Arial" w:eastAsia="MS Mincho" w:hAnsi="Arial" w:cs="Arial"/>
          <w:sz w:val="22"/>
          <w:szCs w:val="22"/>
        </w:rPr>
        <w:t xml:space="preserve">            Sept. 4</w:t>
      </w:r>
    </w:p>
    <w:p w:rsidR="000310B1" w:rsidRDefault="000310B1" w:rsidP="000310B1">
      <w:pPr>
        <w:pStyle w:val="PlainText"/>
        <w:rPr>
          <w:rFonts w:ascii="Arial" w:eastAsia="MS Mincho" w:hAnsi="Arial" w:cs="Arial"/>
          <w:sz w:val="22"/>
          <w:szCs w:val="22"/>
        </w:rPr>
      </w:pPr>
    </w:p>
    <w:p w:rsidR="000310B1" w:rsidRPr="00BE62BC" w:rsidRDefault="000310B1" w:rsidP="000310B1">
      <w:pPr>
        <w:pStyle w:val="PlainText"/>
        <w:rPr>
          <w:rFonts w:ascii="Arial" w:eastAsia="MS Mincho" w:hAnsi="Arial" w:cs="Arial"/>
          <w:sz w:val="22"/>
          <w:szCs w:val="22"/>
        </w:rPr>
      </w:pPr>
      <w:r w:rsidRPr="006604C3">
        <w:rPr>
          <w:rFonts w:ascii="Arial" w:eastAsia="MS Mincho" w:hAnsi="Arial" w:cs="Arial"/>
          <w:b/>
          <w:sz w:val="22"/>
          <w:szCs w:val="22"/>
        </w:rPr>
        <w:t>Module 3.</w:t>
      </w:r>
      <w:r>
        <w:rPr>
          <w:rFonts w:ascii="Arial" w:eastAsia="MS Mincho" w:hAnsi="Arial" w:cs="Arial"/>
          <w:sz w:val="22"/>
          <w:szCs w:val="22"/>
        </w:rPr>
        <w:t xml:space="preserve"> AAC Assessment: Access, Mounting and Positioning </w:t>
      </w:r>
      <w:r>
        <w:rPr>
          <w:rFonts w:ascii="Arial" w:eastAsia="MS Mincho" w:hAnsi="Arial" w:cs="Arial"/>
          <w:sz w:val="22"/>
          <w:szCs w:val="22"/>
        </w:rPr>
        <w:tab/>
      </w:r>
      <w:r>
        <w:rPr>
          <w:rFonts w:ascii="Arial" w:eastAsia="MS Mincho" w:hAnsi="Arial" w:cs="Arial"/>
          <w:sz w:val="22"/>
          <w:szCs w:val="22"/>
        </w:rPr>
        <w:tab/>
      </w:r>
      <w:r>
        <w:rPr>
          <w:rFonts w:ascii="Arial" w:eastAsia="MS Mincho" w:hAnsi="Arial" w:cs="Arial"/>
          <w:sz w:val="22"/>
          <w:szCs w:val="22"/>
        </w:rPr>
        <w:tab/>
      </w:r>
      <w:r>
        <w:rPr>
          <w:rFonts w:ascii="Arial" w:eastAsia="MS Mincho" w:hAnsi="Arial" w:cs="Arial"/>
          <w:sz w:val="22"/>
          <w:szCs w:val="22"/>
        </w:rPr>
        <w:tab/>
        <w:t xml:space="preserve">          Sept. 11</w:t>
      </w:r>
    </w:p>
    <w:p w:rsidR="000310B1" w:rsidRPr="006604C3" w:rsidRDefault="000310B1" w:rsidP="000310B1">
      <w:pPr>
        <w:pStyle w:val="PlainText"/>
        <w:ind w:firstLine="720"/>
        <w:rPr>
          <w:rFonts w:ascii="Arial" w:eastAsia="MS Mincho" w:hAnsi="Arial" w:cs="Arial"/>
          <w:sz w:val="22"/>
          <w:szCs w:val="22"/>
        </w:rPr>
      </w:pPr>
      <w:r w:rsidRPr="00BE62BC">
        <w:rPr>
          <w:rFonts w:ascii="Arial" w:eastAsia="MS Mincho" w:hAnsi="Arial" w:cs="Arial"/>
          <w:sz w:val="22"/>
          <w:szCs w:val="22"/>
        </w:rPr>
        <w:tab/>
      </w:r>
      <w:r w:rsidRPr="00BE62BC">
        <w:rPr>
          <w:rFonts w:ascii="Arial" w:eastAsia="MS Mincho" w:hAnsi="Arial" w:cs="Arial"/>
          <w:sz w:val="22"/>
          <w:szCs w:val="22"/>
        </w:rPr>
        <w:tab/>
      </w:r>
      <w:r w:rsidRPr="00BE62BC">
        <w:rPr>
          <w:rFonts w:ascii="Arial" w:eastAsia="MS Mincho" w:hAnsi="Arial" w:cs="Arial"/>
          <w:sz w:val="22"/>
          <w:szCs w:val="22"/>
        </w:rPr>
        <w:tab/>
      </w:r>
      <w:r w:rsidRPr="00BE62BC">
        <w:rPr>
          <w:rFonts w:ascii="Arial" w:eastAsia="MS Mincho" w:hAnsi="Arial" w:cs="Arial"/>
          <w:sz w:val="22"/>
          <w:szCs w:val="22"/>
        </w:rPr>
        <w:tab/>
      </w:r>
      <w:r w:rsidRPr="00BE62BC">
        <w:rPr>
          <w:rFonts w:ascii="Arial" w:eastAsia="MS Mincho" w:hAnsi="Arial" w:cs="Arial"/>
          <w:sz w:val="22"/>
          <w:szCs w:val="22"/>
        </w:rPr>
        <w:tab/>
      </w:r>
    </w:p>
    <w:p w:rsidR="000310B1" w:rsidRDefault="000310B1" w:rsidP="000310B1">
      <w:pPr>
        <w:pStyle w:val="PlainText"/>
        <w:rPr>
          <w:rFonts w:ascii="Arial" w:eastAsia="MS Mincho" w:hAnsi="Arial" w:cs="Arial"/>
          <w:sz w:val="22"/>
          <w:szCs w:val="22"/>
        </w:rPr>
      </w:pPr>
      <w:r>
        <w:rPr>
          <w:rFonts w:ascii="Arial" w:eastAsia="MS Mincho" w:hAnsi="Arial" w:cs="Arial"/>
          <w:b/>
          <w:sz w:val="22"/>
          <w:szCs w:val="22"/>
        </w:rPr>
        <w:t>Module 4</w:t>
      </w:r>
      <w:r w:rsidRPr="00BE62BC">
        <w:rPr>
          <w:rFonts w:ascii="Arial" w:eastAsia="MS Mincho" w:hAnsi="Arial" w:cs="Arial"/>
          <w:b/>
          <w:sz w:val="22"/>
          <w:szCs w:val="22"/>
        </w:rPr>
        <w:t>.</w:t>
      </w:r>
      <w:r w:rsidRPr="00BE62BC">
        <w:rPr>
          <w:rFonts w:ascii="Arial" w:eastAsia="MS Mincho" w:hAnsi="Arial" w:cs="Arial"/>
          <w:sz w:val="22"/>
          <w:szCs w:val="22"/>
        </w:rPr>
        <w:t xml:space="preserve"> </w:t>
      </w:r>
      <w:r>
        <w:rPr>
          <w:rFonts w:ascii="Arial" w:eastAsia="MS Mincho" w:hAnsi="Arial" w:cs="Arial"/>
          <w:sz w:val="22"/>
          <w:szCs w:val="22"/>
        </w:rPr>
        <w:t>Putting it all together: AAC Assessment Writing, POC development,</w:t>
      </w:r>
      <w:r>
        <w:rPr>
          <w:rFonts w:ascii="Arial" w:eastAsia="MS Mincho" w:hAnsi="Arial" w:cs="Arial"/>
          <w:sz w:val="22"/>
          <w:szCs w:val="22"/>
        </w:rPr>
        <w:tab/>
      </w:r>
      <w:r>
        <w:rPr>
          <w:rFonts w:ascii="Arial" w:eastAsia="MS Mincho" w:hAnsi="Arial" w:cs="Arial"/>
          <w:sz w:val="22"/>
          <w:szCs w:val="22"/>
        </w:rPr>
        <w:tab/>
        <w:t xml:space="preserve">          Sept. 18</w:t>
      </w:r>
    </w:p>
    <w:p w:rsidR="000310B1" w:rsidRPr="00CB3256" w:rsidRDefault="000310B1" w:rsidP="000310B1">
      <w:pPr>
        <w:pStyle w:val="PlainText"/>
        <w:rPr>
          <w:rFonts w:ascii="Arial" w:eastAsia="MS Mincho" w:hAnsi="Arial" w:cs="Arial"/>
          <w:sz w:val="22"/>
          <w:szCs w:val="22"/>
        </w:rPr>
      </w:pPr>
      <w:r>
        <w:rPr>
          <w:rFonts w:ascii="Arial" w:eastAsia="MS Mincho" w:hAnsi="Arial" w:cs="Arial"/>
          <w:sz w:val="22"/>
          <w:szCs w:val="22"/>
        </w:rPr>
        <w:t xml:space="preserve">Funding, Trials </w:t>
      </w:r>
    </w:p>
    <w:p w:rsidR="000310B1" w:rsidRPr="00BE62BC" w:rsidRDefault="000310B1" w:rsidP="000310B1">
      <w:pPr>
        <w:pStyle w:val="PlainText"/>
        <w:rPr>
          <w:rFonts w:ascii="Arial" w:eastAsia="MS Mincho" w:hAnsi="Arial" w:cs="Arial"/>
          <w:sz w:val="22"/>
          <w:szCs w:val="22"/>
        </w:rPr>
      </w:pPr>
    </w:p>
    <w:p w:rsidR="000310B1" w:rsidRPr="00BE62BC" w:rsidRDefault="000310B1" w:rsidP="000310B1">
      <w:pPr>
        <w:pStyle w:val="PlainText"/>
        <w:rPr>
          <w:rFonts w:ascii="Arial" w:eastAsia="MS Mincho" w:hAnsi="Arial" w:cs="Arial"/>
          <w:sz w:val="22"/>
          <w:szCs w:val="22"/>
        </w:rPr>
      </w:pPr>
      <w:r w:rsidRPr="00BE62BC">
        <w:rPr>
          <w:rFonts w:ascii="Arial" w:eastAsia="MS Mincho" w:hAnsi="Arial" w:cs="Arial"/>
          <w:b/>
          <w:sz w:val="22"/>
          <w:szCs w:val="22"/>
        </w:rPr>
        <w:t xml:space="preserve">Module </w:t>
      </w:r>
      <w:r>
        <w:rPr>
          <w:rFonts w:ascii="Arial" w:eastAsia="MS Mincho" w:hAnsi="Arial" w:cs="Arial"/>
          <w:b/>
          <w:sz w:val="22"/>
          <w:szCs w:val="22"/>
        </w:rPr>
        <w:t>5</w:t>
      </w:r>
      <w:r w:rsidRPr="00BE62BC">
        <w:rPr>
          <w:rFonts w:ascii="Arial" w:eastAsia="MS Mincho" w:hAnsi="Arial" w:cs="Arial"/>
          <w:b/>
          <w:sz w:val="22"/>
          <w:szCs w:val="22"/>
        </w:rPr>
        <w:t>.</w:t>
      </w:r>
      <w:r w:rsidRPr="00BE62BC">
        <w:rPr>
          <w:rFonts w:ascii="Arial" w:eastAsia="MS Mincho" w:hAnsi="Arial" w:cs="Arial"/>
          <w:sz w:val="22"/>
          <w:szCs w:val="22"/>
        </w:rPr>
        <w:t xml:space="preserve"> </w:t>
      </w:r>
      <w:r>
        <w:rPr>
          <w:rFonts w:ascii="Arial" w:eastAsia="MS Mincho" w:hAnsi="Arial" w:cs="Arial"/>
          <w:sz w:val="22"/>
          <w:szCs w:val="22"/>
        </w:rPr>
        <w:t>Intro AAC Treatment Principles in Pediatrics</w:t>
      </w:r>
      <w:r w:rsidRPr="00BE62BC">
        <w:rPr>
          <w:rFonts w:ascii="Arial" w:eastAsia="MS Mincho" w:hAnsi="Arial" w:cs="Arial"/>
          <w:sz w:val="22"/>
          <w:szCs w:val="22"/>
        </w:rPr>
        <w:tab/>
      </w:r>
      <w:r w:rsidRPr="00BE62BC">
        <w:rPr>
          <w:rFonts w:ascii="Arial" w:eastAsia="MS Mincho" w:hAnsi="Arial" w:cs="Arial"/>
          <w:sz w:val="22"/>
          <w:szCs w:val="22"/>
        </w:rPr>
        <w:tab/>
      </w:r>
      <w:r w:rsidRPr="00BE62BC">
        <w:rPr>
          <w:rFonts w:ascii="Arial" w:eastAsia="MS Mincho" w:hAnsi="Arial" w:cs="Arial"/>
          <w:sz w:val="22"/>
          <w:szCs w:val="22"/>
        </w:rPr>
        <w:tab/>
      </w:r>
      <w:r w:rsidRPr="00BE62BC">
        <w:rPr>
          <w:rFonts w:ascii="Arial" w:eastAsia="MS Mincho" w:hAnsi="Arial" w:cs="Arial"/>
          <w:sz w:val="22"/>
          <w:szCs w:val="22"/>
        </w:rPr>
        <w:tab/>
      </w:r>
      <w:r w:rsidRPr="00BE62BC">
        <w:rPr>
          <w:rFonts w:ascii="Arial" w:eastAsia="MS Mincho" w:hAnsi="Arial" w:cs="Arial"/>
          <w:sz w:val="22"/>
          <w:szCs w:val="22"/>
        </w:rPr>
        <w:tab/>
      </w:r>
      <w:r>
        <w:rPr>
          <w:rFonts w:ascii="Arial" w:eastAsia="MS Mincho" w:hAnsi="Arial" w:cs="Arial"/>
          <w:sz w:val="22"/>
          <w:szCs w:val="22"/>
        </w:rPr>
        <w:t xml:space="preserve">          Sept. 25</w:t>
      </w:r>
    </w:p>
    <w:p w:rsidR="000310B1" w:rsidRPr="00BE62BC" w:rsidRDefault="000310B1" w:rsidP="000310B1">
      <w:pPr>
        <w:pStyle w:val="PlainText"/>
        <w:ind w:firstLine="720"/>
        <w:rPr>
          <w:rFonts w:ascii="Arial" w:eastAsia="MS Mincho" w:hAnsi="Arial" w:cs="Arial"/>
          <w:sz w:val="22"/>
          <w:szCs w:val="22"/>
        </w:rPr>
      </w:pPr>
      <w:r w:rsidRPr="00BE62BC">
        <w:rPr>
          <w:rFonts w:ascii="Arial" w:eastAsia="MS Mincho" w:hAnsi="Arial" w:cs="Arial"/>
          <w:sz w:val="22"/>
          <w:szCs w:val="22"/>
        </w:rPr>
        <w:tab/>
      </w:r>
      <w:r w:rsidRPr="00BE62BC">
        <w:rPr>
          <w:rFonts w:ascii="Arial" w:eastAsia="MS Mincho" w:hAnsi="Arial" w:cs="Arial"/>
          <w:sz w:val="22"/>
          <w:szCs w:val="22"/>
        </w:rPr>
        <w:tab/>
      </w:r>
      <w:r w:rsidRPr="00BE62BC">
        <w:rPr>
          <w:rFonts w:ascii="Arial" w:eastAsia="MS Mincho" w:hAnsi="Arial" w:cs="Arial"/>
          <w:sz w:val="22"/>
          <w:szCs w:val="22"/>
        </w:rPr>
        <w:tab/>
      </w:r>
      <w:r w:rsidRPr="00BE62BC">
        <w:rPr>
          <w:rFonts w:ascii="Arial" w:eastAsia="MS Mincho" w:hAnsi="Arial" w:cs="Arial"/>
          <w:sz w:val="22"/>
          <w:szCs w:val="22"/>
        </w:rPr>
        <w:tab/>
      </w:r>
      <w:r w:rsidRPr="00BE62BC">
        <w:rPr>
          <w:rFonts w:ascii="Arial" w:eastAsia="MS Mincho" w:hAnsi="Arial" w:cs="Arial"/>
          <w:sz w:val="22"/>
          <w:szCs w:val="22"/>
        </w:rPr>
        <w:tab/>
      </w:r>
      <w:r w:rsidRPr="00BE62BC">
        <w:rPr>
          <w:rFonts w:ascii="Arial" w:eastAsia="MS Mincho" w:hAnsi="Arial" w:cs="Arial"/>
          <w:sz w:val="22"/>
          <w:szCs w:val="22"/>
        </w:rPr>
        <w:tab/>
      </w:r>
      <w:r w:rsidRPr="00BE62BC">
        <w:rPr>
          <w:rFonts w:ascii="Arial" w:eastAsia="MS Mincho" w:hAnsi="Arial" w:cs="Arial"/>
          <w:sz w:val="22"/>
          <w:szCs w:val="22"/>
        </w:rPr>
        <w:tab/>
      </w:r>
    </w:p>
    <w:p w:rsidR="000310B1" w:rsidRPr="00BE62BC" w:rsidRDefault="000310B1" w:rsidP="000310B1">
      <w:pPr>
        <w:pStyle w:val="PlainText"/>
        <w:rPr>
          <w:rFonts w:ascii="Arial" w:eastAsia="MS Mincho" w:hAnsi="Arial" w:cs="Arial"/>
          <w:sz w:val="22"/>
          <w:szCs w:val="22"/>
        </w:rPr>
      </w:pPr>
      <w:r w:rsidRPr="00BE62BC">
        <w:rPr>
          <w:rFonts w:ascii="Arial" w:eastAsia="MS Mincho" w:hAnsi="Arial" w:cs="Arial"/>
          <w:b/>
          <w:sz w:val="22"/>
          <w:szCs w:val="22"/>
        </w:rPr>
        <w:t xml:space="preserve">Module </w:t>
      </w:r>
      <w:r>
        <w:rPr>
          <w:rFonts w:ascii="Arial" w:eastAsia="MS Mincho" w:hAnsi="Arial" w:cs="Arial"/>
          <w:b/>
          <w:sz w:val="22"/>
          <w:szCs w:val="22"/>
        </w:rPr>
        <w:t>6</w:t>
      </w:r>
      <w:r w:rsidRPr="00BE62BC">
        <w:rPr>
          <w:rFonts w:ascii="Arial" w:eastAsia="MS Mincho" w:hAnsi="Arial" w:cs="Arial"/>
          <w:b/>
          <w:sz w:val="22"/>
          <w:szCs w:val="22"/>
        </w:rPr>
        <w:t>.</w:t>
      </w:r>
      <w:r>
        <w:rPr>
          <w:rFonts w:ascii="Arial" w:eastAsia="MS Mincho" w:hAnsi="Arial" w:cs="Arial"/>
          <w:b/>
          <w:sz w:val="22"/>
          <w:szCs w:val="22"/>
        </w:rPr>
        <w:t xml:space="preserve"> </w:t>
      </w:r>
      <w:r>
        <w:rPr>
          <w:rFonts w:ascii="Arial" w:eastAsia="MS Mincho" w:hAnsi="Arial" w:cs="Arial"/>
          <w:sz w:val="22"/>
          <w:szCs w:val="22"/>
        </w:rPr>
        <w:t>AAC Treatment in Pediatric Special Populations</w:t>
      </w:r>
      <w:r>
        <w:rPr>
          <w:rFonts w:ascii="Arial" w:eastAsia="MS Mincho" w:hAnsi="Arial" w:cs="Arial"/>
          <w:sz w:val="22"/>
          <w:szCs w:val="22"/>
        </w:rPr>
        <w:tab/>
      </w:r>
      <w:r>
        <w:rPr>
          <w:rFonts w:ascii="Arial" w:eastAsia="MS Mincho" w:hAnsi="Arial" w:cs="Arial"/>
          <w:sz w:val="22"/>
          <w:szCs w:val="22"/>
        </w:rPr>
        <w:tab/>
      </w:r>
      <w:r>
        <w:rPr>
          <w:rFonts w:ascii="Arial" w:eastAsia="MS Mincho" w:hAnsi="Arial" w:cs="Arial"/>
          <w:sz w:val="22"/>
          <w:szCs w:val="22"/>
        </w:rPr>
        <w:tab/>
      </w:r>
      <w:r>
        <w:rPr>
          <w:rFonts w:ascii="Arial" w:eastAsia="MS Mincho" w:hAnsi="Arial" w:cs="Arial"/>
          <w:sz w:val="22"/>
          <w:szCs w:val="22"/>
        </w:rPr>
        <w:tab/>
        <w:t xml:space="preserve">                         Oct. 2</w:t>
      </w:r>
    </w:p>
    <w:p w:rsidR="000310B1" w:rsidRPr="00BE62BC" w:rsidRDefault="000310B1" w:rsidP="000310B1">
      <w:pPr>
        <w:pStyle w:val="PlainText"/>
        <w:rPr>
          <w:rFonts w:ascii="Arial" w:eastAsia="MS Mincho" w:hAnsi="Arial" w:cs="Arial"/>
          <w:sz w:val="22"/>
          <w:szCs w:val="22"/>
        </w:rPr>
      </w:pPr>
      <w:r w:rsidRPr="00BE62BC">
        <w:rPr>
          <w:rFonts w:ascii="Arial" w:eastAsia="MS Mincho" w:hAnsi="Arial" w:cs="Arial"/>
          <w:sz w:val="22"/>
          <w:szCs w:val="22"/>
        </w:rPr>
        <w:tab/>
      </w:r>
    </w:p>
    <w:p w:rsidR="000310B1" w:rsidRPr="00BE62BC" w:rsidRDefault="000310B1" w:rsidP="000310B1">
      <w:pPr>
        <w:pStyle w:val="PlainText"/>
        <w:rPr>
          <w:rFonts w:ascii="Arial" w:eastAsia="MS Mincho" w:hAnsi="Arial" w:cs="Arial"/>
          <w:sz w:val="22"/>
          <w:szCs w:val="22"/>
        </w:rPr>
      </w:pPr>
      <w:r>
        <w:rPr>
          <w:rFonts w:ascii="Arial" w:eastAsia="MS Mincho" w:hAnsi="Arial" w:cs="Arial"/>
          <w:b/>
          <w:sz w:val="22"/>
          <w:szCs w:val="22"/>
        </w:rPr>
        <w:t>Module 7</w:t>
      </w:r>
      <w:r w:rsidRPr="00BE62BC">
        <w:rPr>
          <w:rFonts w:ascii="Arial" w:eastAsia="MS Mincho" w:hAnsi="Arial" w:cs="Arial"/>
          <w:b/>
          <w:sz w:val="22"/>
          <w:szCs w:val="22"/>
        </w:rPr>
        <w:t>.</w:t>
      </w:r>
      <w:r>
        <w:rPr>
          <w:rFonts w:ascii="Arial" w:eastAsia="MS Mincho" w:hAnsi="Arial" w:cs="Arial"/>
          <w:sz w:val="22"/>
          <w:szCs w:val="22"/>
        </w:rPr>
        <w:t xml:space="preserve"> AAC Treatment in the Pediatric Medical Setting</w:t>
      </w:r>
      <w:r>
        <w:rPr>
          <w:rFonts w:ascii="Arial" w:eastAsia="MS Mincho" w:hAnsi="Arial" w:cs="Arial"/>
          <w:sz w:val="22"/>
          <w:szCs w:val="22"/>
        </w:rPr>
        <w:tab/>
      </w:r>
      <w:r>
        <w:rPr>
          <w:rFonts w:ascii="Arial" w:eastAsia="MS Mincho" w:hAnsi="Arial" w:cs="Arial"/>
          <w:sz w:val="22"/>
          <w:szCs w:val="22"/>
        </w:rPr>
        <w:tab/>
      </w:r>
      <w:r>
        <w:rPr>
          <w:rFonts w:ascii="Arial" w:eastAsia="MS Mincho" w:hAnsi="Arial" w:cs="Arial"/>
          <w:sz w:val="22"/>
          <w:szCs w:val="22"/>
        </w:rPr>
        <w:tab/>
      </w:r>
      <w:r>
        <w:rPr>
          <w:rFonts w:ascii="Arial" w:eastAsia="MS Mincho" w:hAnsi="Arial" w:cs="Arial"/>
          <w:sz w:val="22"/>
          <w:szCs w:val="22"/>
        </w:rPr>
        <w:tab/>
      </w:r>
      <w:r>
        <w:rPr>
          <w:rFonts w:ascii="Arial" w:eastAsia="MS Mincho" w:hAnsi="Arial" w:cs="Arial"/>
          <w:sz w:val="22"/>
          <w:szCs w:val="22"/>
        </w:rPr>
        <w:tab/>
        <w:t xml:space="preserve">             Oct. 9</w:t>
      </w:r>
      <w:r w:rsidRPr="00BE62BC">
        <w:rPr>
          <w:rFonts w:ascii="Arial" w:eastAsia="MS Mincho" w:hAnsi="Arial" w:cs="Arial"/>
          <w:sz w:val="22"/>
          <w:szCs w:val="22"/>
        </w:rPr>
        <w:tab/>
      </w:r>
      <w:r w:rsidRPr="00BE62BC">
        <w:rPr>
          <w:rFonts w:ascii="Arial" w:eastAsia="MS Mincho" w:hAnsi="Arial" w:cs="Arial"/>
          <w:sz w:val="22"/>
          <w:szCs w:val="22"/>
        </w:rPr>
        <w:tab/>
      </w:r>
      <w:r w:rsidRPr="00BE62BC">
        <w:rPr>
          <w:rFonts w:ascii="Arial" w:eastAsia="MS Mincho" w:hAnsi="Arial" w:cs="Arial"/>
          <w:sz w:val="22"/>
          <w:szCs w:val="22"/>
        </w:rPr>
        <w:tab/>
      </w:r>
      <w:r w:rsidRPr="00BE62BC">
        <w:rPr>
          <w:rFonts w:ascii="Arial" w:eastAsia="MS Mincho" w:hAnsi="Arial" w:cs="Arial"/>
          <w:sz w:val="22"/>
          <w:szCs w:val="22"/>
        </w:rPr>
        <w:tab/>
      </w:r>
      <w:r w:rsidRPr="00BE62BC">
        <w:rPr>
          <w:rFonts w:ascii="Arial" w:eastAsia="MS Mincho" w:hAnsi="Arial" w:cs="Arial"/>
          <w:sz w:val="22"/>
          <w:szCs w:val="22"/>
        </w:rPr>
        <w:tab/>
      </w:r>
    </w:p>
    <w:p w:rsidR="000310B1" w:rsidRDefault="000310B1" w:rsidP="000310B1">
      <w:pPr>
        <w:pStyle w:val="PlainText"/>
        <w:rPr>
          <w:rFonts w:ascii="Arial" w:eastAsia="MS Mincho" w:hAnsi="Arial" w:cs="Arial"/>
          <w:b/>
          <w:sz w:val="22"/>
          <w:szCs w:val="22"/>
        </w:rPr>
      </w:pPr>
    </w:p>
    <w:p w:rsidR="000310B1" w:rsidRPr="00164140" w:rsidRDefault="000310B1" w:rsidP="000310B1">
      <w:pPr>
        <w:pStyle w:val="PlainText"/>
        <w:rPr>
          <w:rFonts w:ascii="Arial" w:eastAsia="MS Mincho" w:hAnsi="Arial" w:cs="Arial"/>
          <w:sz w:val="22"/>
          <w:szCs w:val="22"/>
        </w:rPr>
      </w:pPr>
      <w:r>
        <w:rPr>
          <w:rFonts w:ascii="Arial" w:eastAsia="MS Mincho" w:hAnsi="Arial" w:cs="Arial"/>
          <w:b/>
          <w:sz w:val="22"/>
          <w:szCs w:val="22"/>
        </w:rPr>
        <w:t>Module 8</w:t>
      </w:r>
      <w:r w:rsidRPr="00BE62BC">
        <w:rPr>
          <w:rFonts w:ascii="Arial" w:eastAsia="MS Mincho" w:hAnsi="Arial" w:cs="Arial"/>
          <w:b/>
          <w:sz w:val="22"/>
          <w:szCs w:val="22"/>
        </w:rPr>
        <w:t>.</w:t>
      </w:r>
      <w:r>
        <w:rPr>
          <w:rFonts w:ascii="Arial" w:eastAsia="MS Mincho" w:hAnsi="Arial" w:cs="Arial"/>
          <w:sz w:val="22"/>
          <w:szCs w:val="22"/>
        </w:rPr>
        <w:t xml:space="preserve"> </w:t>
      </w:r>
      <w:r>
        <w:rPr>
          <w:rFonts w:ascii="Arial" w:eastAsia="MS Mincho" w:hAnsi="Arial" w:cs="Arial"/>
          <w:b/>
          <w:sz w:val="22"/>
          <w:szCs w:val="22"/>
        </w:rPr>
        <w:t>MIDTERM</w:t>
      </w:r>
      <w:r>
        <w:rPr>
          <w:rFonts w:ascii="Arial" w:eastAsia="MS Mincho" w:hAnsi="Arial" w:cs="Arial"/>
          <w:b/>
          <w:sz w:val="22"/>
          <w:szCs w:val="22"/>
        </w:rPr>
        <w:tab/>
      </w:r>
      <w:r>
        <w:rPr>
          <w:rFonts w:ascii="Arial" w:eastAsia="MS Mincho" w:hAnsi="Arial" w:cs="Arial"/>
          <w:b/>
          <w:sz w:val="22"/>
          <w:szCs w:val="22"/>
        </w:rPr>
        <w:tab/>
      </w:r>
      <w:r>
        <w:rPr>
          <w:rFonts w:ascii="Arial" w:eastAsia="MS Mincho" w:hAnsi="Arial" w:cs="Arial"/>
          <w:b/>
          <w:sz w:val="22"/>
          <w:szCs w:val="22"/>
        </w:rPr>
        <w:tab/>
      </w:r>
      <w:r>
        <w:rPr>
          <w:rFonts w:ascii="Arial" w:eastAsia="MS Mincho" w:hAnsi="Arial" w:cs="Arial"/>
          <w:b/>
          <w:sz w:val="22"/>
          <w:szCs w:val="22"/>
        </w:rPr>
        <w:tab/>
      </w:r>
      <w:r>
        <w:rPr>
          <w:rFonts w:ascii="Arial" w:eastAsia="MS Mincho" w:hAnsi="Arial" w:cs="Arial"/>
          <w:sz w:val="22"/>
          <w:szCs w:val="22"/>
        </w:rPr>
        <w:t xml:space="preserve"> </w:t>
      </w:r>
      <w:r>
        <w:rPr>
          <w:rFonts w:ascii="Arial" w:eastAsia="MS Mincho" w:hAnsi="Arial" w:cs="Arial"/>
          <w:sz w:val="22"/>
          <w:szCs w:val="22"/>
        </w:rPr>
        <w:tab/>
      </w:r>
      <w:r>
        <w:rPr>
          <w:rFonts w:ascii="Arial" w:eastAsia="MS Mincho" w:hAnsi="Arial" w:cs="Arial"/>
          <w:sz w:val="22"/>
          <w:szCs w:val="22"/>
        </w:rPr>
        <w:tab/>
      </w:r>
      <w:r>
        <w:rPr>
          <w:rFonts w:ascii="Arial" w:eastAsia="MS Mincho" w:hAnsi="Arial" w:cs="Arial"/>
          <w:sz w:val="22"/>
          <w:szCs w:val="22"/>
        </w:rPr>
        <w:tab/>
      </w:r>
      <w:r>
        <w:rPr>
          <w:rFonts w:ascii="Arial" w:eastAsia="MS Mincho" w:hAnsi="Arial" w:cs="Arial"/>
          <w:sz w:val="22"/>
          <w:szCs w:val="22"/>
        </w:rPr>
        <w:tab/>
      </w:r>
      <w:r>
        <w:rPr>
          <w:rFonts w:ascii="Arial" w:eastAsia="MS Mincho" w:hAnsi="Arial" w:cs="Arial"/>
          <w:sz w:val="22"/>
          <w:szCs w:val="22"/>
        </w:rPr>
        <w:tab/>
      </w:r>
      <w:r>
        <w:rPr>
          <w:rFonts w:ascii="Arial" w:eastAsia="MS Mincho" w:hAnsi="Arial" w:cs="Arial"/>
          <w:sz w:val="22"/>
          <w:szCs w:val="22"/>
        </w:rPr>
        <w:tab/>
        <w:t xml:space="preserve">           </w:t>
      </w:r>
      <w:r w:rsidRPr="00731B29">
        <w:rPr>
          <w:rFonts w:ascii="Arial" w:eastAsia="MS Mincho" w:hAnsi="Arial" w:cs="Arial"/>
          <w:b/>
          <w:sz w:val="22"/>
          <w:szCs w:val="22"/>
        </w:rPr>
        <w:t>Oct. 1</w:t>
      </w:r>
      <w:r>
        <w:rPr>
          <w:rFonts w:ascii="Arial" w:eastAsia="MS Mincho" w:hAnsi="Arial" w:cs="Arial"/>
          <w:b/>
          <w:sz w:val="22"/>
          <w:szCs w:val="22"/>
        </w:rPr>
        <w:t>6</w:t>
      </w:r>
    </w:p>
    <w:p w:rsidR="000310B1" w:rsidRPr="00BE62BC" w:rsidRDefault="000310B1" w:rsidP="000310B1">
      <w:pPr>
        <w:pStyle w:val="PlainText"/>
        <w:ind w:firstLine="720"/>
        <w:rPr>
          <w:rFonts w:ascii="Arial" w:eastAsia="MS Mincho" w:hAnsi="Arial" w:cs="Arial"/>
          <w:sz w:val="22"/>
          <w:szCs w:val="22"/>
        </w:rPr>
      </w:pPr>
      <w:r w:rsidRPr="00BE62BC">
        <w:rPr>
          <w:rFonts w:ascii="Arial" w:eastAsia="MS Mincho" w:hAnsi="Arial" w:cs="Arial"/>
          <w:sz w:val="22"/>
          <w:szCs w:val="22"/>
        </w:rPr>
        <w:tab/>
      </w:r>
      <w:r w:rsidRPr="00BE62BC">
        <w:rPr>
          <w:rFonts w:ascii="Arial" w:eastAsia="MS Mincho" w:hAnsi="Arial" w:cs="Arial"/>
          <w:sz w:val="22"/>
          <w:szCs w:val="22"/>
        </w:rPr>
        <w:tab/>
      </w:r>
      <w:r w:rsidRPr="00BE62BC">
        <w:rPr>
          <w:rFonts w:ascii="Arial" w:eastAsia="MS Mincho" w:hAnsi="Arial" w:cs="Arial"/>
          <w:sz w:val="22"/>
          <w:szCs w:val="22"/>
        </w:rPr>
        <w:tab/>
      </w:r>
      <w:r w:rsidRPr="00BE62BC">
        <w:rPr>
          <w:rFonts w:ascii="Arial" w:eastAsia="MS Mincho" w:hAnsi="Arial" w:cs="Arial"/>
          <w:sz w:val="22"/>
          <w:szCs w:val="22"/>
        </w:rPr>
        <w:tab/>
      </w:r>
      <w:r w:rsidRPr="00BE62BC">
        <w:rPr>
          <w:rFonts w:ascii="Arial" w:eastAsia="MS Mincho" w:hAnsi="Arial" w:cs="Arial"/>
          <w:sz w:val="22"/>
          <w:szCs w:val="22"/>
        </w:rPr>
        <w:tab/>
      </w:r>
      <w:r w:rsidRPr="00BE62BC">
        <w:rPr>
          <w:rFonts w:ascii="Arial" w:eastAsia="MS Mincho" w:hAnsi="Arial" w:cs="Arial"/>
          <w:sz w:val="22"/>
          <w:szCs w:val="22"/>
        </w:rPr>
        <w:tab/>
      </w:r>
      <w:r w:rsidRPr="00BE62BC">
        <w:rPr>
          <w:rFonts w:ascii="Arial" w:eastAsia="MS Mincho" w:hAnsi="Arial" w:cs="Arial"/>
          <w:sz w:val="22"/>
          <w:szCs w:val="22"/>
        </w:rPr>
        <w:tab/>
      </w:r>
    </w:p>
    <w:p w:rsidR="000310B1" w:rsidRDefault="000310B1" w:rsidP="000310B1">
      <w:pPr>
        <w:pStyle w:val="PlainText"/>
        <w:rPr>
          <w:rFonts w:ascii="Arial" w:eastAsia="MS Mincho" w:hAnsi="Arial" w:cs="Arial"/>
          <w:b/>
          <w:sz w:val="22"/>
          <w:szCs w:val="22"/>
        </w:rPr>
      </w:pPr>
      <w:r w:rsidRPr="00BE62BC">
        <w:rPr>
          <w:rFonts w:ascii="Arial" w:eastAsia="MS Mincho" w:hAnsi="Arial" w:cs="Arial"/>
          <w:b/>
          <w:sz w:val="22"/>
          <w:szCs w:val="22"/>
        </w:rPr>
        <w:t xml:space="preserve">Module </w:t>
      </w:r>
      <w:r>
        <w:rPr>
          <w:rFonts w:ascii="Arial" w:eastAsia="MS Mincho" w:hAnsi="Arial" w:cs="Arial"/>
          <w:b/>
          <w:sz w:val="22"/>
          <w:szCs w:val="22"/>
        </w:rPr>
        <w:t>9</w:t>
      </w:r>
      <w:r w:rsidRPr="00BE62BC">
        <w:rPr>
          <w:rFonts w:ascii="Arial" w:eastAsia="MS Mincho" w:hAnsi="Arial" w:cs="Arial"/>
          <w:b/>
          <w:sz w:val="22"/>
          <w:szCs w:val="22"/>
        </w:rPr>
        <w:t>.</w:t>
      </w:r>
      <w:r>
        <w:rPr>
          <w:rFonts w:ascii="Arial" w:eastAsia="MS Mincho" w:hAnsi="Arial" w:cs="Arial"/>
          <w:b/>
          <w:sz w:val="22"/>
          <w:szCs w:val="22"/>
        </w:rPr>
        <w:t xml:space="preserve"> </w:t>
      </w:r>
      <w:r>
        <w:rPr>
          <w:rFonts w:ascii="Arial" w:eastAsia="MS Mincho" w:hAnsi="Arial" w:cs="Arial"/>
          <w:sz w:val="22"/>
          <w:szCs w:val="22"/>
        </w:rPr>
        <w:t xml:space="preserve">AAC Treatment in Pediatrics cont., Intro to AAC Treatment for Adults     </w:t>
      </w:r>
      <w:r>
        <w:rPr>
          <w:rFonts w:ascii="Arial" w:eastAsia="MS Mincho" w:hAnsi="Arial" w:cs="Arial"/>
          <w:sz w:val="22"/>
          <w:szCs w:val="22"/>
        </w:rPr>
        <w:tab/>
      </w:r>
      <w:r>
        <w:rPr>
          <w:rFonts w:ascii="Arial" w:eastAsia="MS Mincho" w:hAnsi="Arial" w:cs="Arial"/>
          <w:sz w:val="22"/>
          <w:szCs w:val="22"/>
        </w:rPr>
        <w:tab/>
        <w:t>Oct. 23</w:t>
      </w:r>
    </w:p>
    <w:p w:rsidR="000310B1" w:rsidRDefault="000310B1" w:rsidP="000310B1">
      <w:pPr>
        <w:pStyle w:val="PlainText"/>
        <w:rPr>
          <w:rFonts w:ascii="Arial" w:eastAsia="MS Mincho" w:hAnsi="Arial" w:cs="Arial"/>
          <w:b/>
          <w:sz w:val="22"/>
          <w:szCs w:val="22"/>
        </w:rPr>
      </w:pPr>
    </w:p>
    <w:p w:rsidR="000310B1" w:rsidRDefault="000310B1" w:rsidP="000310B1">
      <w:pPr>
        <w:pStyle w:val="PlainText"/>
        <w:rPr>
          <w:rFonts w:ascii="Arial" w:eastAsia="MS Mincho" w:hAnsi="Arial" w:cs="Arial"/>
          <w:sz w:val="22"/>
          <w:szCs w:val="22"/>
        </w:rPr>
      </w:pPr>
      <w:r>
        <w:rPr>
          <w:rFonts w:ascii="Arial" w:eastAsia="MS Mincho" w:hAnsi="Arial" w:cs="Arial"/>
          <w:b/>
          <w:sz w:val="22"/>
          <w:szCs w:val="22"/>
        </w:rPr>
        <w:t xml:space="preserve">Module 10. </w:t>
      </w:r>
      <w:r>
        <w:rPr>
          <w:rFonts w:ascii="Arial" w:eastAsia="MS Mincho" w:hAnsi="Arial" w:cs="Arial"/>
          <w:sz w:val="22"/>
          <w:szCs w:val="22"/>
        </w:rPr>
        <w:t xml:space="preserve">AAC Treatment for Adults with Degenerative Disorders </w:t>
      </w:r>
      <w:r>
        <w:rPr>
          <w:rFonts w:ascii="Arial" w:eastAsia="MS Mincho" w:hAnsi="Arial" w:cs="Arial"/>
          <w:sz w:val="22"/>
          <w:szCs w:val="22"/>
        </w:rPr>
        <w:tab/>
      </w:r>
      <w:r>
        <w:rPr>
          <w:rFonts w:ascii="Arial" w:eastAsia="MS Mincho" w:hAnsi="Arial" w:cs="Arial"/>
          <w:sz w:val="22"/>
          <w:szCs w:val="22"/>
        </w:rPr>
        <w:tab/>
      </w:r>
      <w:r>
        <w:rPr>
          <w:rFonts w:ascii="Arial" w:eastAsia="MS Mincho" w:hAnsi="Arial" w:cs="Arial"/>
          <w:sz w:val="22"/>
          <w:szCs w:val="22"/>
        </w:rPr>
        <w:tab/>
        <w:t xml:space="preserve">           Oct. 30</w:t>
      </w:r>
    </w:p>
    <w:p w:rsidR="000310B1" w:rsidRPr="00BE62BC" w:rsidRDefault="000310B1" w:rsidP="000310B1">
      <w:pPr>
        <w:pStyle w:val="PlainText"/>
        <w:rPr>
          <w:rFonts w:ascii="Arial" w:eastAsia="MS Mincho" w:hAnsi="Arial" w:cs="Arial"/>
          <w:sz w:val="22"/>
          <w:szCs w:val="22"/>
        </w:rPr>
      </w:pPr>
      <w:r w:rsidRPr="00BE62BC">
        <w:rPr>
          <w:rFonts w:ascii="Arial" w:eastAsia="MS Mincho" w:hAnsi="Arial" w:cs="Arial"/>
          <w:sz w:val="22"/>
          <w:szCs w:val="22"/>
        </w:rPr>
        <w:tab/>
      </w:r>
      <w:r w:rsidRPr="00BE62BC">
        <w:rPr>
          <w:rFonts w:ascii="Arial" w:eastAsia="MS Mincho" w:hAnsi="Arial" w:cs="Arial"/>
          <w:sz w:val="22"/>
          <w:szCs w:val="22"/>
        </w:rPr>
        <w:tab/>
      </w:r>
      <w:r w:rsidRPr="00BE62BC">
        <w:rPr>
          <w:rFonts w:ascii="Arial" w:eastAsia="MS Mincho" w:hAnsi="Arial" w:cs="Arial"/>
          <w:sz w:val="22"/>
          <w:szCs w:val="22"/>
        </w:rPr>
        <w:tab/>
      </w:r>
      <w:r w:rsidRPr="00BE62BC">
        <w:rPr>
          <w:rFonts w:ascii="Arial" w:eastAsia="MS Mincho" w:hAnsi="Arial" w:cs="Arial"/>
          <w:sz w:val="22"/>
          <w:szCs w:val="22"/>
        </w:rPr>
        <w:tab/>
      </w:r>
      <w:r w:rsidRPr="00BE62BC">
        <w:rPr>
          <w:rFonts w:ascii="Arial" w:eastAsia="MS Mincho" w:hAnsi="Arial" w:cs="Arial"/>
          <w:sz w:val="22"/>
          <w:szCs w:val="22"/>
        </w:rPr>
        <w:tab/>
      </w:r>
      <w:r w:rsidRPr="00BE62BC">
        <w:rPr>
          <w:rFonts w:ascii="Arial" w:eastAsia="MS Mincho" w:hAnsi="Arial" w:cs="Arial"/>
          <w:sz w:val="22"/>
          <w:szCs w:val="22"/>
        </w:rPr>
        <w:tab/>
      </w:r>
      <w:r w:rsidRPr="00BE62BC">
        <w:rPr>
          <w:rFonts w:ascii="Arial" w:eastAsia="MS Mincho" w:hAnsi="Arial" w:cs="Arial"/>
          <w:sz w:val="22"/>
          <w:szCs w:val="22"/>
        </w:rPr>
        <w:tab/>
      </w:r>
    </w:p>
    <w:p w:rsidR="000310B1" w:rsidRPr="00C22BB9" w:rsidRDefault="000310B1" w:rsidP="000310B1">
      <w:pPr>
        <w:pStyle w:val="PlainText"/>
        <w:rPr>
          <w:rFonts w:ascii="Arial" w:eastAsia="MS Mincho" w:hAnsi="Arial" w:cs="Arial"/>
          <w:sz w:val="22"/>
          <w:szCs w:val="22"/>
        </w:rPr>
      </w:pPr>
      <w:r>
        <w:rPr>
          <w:rFonts w:ascii="Arial" w:eastAsia="MS Mincho" w:hAnsi="Arial" w:cs="Arial"/>
          <w:b/>
          <w:sz w:val="22"/>
          <w:szCs w:val="22"/>
        </w:rPr>
        <w:t>Module 11</w:t>
      </w:r>
      <w:r w:rsidRPr="00BE62BC">
        <w:rPr>
          <w:rFonts w:ascii="Arial" w:eastAsia="MS Mincho" w:hAnsi="Arial" w:cs="Arial"/>
          <w:b/>
          <w:sz w:val="22"/>
          <w:szCs w:val="22"/>
        </w:rPr>
        <w:t>.</w:t>
      </w:r>
      <w:r w:rsidRPr="00BE62BC">
        <w:rPr>
          <w:rFonts w:ascii="Arial" w:eastAsia="MS Mincho" w:hAnsi="Arial" w:cs="Arial"/>
          <w:sz w:val="22"/>
          <w:szCs w:val="22"/>
        </w:rPr>
        <w:t xml:space="preserve"> </w:t>
      </w:r>
      <w:r>
        <w:rPr>
          <w:rFonts w:ascii="Arial" w:eastAsia="MS Mincho" w:hAnsi="Arial" w:cs="Arial"/>
          <w:sz w:val="22"/>
          <w:szCs w:val="22"/>
        </w:rPr>
        <w:t xml:space="preserve">AAC Treatment for Adults with Acquired Physical Conditions </w:t>
      </w:r>
      <w:r w:rsidRPr="00BE62BC">
        <w:rPr>
          <w:rFonts w:ascii="Arial" w:eastAsia="MS Mincho" w:hAnsi="Arial" w:cs="Arial"/>
          <w:sz w:val="22"/>
          <w:szCs w:val="22"/>
        </w:rPr>
        <w:tab/>
      </w:r>
      <w:r>
        <w:rPr>
          <w:rFonts w:ascii="Arial" w:eastAsia="MS Mincho" w:hAnsi="Arial" w:cs="Arial"/>
          <w:sz w:val="22"/>
          <w:szCs w:val="22"/>
        </w:rPr>
        <w:tab/>
      </w:r>
      <w:r>
        <w:rPr>
          <w:rFonts w:ascii="Arial" w:eastAsia="MS Mincho" w:hAnsi="Arial" w:cs="Arial"/>
          <w:sz w:val="22"/>
          <w:szCs w:val="22"/>
        </w:rPr>
        <w:tab/>
        <w:t xml:space="preserve">             Nov. 6</w:t>
      </w:r>
      <w:r w:rsidRPr="00BE62BC">
        <w:rPr>
          <w:rFonts w:ascii="Arial" w:eastAsia="MS Mincho" w:hAnsi="Arial" w:cs="Arial"/>
          <w:sz w:val="22"/>
          <w:szCs w:val="22"/>
        </w:rPr>
        <w:tab/>
      </w:r>
      <w:r w:rsidRPr="00BE62BC">
        <w:rPr>
          <w:rFonts w:ascii="Arial" w:eastAsia="MS Mincho" w:hAnsi="Arial" w:cs="Arial"/>
          <w:sz w:val="22"/>
          <w:szCs w:val="22"/>
        </w:rPr>
        <w:tab/>
      </w:r>
      <w:r>
        <w:rPr>
          <w:rFonts w:ascii="Arial" w:eastAsia="MS Mincho" w:hAnsi="Arial" w:cs="Arial"/>
          <w:i/>
          <w:sz w:val="22"/>
          <w:szCs w:val="22"/>
        </w:rPr>
        <w:t xml:space="preserve">       </w:t>
      </w:r>
      <w:r w:rsidRPr="00BE62BC">
        <w:rPr>
          <w:rFonts w:ascii="Arial" w:eastAsia="MS Mincho" w:hAnsi="Arial" w:cs="Arial"/>
          <w:i/>
          <w:sz w:val="22"/>
          <w:szCs w:val="22"/>
        </w:rPr>
        <w:t xml:space="preserve"> </w:t>
      </w:r>
      <w:r w:rsidRPr="00BE62BC">
        <w:rPr>
          <w:rFonts w:ascii="Arial" w:eastAsia="MS Mincho" w:hAnsi="Arial" w:cs="Arial"/>
          <w:b/>
          <w:sz w:val="22"/>
          <w:szCs w:val="22"/>
        </w:rPr>
        <w:tab/>
      </w:r>
      <w:r w:rsidRPr="00BE62BC">
        <w:rPr>
          <w:rFonts w:ascii="Arial" w:eastAsia="MS Mincho" w:hAnsi="Arial" w:cs="Arial"/>
          <w:b/>
          <w:sz w:val="22"/>
          <w:szCs w:val="22"/>
        </w:rPr>
        <w:tab/>
      </w:r>
      <w:r w:rsidRPr="00BE62BC">
        <w:rPr>
          <w:rFonts w:ascii="Arial" w:eastAsia="MS Mincho" w:hAnsi="Arial" w:cs="Arial"/>
          <w:b/>
          <w:sz w:val="22"/>
          <w:szCs w:val="22"/>
        </w:rPr>
        <w:tab/>
      </w:r>
      <w:r w:rsidRPr="00BE62BC">
        <w:rPr>
          <w:rFonts w:ascii="Arial" w:eastAsia="MS Mincho" w:hAnsi="Arial" w:cs="Arial"/>
          <w:b/>
          <w:sz w:val="22"/>
          <w:szCs w:val="22"/>
        </w:rPr>
        <w:tab/>
      </w:r>
      <w:r w:rsidRPr="00BE62BC">
        <w:rPr>
          <w:rFonts w:ascii="Arial" w:eastAsia="MS Mincho" w:hAnsi="Arial" w:cs="Arial"/>
          <w:b/>
          <w:sz w:val="22"/>
          <w:szCs w:val="22"/>
        </w:rPr>
        <w:tab/>
      </w:r>
      <w:r w:rsidRPr="00BE62BC">
        <w:rPr>
          <w:rFonts w:ascii="Arial" w:eastAsia="MS Mincho" w:hAnsi="Arial" w:cs="Arial"/>
          <w:b/>
          <w:sz w:val="22"/>
          <w:szCs w:val="22"/>
        </w:rPr>
        <w:tab/>
      </w:r>
    </w:p>
    <w:p w:rsidR="000310B1" w:rsidRDefault="000310B1" w:rsidP="000310B1">
      <w:pPr>
        <w:pStyle w:val="PlainText"/>
        <w:rPr>
          <w:rFonts w:ascii="Arial" w:eastAsia="MS Mincho" w:hAnsi="Arial" w:cs="Arial"/>
          <w:sz w:val="22"/>
          <w:szCs w:val="22"/>
        </w:rPr>
      </w:pPr>
      <w:r>
        <w:rPr>
          <w:rFonts w:ascii="Arial" w:eastAsia="MS Mincho" w:hAnsi="Arial" w:cs="Arial"/>
          <w:b/>
          <w:sz w:val="22"/>
          <w:szCs w:val="22"/>
        </w:rPr>
        <w:t>Module 12</w:t>
      </w:r>
      <w:r w:rsidRPr="00BE62BC">
        <w:rPr>
          <w:rFonts w:ascii="Arial" w:eastAsia="MS Mincho" w:hAnsi="Arial" w:cs="Arial"/>
          <w:b/>
          <w:sz w:val="22"/>
          <w:szCs w:val="22"/>
        </w:rPr>
        <w:t>.</w:t>
      </w:r>
      <w:r w:rsidRPr="00750F5C">
        <w:rPr>
          <w:rFonts w:ascii="Arial" w:eastAsia="MS Mincho" w:hAnsi="Arial" w:cs="Arial"/>
          <w:sz w:val="22"/>
          <w:szCs w:val="22"/>
        </w:rPr>
        <w:t xml:space="preserve"> </w:t>
      </w:r>
      <w:r>
        <w:rPr>
          <w:rFonts w:ascii="Arial" w:eastAsia="MS Mincho" w:hAnsi="Arial" w:cs="Arial"/>
          <w:sz w:val="22"/>
          <w:szCs w:val="22"/>
        </w:rPr>
        <w:t xml:space="preserve">AAC Treatment for Adults with TBI; Considerations for the Adult </w:t>
      </w:r>
      <w:r>
        <w:rPr>
          <w:rFonts w:ascii="Arial" w:eastAsia="MS Mincho" w:hAnsi="Arial" w:cs="Arial"/>
          <w:sz w:val="22"/>
          <w:szCs w:val="22"/>
        </w:rPr>
        <w:tab/>
      </w:r>
      <w:r>
        <w:rPr>
          <w:rFonts w:ascii="Arial" w:eastAsia="MS Mincho" w:hAnsi="Arial" w:cs="Arial"/>
          <w:sz w:val="22"/>
          <w:szCs w:val="22"/>
        </w:rPr>
        <w:tab/>
        <w:t xml:space="preserve">           Nov. 13</w:t>
      </w:r>
    </w:p>
    <w:p w:rsidR="000310B1" w:rsidRPr="00BE62BC" w:rsidRDefault="000310B1" w:rsidP="000310B1">
      <w:pPr>
        <w:pStyle w:val="PlainText"/>
        <w:rPr>
          <w:rFonts w:ascii="Arial" w:eastAsia="MS Mincho" w:hAnsi="Arial" w:cs="Arial"/>
          <w:sz w:val="22"/>
          <w:szCs w:val="22"/>
        </w:rPr>
      </w:pPr>
      <w:r>
        <w:rPr>
          <w:rFonts w:ascii="Arial" w:eastAsia="MS Mincho" w:hAnsi="Arial" w:cs="Arial"/>
          <w:sz w:val="22"/>
          <w:szCs w:val="22"/>
        </w:rPr>
        <w:t>Medical Settings</w:t>
      </w:r>
    </w:p>
    <w:p w:rsidR="000310B1" w:rsidRPr="00BE62BC" w:rsidRDefault="000310B1" w:rsidP="000310B1">
      <w:pPr>
        <w:pStyle w:val="PlainText"/>
        <w:rPr>
          <w:rFonts w:ascii="Arial" w:eastAsia="MS Mincho" w:hAnsi="Arial" w:cs="Arial"/>
          <w:sz w:val="22"/>
          <w:szCs w:val="22"/>
        </w:rPr>
      </w:pPr>
    </w:p>
    <w:p w:rsidR="000310B1" w:rsidRDefault="000310B1" w:rsidP="000310B1">
      <w:pPr>
        <w:pStyle w:val="PlainText"/>
        <w:rPr>
          <w:rFonts w:ascii="Arial" w:eastAsia="MS Mincho" w:hAnsi="Arial" w:cs="Arial"/>
          <w:b/>
          <w:i/>
          <w:sz w:val="22"/>
          <w:szCs w:val="22"/>
        </w:rPr>
      </w:pPr>
      <w:r>
        <w:rPr>
          <w:rFonts w:ascii="Arial" w:eastAsia="MS Mincho" w:hAnsi="Arial" w:cs="Arial"/>
          <w:b/>
          <w:i/>
          <w:sz w:val="22"/>
          <w:szCs w:val="22"/>
        </w:rPr>
        <w:t>ASHA- NO CLASS</w:t>
      </w:r>
      <w:r>
        <w:rPr>
          <w:rFonts w:ascii="Arial" w:eastAsia="MS Mincho" w:hAnsi="Arial" w:cs="Arial"/>
          <w:b/>
          <w:i/>
          <w:sz w:val="22"/>
          <w:szCs w:val="22"/>
        </w:rPr>
        <w:tab/>
      </w:r>
      <w:r>
        <w:rPr>
          <w:rFonts w:ascii="Arial" w:eastAsia="MS Mincho" w:hAnsi="Arial" w:cs="Arial"/>
          <w:b/>
          <w:i/>
          <w:sz w:val="22"/>
          <w:szCs w:val="22"/>
        </w:rPr>
        <w:tab/>
      </w:r>
      <w:r>
        <w:rPr>
          <w:rFonts w:ascii="Arial" w:eastAsia="MS Mincho" w:hAnsi="Arial" w:cs="Arial"/>
          <w:b/>
          <w:i/>
          <w:sz w:val="22"/>
          <w:szCs w:val="22"/>
        </w:rPr>
        <w:tab/>
      </w:r>
      <w:r>
        <w:rPr>
          <w:rFonts w:ascii="Arial" w:eastAsia="MS Mincho" w:hAnsi="Arial" w:cs="Arial"/>
          <w:b/>
          <w:i/>
          <w:sz w:val="22"/>
          <w:szCs w:val="22"/>
        </w:rPr>
        <w:tab/>
      </w:r>
      <w:r>
        <w:rPr>
          <w:rFonts w:ascii="Arial" w:eastAsia="MS Mincho" w:hAnsi="Arial" w:cs="Arial"/>
          <w:b/>
          <w:i/>
          <w:sz w:val="22"/>
          <w:szCs w:val="22"/>
        </w:rPr>
        <w:tab/>
      </w:r>
      <w:r>
        <w:rPr>
          <w:rFonts w:ascii="Arial" w:eastAsia="MS Mincho" w:hAnsi="Arial" w:cs="Arial"/>
          <w:b/>
          <w:i/>
          <w:sz w:val="22"/>
          <w:szCs w:val="22"/>
        </w:rPr>
        <w:tab/>
      </w:r>
      <w:r>
        <w:rPr>
          <w:rFonts w:ascii="Arial" w:eastAsia="MS Mincho" w:hAnsi="Arial" w:cs="Arial"/>
          <w:b/>
          <w:i/>
          <w:sz w:val="22"/>
          <w:szCs w:val="22"/>
        </w:rPr>
        <w:tab/>
      </w:r>
      <w:r>
        <w:rPr>
          <w:rFonts w:ascii="Arial" w:eastAsia="MS Mincho" w:hAnsi="Arial" w:cs="Arial"/>
          <w:b/>
          <w:i/>
          <w:sz w:val="22"/>
          <w:szCs w:val="22"/>
        </w:rPr>
        <w:tab/>
      </w:r>
      <w:r>
        <w:rPr>
          <w:rFonts w:ascii="Arial" w:eastAsia="MS Mincho" w:hAnsi="Arial" w:cs="Arial"/>
          <w:b/>
          <w:i/>
          <w:sz w:val="22"/>
          <w:szCs w:val="22"/>
        </w:rPr>
        <w:tab/>
      </w:r>
      <w:r>
        <w:rPr>
          <w:rFonts w:ascii="Arial" w:eastAsia="MS Mincho" w:hAnsi="Arial" w:cs="Arial"/>
          <w:b/>
          <w:i/>
          <w:sz w:val="22"/>
          <w:szCs w:val="22"/>
        </w:rPr>
        <w:tab/>
        <w:t xml:space="preserve">          Nov. 20</w:t>
      </w:r>
    </w:p>
    <w:p w:rsidR="000310B1" w:rsidRDefault="000310B1" w:rsidP="000310B1">
      <w:pPr>
        <w:pStyle w:val="PlainText"/>
        <w:rPr>
          <w:rFonts w:ascii="Arial" w:eastAsia="MS Mincho" w:hAnsi="Arial" w:cs="Arial"/>
          <w:b/>
          <w:i/>
          <w:sz w:val="22"/>
          <w:szCs w:val="22"/>
        </w:rPr>
      </w:pPr>
    </w:p>
    <w:p w:rsidR="000310B1" w:rsidRPr="00BE62BC" w:rsidRDefault="000310B1" w:rsidP="000310B1">
      <w:pPr>
        <w:pStyle w:val="PlainText"/>
        <w:rPr>
          <w:rFonts w:ascii="Arial" w:eastAsia="MS Mincho" w:hAnsi="Arial" w:cs="Arial"/>
          <w:sz w:val="22"/>
          <w:szCs w:val="22"/>
        </w:rPr>
      </w:pPr>
      <w:r w:rsidRPr="00364608">
        <w:rPr>
          <w:rFonts w:ascii="Arial" w:eastAsia="MS Mincho" w:hAnsi="Arial" w:cs="Arial"/>
          <w:b/>
          <w:i/>
          <w:sz w:val="22"/>
          <w:szCs w:val="22"/>
        </w:rPr>
        <w:t>Thanksgiving Break- NO CLASS</w:t>
      </w:r>
      <w:r w:rsidRPr="00BE62BC">
        <w:rPr>
          <w:rFonts w:ascii="Arial" w:eastAsia="MS Mincho" w:hAnsi="Arial" w:cs="Arial"/>
          <w:sz w:val="22"/>
          <w:szCs w:val="22"/>
        </w:rPr>
        <w:tab/>
      </w:r>
      <w:r w:rsidRPr="00BE62BC">
        <w:rPr>
          <w:rFonts w:ascii="Arial" w:eastAsia="MS Mincho" w:hAnsi="Arial" w:cs="Arial"/>
          <w:sz w:val="22"/>
          <w:szCs w:val="22"/>
        </w:rPr>
        <w:tab/>
      </w:r>
      <w:r w:rsidRPr="00BE62BC">
        <w:rPr>
          <w:rFonts w:ascii="Arial" w:eastAsia="MS Mincho" w:hAnsi="Arial" w:cs="Arial"/>
          <w:sz w:val="22"/>
          <w:szCs w:val="22"/>
        </w:rPr>
        <w:tab/>
      </w:r>
      <w:r w:rsidRPr="00BE62BC">
        <w:rPr>
          <w:rFonts w:ascii="Arial" w:eastAsia="MS Mincho" w:hAnsi="Arial" w:cs="Arial"/>
          <w:sz w:val="22"/>
          <w:szCs w:val="22"/>
        </w:rPr>
        <w:tab/>
      </w:r>
      <w:r w:rsidRPr="00BE62BC">
        <w:rPr>
          <w:rFonts w:ascii="Arial" w:eastAsia="MS Mincho" w:hAnsi="Arial" w:cs="Arial"/>
          <w:sz w:val="22"/>
          <w:szCs w:val="22"/>
        </w:rPr>
        <w:tab/>
      </w:r>
      <w:r w:rsidRPr="00BE62BC">
        <w:rPr>
          <w:rFonts w:ascii="Arial" w:eastAsia="MS Mincho" w:hAnsi="Arial" w:cs="Arial"/>
          <w:sz w:val="22"/>
          <w:szCs w:val="22"/>
        </w:rPr>
        <w:tab/>
      </w:r>
      <w:r w:rsidRPr="00BE62BC">
        <w:rPr>
          <w:rFonts w:ascii="Arial" w:eastAsia="MS Mincho" w:hAnsi="Arial" w:cs="Arial"/>
          <w:sz w:val="22"/>
          <w:szCs w:val="22"/>
        </w:rPr>
        <w:tab/>
      </w:r>
      <w:r>
        <w:rPr>
          <w:rFonts w:ascii="Arial" w:eastAsia="MS Mincho" w:hAnsi="Arial" w:cs="Arial"/>
          <w:sz w:val="22"/>
          <w:szCs w:val="22"/>
        </w:rPr>
        <w:tab/>
        <w:t xml:space="preserve">          </w:t>
      </w:r>
      <w:r w:rsidRPr="00364608">
        <w:rPr>
          <w:rFonts w:ascii="Arial" w:eastAsia="MS Mincho" w:hAnsi="Arial" w:cs="Arial"/>
          <w:b/>
          <w:i/>
          <w:sz w:val="22"/>
          <w:szCs w:val="22"/>
        </w:rPr>
        <w:t>Nov. 2</w:t>
      </w:r>
      <w:r>
        <w:rPr>
          <w:rFonts w:ascii="Arial" w:eastAsia="MS Mincho" w:hAnsi="Arial" w:cs="Arial"/>
          <w:b/>
          <w:i/>
          <w:sz w:val="22"/>
          <w:szCs w:val="22"/>
        </w:rPr>
        <w:t>7</w:t>
      </w:r>
    </w:p>
    <w:p w:rsidR="000310B1" w:rsidRDefault="000310B1" w:rsidP="000310B1">
      <w:pPr>
        <w:pStyle w:val="PlainText"/>
        <w:rPr>
          <w:rFonts w:ascii="Arial" w:eastAsia="MS Mincho" w:hAnsi="Arial" w:cs="Arial"/>
          <w:sz w:val="22"/>
          <w:szCs w:val="22"/>
        </w:rPr>
      </w:pPr>
    </w:p>
    <w:p w:rsidR="000310B1" w:rsidRPr="00BE62BC" w:rsidRDefault="000310B1" w:rsidP="000310B1">
      <w:pPr>
        <w:pStyle w:val="PlainText"/>
        <w:rPr>
          <w:rFonts w:ascii="Arial" w:eastAsia="MS Mincho" w:hAnsi="Arial" w:cs="Arial"/>
          <w:sz w:val="22"/>
          <w:szCs w:val="22"/>
        </w:rPr>
      </w:pPr>
      <w:r w:rsidRPr="003B72A5">
        <w:rPr>
          <w:rFonts w:ascii="Arial" w:eastAsia="MS Mincho" w:hAnsi="Arial" w:cs="Arial"/>
          <w:b/>
          <w:sz w:val="22"/>
          <w:szCs w:val="22"/>
        </w:rPr>
        <w:t>Module</w:t>
      </w:r>
      <w:r>
        <w:rPr>
          <w:rFonts w:ascii="Arial" w:eastAsia="MS Mincho" w:hAnsi="Arial" w:cs="Arial"/>
          <w:sz w:val="22"/>
          <w:szCs w:val="22"/>
        </w:rPr>
        <w:t xml:space="preserve"> </w:t>
      </w:r>
      <w:r w:rsidRPr="003B72A5">
        <w:rPr>
          <w:rFonts w:ascii="Arial" w:eastAsia="MS Mincho" w:hAnsi="Arial" w:cs="Arial"/>
          <w:b/>
          <w:sz w:val="22"/>
          <w:szCs w:val="22"/>
        </w:rPr>
        <w:t>13</w:t>
      </w:r>
      <w:r>
        <w:rPr>
          <w:rFonts w:ascii="Arial" w:eastAsia="MS Mincho" w:hAnsi="Arial" w:cs="Arial"/>
          <w:sz w:val="22"/>
          <w:szCs w:val="22"/>
        </w:rPr>
        <w:t>. AAC Exploration, Wrap Up</w:t>
      </w:r>
      <w:r>
        <w:rPr>
          <w:rFonts w:ascii="Arial" w:eastAsia="MS Mincho" w:hAnsi="Arial" w:cs="Arial"/>
          <w:sz w:val="22"/>
          <w:szCs w:val="22"/>
        </w:rPr>
        <w:tab/>
      </w:r>
      <w:r>
        <w:rPr>
          <w:rFonts w:ascii="Arial" w:eastAsia="MS Mincho" w:hAnsi="Arial" w:cs="Arial"/>
          <w:sz w:val="22"/>
          <w:szCs w:val="22"/>
        </w:rPr>
        <w:tab/>
      </w:r>
      <w:r>
        <w:rPr>
          <w:rFonts w:ascii="Arial" w:eastAsia="MS Mincho" w:hAnsi="Arial" w:cs="Arial"/>
          <w:sz w:val="22"/>
          <w:szCs w:val="22"/>
        </w:rPr>
        <w:tab/>
      </w:r>
      <w:r>
        <w:rPr>
          <w:rFonts w:ascii="Arial" w:eastAsia="MS Mincho" w:hAnsi="Arial" w:cs="Arial"/>
          <w:sz w:val="22"/>
          <w:szCs w:val="22"/>
        </w:rPr>
        <w:tab/>
      </w:r>
      <w:r>
        <w:rPr>
          <w:rFonts w:ascii="Arial" w:eastAsia="MS Mincho" w:hAnsi="Arial" w:cs="Arial"/>
          <w:sz w:val="22"/>
          <w:szCs w:val="22"/>
        </w:rPr>
        <w:tab/>
      </w:r>
      <w:r>
        <w:rPr>
          <w:rFonts w:ascii="Arial" w:eastAsia="MS Mincho" w:hAnsi="Arial" w:cs="Arial"/>
          <w:sz w:val="22"/>
          <w:szCs w:val="22"/>
        </w:rPr>
        <w:tab/>
        <w:t xml:space="preserve">                        Dec. 4</w:t>
      </w:r>
    </w:p>
    <w:p w:rsidR="000310B1" w:rsidRDefault="000310B1" w:rsidP="000310B1">
      <w:pPr>
        <w:pStyle w:val="PlainText"/>
        <w:rPr>
          <w:rFonts w:ascii="Arial" w:eastAsia="MS Mincho" w:hAnsi="Arial" w:cs="Arial"/>
          <w:b/>
          <w:sz w:val="22"/>
          <w:szCs w:val="22"/>
        </w:rPr>
      </w:pPr>
    </w:p>
    <w:p w:rsidR="000310B1" w:rsidRPr="00C22BB9" w:rsidRDefault="000310B1" w:rsidP="000310B1">
      <w:pPr>
        <w:pStyle w:val="PlainText"/>
        <w:rPr>
          <w:rFonts w:ascii="Arial" w:eastAsia="MS Mincho" w:hAnsi="Arial" w:cs="Arial"/>
          <w:sz w:val="22"/>
          <w:szCs w:val="22"/>
        </w:rPr>
      </w:pPr>
      <w:r w:rsidRPr="00BE62BC">
        <w:rPr>
          <w:rFonts w:ascii="Arial" w:eastAsia="MS Mincho" w:hAnsi="Arial" w:cs="Arial"/>
          <w:sz w:val="22"/>
          <w:szCs w:val="22"/>
        </w:rPr>
        <w:tab/>
      </w:r>
      <w:r>
        <w:rPr>
          <w:rFonts w:ascii="Arial" w:eastAsia="MS Mincho" w:hAnsi="Arial" w:cs="Arial"/>
          <w:sz w:val="22"/>
          <w:szCs w:val="22"/>
        </w:rPr>
        <w:tab/>
      </w:r>
      <w:r>
        <w:rPr>
          <w:rFonts w:ascii="Arial" w:eastAsia="MS Mincho" w:hAnsi="Arial" w:cs="Arial"/>
          <w:sz w:val="22"/>
          <w:szCs w:val="22"/>
        </w:rPr>
        <w:tab/>
      </w:r>
      <w:r>
        <w:rPr>
          <w:rFonts w:ascii="Arial" w:eastAsia="MS Mincho" w:hAnsi="Arial" w:cs="Arial"/>
          <w:sz w:val="22"/>
          <w:szCs w:val="22"/>
        </w:rPr>
        <w:tab/>
      </w:r>
      <w:r>
        <w:rPr>
          <w:rFonts w:ascii="Arial" w:eastAsia="MS Mincho" w:hAnsi="Arial" w:cs="Arial"/>
          <w:sz w:val="22"/>
          <w:szCs w:val="22"/>
        </w:rPr>
        <w:tab/>
      </w:r>
      <w:r>
        <w:rPr>
          <w:rFonts w:ascii="Arial" w:eastAsia="MS Mincho" w:hAnsi="Arial" w:cs="Arial"/>
          <w:sz w:val="22"/>
          <w:szCs w:val="22"/>
        </w:rPr>
        <w:tab/>
      </w:r>
      <w:r>
        <w:rPr>
          <w:rFonts w:ascii="Arial" w:eastAsia="MS Mincho" w:hAnsi="Arial" w:cs="Arial"/>
          <w:sz w:val="22"/>
          <w:szCs w:val="22"/>
        </w:rPr>
        <w:tab/>
      </w:r>
      <w:r>
        <w:rPr>
          <w:rFonts w:ascii="Arial" w:eastAsia="MS Mincho" w:hAnsi="Arial" w:cs="Arial"/>
          <w:sz w:val="22"/>
          <w:szCs w:val="22"/>
        </w:rPr>
        <w:tab/>
      </w:r>
      <w:r>
        <w:rPr>
          <w:rFonts w:ascii="Arial" w:eastAsia="MS Mincho" w:hAnsi="Arial" w:cs="Arial"/>
          <w:sz w:val="22"/>
          <w:szCs w:val="22"/>
        </w:rPr>
        <w:tab/>
      </w:r>
    </w:p>
    <w:p w:rsidR="000310B1" w:rsidRPr="00BE62BC" w:rsidRDefault="000310B1" w:rsidP="000310B1">
      <w:pPr>
        <w:pStyle w:val="PlainText"/>
        <w:rPr>
          <w:rFonts w:ascii="Arial" w:eastAsia="MS Mincho" w:hAnsi="Arial" w:cs="Arial"/>
          <w:sz w:val="22"/>
          <w:szCs w:val="22"/>
        </w:rPr>
      </w:pPr>
      <w:r>
        <w:rPr>
          <w:rFonts w:ascii="Arial" w:eastAsia="MS Mincho" w:hAnsi="Arial" w:cs="Arial"/>
          <w:b/>
          <w:sz w:val="22"/>
          <w:szCs w:val="22"/>
        </w:rPr>
        <w:t xml:space="preserve">Module 14. </w:t>
      </w:r>
      <w:r w:rsidRPr="00BE62BC">
        <w:rPr>
          <w:rFonts w:ascii="Arial" w:eastAsia="MS Mincho" w:hAnsi="Arial" w:cs="Arial"/>
          <w:b/>
          <w:sz w:val="22"/>
          <w:szCs w:val="22"/>
        </w:rPr>
        <w:t xml:space="preserve">FINAL EXAM Week </w:t>
      </w:r>
      <w:r w:rsidRPr="00BE62BC">
        <w:rPr>
          <w:rFonts w:ascii="Arial" w:eastAsia="MS Mincho" w:hAnsi="Arial" w:cs="Arial"/>
          <w:b/>
          <w:sz w:val="22"/>
          <w:szCs w:val="22"/>
        </w:rPr>
        <w:tab/>
      </w:r>
      <w:r w:rsidRPr="00BE62BC">
        <w:rPr>
          <w:rFonts w:ascii="Arial" w:eastAsia="MS Mincho" w:hAnsi="Arial" w:cs="Arial"/>
          <w:sz w:val="22"/>
          <w:szCs w:val="22"/>
        </w:rPr>
        <w:tab/>
      </w:r>
      <w:r w:rsidRPr="00BE62BC">
        <w:rPr>
          <w:rFonts w:ascii="Arial" w:eastAsia="MS Mincho" w:hAnsi="Arial" w:cs="Arial"/>
          <w:sz w:val="22"/>
          <w:szCs w:val="22"/>
        </w:rPr>
        <w:tab/>
      </w:r>
      <w:r w:rsidRPr="00BE62BC">
        <w:rPr>
          <w:rFonts w:ascii="Arial" w:eastAsia="MS Mincho" w:hAnsi="Arial" w:cs="Arial"/>
          <w:sz w:val="22"/>
          <w:szCs w:val="22"/>
        </w:rPr>
        <w:tab/>
      </w:r>
      <w:r w:rsidRPr="00BE62BC">
        <w:rPr>
          <w:rFonts w:ascii="Arial" w:eastAsia="MS Mincho" w:hAnsi="Arial" w:cs="Arial"/>
          <w:sz w:val="22"/>
          <w:szCs w:val="22"/>
        </w:rPr>
        <w:tab/>
      </w:r>
      <w:r w:rsidRPr="00BE62BC">
        <w:rPr>
          <w:rFonts w:ascii="Arial" w:eastAsia="MS Mincho" w:hAnsi="Arial" w:cs="Arial"/>
          <w:sz w:val="22"/>
          <w:szCs w:val="22"/>
        </w:rPr>
        <w:tab/>
      </w:r>
      <w:r w:rsidRPr="00BE62BC">
        <w:rPr>
          <w:rFonts w:ascii="Arial" w:eastAsia="MS Mincho" w:hAnsi="Arial" w:cs="Arial"/>
          <w:sz w:val="22"/>
          <w:szCs w:val="22"/>
        </w:rPr>
        <w:tab/>
      </w:r>
      <w:r>
        <w:rPr>
          <w:rFonts w:ascii="Arial" w:eastAsia="MS Mincho" w:hAnsi="Arial" w:cs="Arial"/>
          <w:sz w:val="22"/>
          <w:szCs w:val="22"/>
        </w:rPr>
        <w:t xml:space="preserve">       </w:t>
      </w:r>
      <w:r w:rsidRPr="00A71C51">
        <w:rPr>
          <w:rFonts w:ascii="Arial" w:eastAsia="MS Mincho" w:hAnsi="Arial" w:cs="Arial"/>
          <w:b/>
          <w:sz w:val="22"/>
          <w:szCs w:val="22"/>
        </w:rPr>
        <w:t>week of</w:t>
      </w:r>
      <w:r>
        <w:rPr>
          <w:rFonts w:ascii="Arial" w:eastAsia="MS Mincho" w:hAnsi="Arial" w:cs="Arial"/>
          <w:sz w:val="22"/>
          <w:szCs w:val="22"/>
        </w:rPr>
        <w:t xml:space="preserve"> </w:t>
      </w:r>
      <w:r>
        <w:rPr>
          <w:rFonts w:ascii="Arial" w:eastAsia="MS Mincho" w:hAnsi="Arial" w:cs="Arial"/>
          <w:b/>
          <w:sz w:val="22"/>
          <w:szCs w:val="22"/>
        </w:rPr>
        <w:t>Dec. 9th</w:t>
      </w:r>
    </w:p>
    <w:p w:rsidR="000310B1" w:rsidRPr="006604C3" w:rsidRDefault="000310B1" w:rsidP="000310B1">
      <w:pPr>
        <w:pStyle w:val="PlainText"/>
        <w:rPr>
          <w:rFonts w:ascii="Arial" w:eastAsia="MS Mincho" w:hAnsi="Arial" w:cs="Arial"/>
          <w:b/>
          <w:sz w:val="22"/>
          <w:szCs w:val="22"/>
        </w:rPr>
      </w:pPr>
      <w:r w:rsidRPr="00BE62BC">
        <w:rPr>
          <w:rFonts w:ascii="Arial" w:eastAsia="MS Mincho" w:hAnsi="Arial" w:cs="Arial"/>
          <w:b/>
          <w:sz w:val="22"/>
          <w:szCs w:val="22"/>
        </w:rPr>
        <w:t>Final projects and presentations due</w:t>
      </w:r>
      <w:r>
        <w:rPr>
          <w:rFonts w:ascii="Arial" w:eastAsia="MS Mincho" w:hAnsi="Arial" w:cs="Arial"/>
          <w:b/>
          <w:sz w:val="22"/>
          <w:szCs w:val="22"/>
        </w:rPr>
        <w:t>; Location, Date and Time TBD by the University Finals Schedule</w:t>
      </w:r>
    </w:p>
    <w:p w:rsidR="000310B1" w:rsidRDefault="000310B1" w:rsidP="000310B1">
      <w:pPr>
        <w:pStyle w:val="syllabusheading"/>
      </w:pPr>
    </w:p>
    <w:p w:rsidR="000310B1" w:rsidRDefault="000310B1" w:rsidP="000310B1">
      <w:pPr>
        <w:pStyle w:val="syllabusheading"/>
      </w:pPr>
      <w:r>
        <w:t>Course Requirements and Grading</w:t>
      </w:r>
    </w:p>
    <w:p w:rsidR="000310B1" w:rsidRDefault="000310B1" w:rsidP="000310B1">
      <w:pPr>
        <w:widowControl w:val="0"/>
      </w:pPr>
    </w:p>
    <w:p w:rsidR="000310B1" w:rsidRPr="002C5BD3" w:rsidRDefault="000310B1" w:rsidP="000310B1">
      <w:pPr>
        <w:pStyle w:val="subheading"/>
      </w:pPr>
      <w:r>
        <w:t xml:space="preserve">Summary of Course Grading: </w:t>
      </w:r>
      <w:r w:rsidRPr="00BE62BC">
        <w:rPr>
          <w:color w:val="auto"/>
        </w:rPr>
        <w:t>Graduate Level</w:t>
      </w:r>
    </w:p>
    <w:tbl>
      <w:tblPr>
        <w:tblStyle w:val="SyllabusTable"/>
        <w:tblW w:w="4428" w:type="dxa"/>
        <w:tblInd w:w="115" w:type="dxa"/>
        <w:tblLook w:val="04A0" w:firstRow="1" w:lastRow="0" w:firstColumn="1" w:lastColumn="0" w:noHBand="0" w:noVBand="1"/>
        <w:tblCaption w:val="Summary of Course Grading"/>
        <w:tblDescription w:val="Table shows course components and the weight for each"/>
      </w:tblPr>
      <w:tblGrid>
        <w:gridCol w:w="2268"/>
        <w:gridCol w:w="2160"/>
      </w:tblGrid>
      <w:tr w:rsidR="000310B1" w:rsidRPr="00BE62BC" w:rsidTr="00431539">
        <w:trPr>
          <w:cnfStyle w:val="100000000000" w:firstRow="1" w:lastRow="0" w:firstColumn="0" w:lastColumn="0" w:oddVBand="0" w:evenVBand="0" w:oddHBand="0" w:evenHBand="0" w:firstRowFirstColumn="0" w:firstRowLastColumn="0" w:lastRowFirstColumn="0" w:lastRowLastColumn="0"/>
          <w:trHeight w:val="60"/>
          <w:tblHeader/>
        </w:trPr>
        <w:tc>
          <w:tcPr>
            <w:tcW w:w="2268" w:type="dxa"/>
          </w:tcPr>
          <w:p w:rsidR="000310B1" w:rsidRPr="00BE62BC" w:rsidRDefault="000310B1" w:rsidP="00431539">
            <w:pPr>
              <w:widowControl w:val="0"/>
            </w:pPr>
            <w:r w:rsidRPr="00BE62BC">
              <w:t>Course Components</w:t>
            </w:r>
          </w:p>
        </w:tc>
        <w:tc>
          <w:tcPr>
            <w:tcW w:w="2160" w:type="dxa"/>
          </w:tcPr>
          <w:p w:rsidR="000310B1" w:rsidRPr="00BE62BC" w:rsidRDefault="000310B1" w:rsidP="00431539">
            <w:pPr>
              <w:widowControl w:val="0"/>
            </w:pPr>
            <w:r w:rsidRPr="00BE62BC">
              <w:t>Weight</w:t>
            </w:r>
          </w:p>
        </w:tc>
      </w:tr>
      <w:tr w:rsidR="000310B1" w:rsidRPr="00BE62BC" w:rsidTr="00431539">
        <w:tc>
          <w:tcPr>
            <w:tcW w:w="2268" w:type="dxa"/>
          </w:tcPr>
          <w:p w:rsidR="000310B1" w:rsidRPr="00BE62BC" w:rsidRDefault="000310B1" w:rsidP="00431539">
            <w:pPr>
              <w:widowControl w:val="0"/>
            </w:pPr>
            <w:r>
              <w:t>Quizzes</w:t>
            </w:r>
          </w:p>
        </w:tc>
        <w:tc>
          <w:tcPr>
            <w:tcW w:w="2160" w:type="dxa"/>
          </w:tcPr>
          <w:p w:rsidR="000310B1" w:rsidRPr="00BE62BC" w:rsidRDefault="000310B1" w:rsidP="00431539">
            <w:pPr>
              <w:widowControl w:val="0"/>
            </w:pPr>
            <w:r w:rsidRPr="00BE62BC">
              <w:t>2</w:t>
            </w:r>
            <w:r>
              <w:t>5</w:t>
            </w:r>
            <w:r w:rsidRPr="00BE62BC">
              <w:t>%</w:t>
            </w:r>
          </w:p>
        </w:tc>
      </w:tr>
      <w:tr w:rsidR="000310B1" w:rsidRPr="00BE62BC" w:rsidTr="00431539">
        <w:tc>
          <w:tcPr>
            <w:tcW w:w="2268" w:type="dxa"/>
          </w:tcPr>
          <w:p w:rsidR="000310B1" w:rsidRPr="00BE62BC" w:rsidRDefault="000310B1" w:rsidP="00431539">
            <w:pPr>
              <w:widowControl w:val="0"/>
            </w:pPr>
            <w:r>
              <w:t>Assignments</w:t>
            </w:r>
          </w:p>
        </w:tc>
        <w:tc>
          <w:tcPr>
            <w:tcW w:w="2160" w:type="dxa"/>
          </w:tcPr>
          <w:p w:rsidR="000310B1" w:rsidRPr="00BE62BC" w:rsidRDefault="000310B1" w:rsidP="00431539">
            <w:pPr>
              <w:widowControl w:val="0"/>
            </w:pPr>
            <w:r w:rsidRPr="00BE62BC">
              <w:t>25%</w:t>
            </w:r>
          </w:p>
        </w:tc>
      </w:tr>
      <w:tr w:rsidR="000310B1" w:rsidRPr="00BE62BC" w:rsidTr="00431539">
        <w:tc>
          <w:tcPr>
            <w:tcW w:w="2268" w:type="dxa"/>
          </w:tcPr>
          <w:p w:rsidR="000310B1" w:rsidRPr="00BE62BC" w:rsidRDefault="000310B1" w:rsidP="00431539">
            <w:pPr>
              <w:widowControl w:val="0"/>
            </w:pPr>
            <w:r>
              <w:t>Mid-Term Exam</w:t>
            </w:r>
          </w:p>
        </w:tc>
        <w:tc>
          <w:tcPr>
            <w:tcW w:w="2160" w:type="dxa"/>
          </w:tcPr>
          <w:p w:rsidR="000310B1" w:rsidRPr="00BE62BC" w:rsidRDefault="000310B1" w:rsidP="00431539">
            <w:pPr>
              <w:widowControl w:val="0"/>
            </w:pPr>
            <w:r w:rsidRPr="00BE62BC">
              <w:t>25%</w:t>
            </w:r>
          </w:p>
        </w:tc>
      </w:tr>
      <w:tr w:rsidR="000310B1" w:rsidRPr="00BE62BC" w:rsidTr="00431539">
        <w:tc>
          <w:tcPr>
            <w:tcW w:w="2268" w:type="dxa"/>
          </w:tcPr>
          <w:p w:rsidR="000310B1" w:rsidRPr="00BE62BC" w:rsidRDefault="000310B1" w:rsidP="00431539">
            <w:pPr>
              <w:widowControl w:val="0"/>
            </w:pPr>
            <w:r>
              <w:t>Final Project and Presentations</w:t>
            </w:r>
          </w:p>
        </w:tc>
        <w:tc>
          <w:tcPr>
            <w:tcW w:w="2160" w:type="dxa"/>
          </w:tcPr>
          <w:p w:rsidR="000310B1" w:rsidRPr="00BE62BC" w:rsidRDefault="000310B1" w:rsidP="00431539">
            <w:pPr>
              <w:widowControl w:val="0"/>
            </w:pPr>
            <w:r>
              <w:t>25</w:t>
            </w:r>
            <w:r w:rsidRPr="00BE62BC">
              <w:t>%</w:t>
            </w:r>
          </w:p>
        </w:tc>
      </w:tr>
    </w:tbl>
    <w:p w:rsidR="000310B1" w:rsidRPr="00BE62BC" w:rsidRDefault="000310B1" w:rsidP="000310B1">
      <w:pPr>
        <w:pStyle w:val="subheading"/>
        <w:rPr>
          <w:rFonts w:asciiTheme="minorHAnsi" w:hAnsiTheme="minorHAnsi" w:cstheme="minorHAnsi"/>
          <w:color w:val="auto"/>
          <w:szCs w:val="20"/>
        </w:rPr>
      </w:pPr>
    </w:p>
    <w:p w:rsidR="000310B1" w:rsidRPr="00BE62BC" w:rsidRDefault="000310B1" w:rsidP="000310B1">
      <w:pPr>
        <w:pStyle w:val="PlainText"/>
        <w:rPr>
          <w:rFonts w:asciiTheme="minorHAnsi" w:eastAsia="MS Mincho" w:hAnsiTheme="minorHAnsi" w:cstheme="minorHAnsi"/>
          <w:b/>
        </w:rPr>
      </w:pPr>
      <w:r>
        <w:rPr>
          <w:rFonts w:asciiTheme="minorHAnsi" w:eastAsia="MS Mincho" w:hAnsiTheme="minorHAnsi" w:cstheme="minorHAnsi"/>
          <w:b/>
        </w:rPr>
        <w:t>Quizzes</w:t>
      </w:r>
    </w:p>
    <w:p w:rsidR="000310B1" w:rsidRPr="00BE62BC" w:rsidRDefault="000310B1" w:rsidP="000310B1">
      <w:pPr>
        <w:pStyle w:val="PlainText"/>
        <w:rPr>
          <w:rFonts w:asciiTheme="minorHAnsi" w:eastAsia="MS Mincho" w:hAnsiTheme="minorHAnsi" w:cstheme="minorHAnsi"/>
        </w:rPr>
      </w:pPr>
      <w:r w:rsidRPr="00BE62BC">
        <w:rPr>
          <w:rFonts w:asciiTheme="minorHAnsi" w:eastAsia="MS Mincho" w:hAnsiTheme="minorHAnsi" w:cstheme="minorHAnsi"/>
        </w:rPr>
        <w:t xml:space="preserve">There will be a total of </w:t>
      </w:r>
      <w:r>
        <w:rPr>
          <w:rFonts w:asciiTheme="minorHAnsi" w:eastAsia="MS Mincho" w:hAnsiTheme="minorHAnsi" w:cstheme="minorHAnsi"/>
        </w:rPr>
        <w:t>5</w:t>
      </w:r>
      <w:r w:rsidRPr="008F656B">
        <w:rPr>
          <w:rFonts w:asciiTheme="minorHAnsi" w:eastAsia="MS Mincho" w:hAnsiTheme="minorHAnsi" w:cstheme="minorHAnsi"/>
        </w:rPr>
        <w:t xml:space="preserve"> class quizzes</w:t>
      </w:r>
      <w:r>
        <w:rPr>
          <w:rFonts w:asciiTheme="minorHAnsi" w:eastAsia="MS Mincho" w:hAnsiTheme="minorHAnsi" w:cstheme="minorHAnsi"/>
        </w:rPr>
        <w:t>, each worth 20</w:t>
      </w:r>
      <w:r w:rsidRPr="008F656B">
        <w:rPr>
          <w:rFonts w:asciiTheme="minorHAnsi" w:eastAsia="MS Mincho" w:hAnsiTheme="minorHAnsi" w:cstheme="minorHAnsi"/>
        </w:rPr>
        <w:t xml:space="preserve"> points, totaling </w:t>
      </w:r>
      <w:r w:rsidRPr="008F656B">
        <w:rPr>
          <w:rFonts w:asciiTheme="minorHAnsi" w:eastAsia="MS Mincho" w:hAnsiTheme="minorHAnsi" w:cstheme="minorHAnsi"/>
          <w:b/>
        </w:rPr>
        <w:t>100</w:t>
      </w:r>
      <w:r w:rsidRPr="008F656B">
        <w:rPr>
          <w:rFonts w:asciiTheme="minorHAnsi" w:eastAsia="MS Mincho" w:hAnsiTheme="minorHAnsi" w:cstheme="minorHAnsi"/>
        </w:rPr>
        <w:t xml:space="preserve"> points</w:t>
      </w:r>
      <w:r w:rsidRPr="00BE62BC">
        <w:rPr>
          <w:rFonts w:asciiTheme="minorHAnsi" w:eastAsia="MS Mincho" w:hAnsiTheme="minorHAnsi" w:cstheme="minorHAnsi"/>
        </w:rPr>
        <w:t xml:space="preserve">. One quiz will expected to be completed on-line through Husky CT due for the first day of class and the remaining 7 quizzes will be completed in-class. These quizzes are based on assigned readings/ lectures/ discussions. </w:t>
      </w:r>
    </w:p>
    <w:p w:rsidR="000310B1" w:rsidRPr="00BE62BC" w:rsidRDefault="000310B1" w:rsidP="000310B1">
      <w:pPr>
        <w:pStyle w:val="PlainText"/>
        <w:rPr>
          <w:rFonts w:asciiTheme="minorHAnsi" w:eastAsia="MS Mincho" w:hAnsiTheme="minorHAnsi" w:cstheme="minorHAnsi"/>
        </w:rPr>
      </w:pPr>
    </w:p>
    <w:p w:rsidR="000310B1" w:rsidRPr="00BE62BC" w:rsidRDefault="000310B1" w:rsidP="000310B1">
      <w:pPr>
        <w:pStyle w:val="PlainText"/>
        <w:rPr>
          <w:rFonts w:asciiTheme="minorHAnsi" w:eastAsia="MS Mincho" w:hAnsiTheme="minorHAnsi" w:cstheme="minorHAnsi"/>
          <w:b/>
        </w:rPr>
      </w:pPr>
      <w:r>
        <w:rPr>
          <w:rFonts w:asciiTheme="minorHAnsi" w:eastAsia="MS Mincho" w:hAnsiTheme="minorHAnsi" w:cstheme="minorHAnsi"/>
          <w:b/>
        </w:rPr>
        <w:t>Mid-Term Exam</w:t>
      </w:r>
    </w:p>
    <w:p w:rsidR="000310B1" w:rsidRPr="00BE62BC" w:rsidRDefault="000310B1" w:rsidP="000310B1">
      <w:pPr>
        <w:pStyle w:val="PlainText"/>
        <w:rPr>
          <w:rFonts w:asciiTheme="minorHAnsi" w:eastAsia="MS Mincho" w:hAnsiTheme="minorHAnsi" w:cstheme="minorHAnsi"/>
        </w:rPr>
      </w:pPr>
      <w:r w:rsidRPr="00BE62BC">
        <w:rPr>
          <w:rFonts w:asciiTheme="minorHAnsi" w:eastAsia="MS Mincho" w:hAnsiTheme="minorHAnsi" w:cstheme="minorHAnsi"/>
        </w:rPr>
        <w:t>There will be an in-class, midterm exam given on</w:t>
      </w:r>
      <w:r>
        <w:rPr>
          <w:rFonts w:asciiTheme="minorHAnsi" w:eastAsia="MS Mincho" w:hAnsiTheme="minorHAnsi" w:cstheme="minorHAnsi"/>
        </w:rPr>
        <w:t xml:space="preserve"> October 16, 2019</w:t>
      </w:r>
      <w:r w:rsidRPr="00BE62BC">
        <w:rPr>
          <w:rFonts w:asciiTheme="minorHAnsi" w:eastAsia="MS Mincho" w:hAnsiTheme="minorHAnsi" w:cstheme="minorHAnsi"/>
        </w:rPr>
        <w:t xml:space="preserve">. Your answers will require you to analyze, synthesize, and integrate information from lectures, discussions, and readings based on Modules 1-6. Midterm exam is worth </w:t>
      </w:r>
      <w:r w:rsidRPr="00BE62BC">
        <w:rPr>
          <w:rFonts w:asciiTheme="minorHAnsi" w:eastAsia="MS Mincho" w:hAnsiTheme="minorHAnsi" w:cstheme="minorHAnsi"/>
          <w:b/>
        </w:rPr>
        <w:t>100</w:t>
      </w:r>
      <w:r w:rsidRPr="00BE62BC">
        <w:rPr>
          <w:rFonts w:asciiTheme="minorHAnsi" w:eastAsia="MS Mincho" w:hAnsiTheme="minorHAnsi" w:cstheme="minorHAnsi"/>
        </w:rPr>
        <w:t xml:space="preserve"> points.</w:t>
      </w:r>
    </w:p>
    <w:p w:rsidR="000310B1" w:rsidRPr="00BE62BC" w:rsidRDefault="000310B1" w:rsidP="000310B1">
      <w:pPr>
        <w:widowControl w:val="0"/>
        <w:rPr>
          <w:rFonts w:asciiTheme="minorHAnsi" w:hAnsiTheme="minorHAnsi" w:cstheme="minorHAnsi"/>
          <w:sz w:val="20"/>
          <w:szCs w:val="20"/>
        </w:rPr>
      </w:pPr>
    </w:p>
    <w:p w:rsidR="000310B1" w:rsidRPr="00BE62BC" w:rsidRDefault="000310B1" w:rsidP="000310B1">
      <w:pPr>
        <w:widowControl w:val="0"/>
        <w:rPr>
          <w:rFonts w:asciiTheme="minorHAnsi" w:hAnsiTheme="minorHAnsi" w:cstheme="minorHAnsi"/>
          <w:sz w:val="20"/>
          <w:szCs w:val="20"/>
        </w:rPr>
      </w:pPr>
      <w:r>
        <w:rPr>
          <w:rFonts w:asciiTheme="minorHAnsi" w:hAnsiTheme="minorHAnsi" w:cstheme="minorHAnsi"/>
          <w:b/>
          <w:sz w:val="20"/>
          <w:szCs w:val="20"/>
        </w:rPr>
        <w:t xml:space="preserve">Assignments </w:t>
      </w:r>
      <w:r w:rsidRPr="00BE62BC">
        <w:rPr>
          <w:rFonts w:asciiTheme="minorHAnsi" w:hAnsiTheme="minorHAnsi" w:cstheme="minorHAnsi"/>
          <w:sz w:val="20"/>
          <w:szCs w:val="20"/>
        </w:rPr>
        <w:t xml:space="preserve"> </w:t>
      </w:r>
    </w:p>
    <w:p w:rsidR="000310B1" w:rsidRPr="00BE62BC" w:rsidRDefault="000310B1" w:rsidP="000310B1">
      <w:pPr>
        <w:widowControl w:val="0"/>
        <w:rPr>
          <w:rFonts w:asciiTheme="minorHAnsi" w:hAnsiTheme="minorHAnsi" w:cstheme="minorHAnsi"/>
          <w:sz w:val="20"/>
          <w:szCs w:val="20"/>
        </w:rPr>
      </w:pPr>
      <w:r w:rsidRPr="00BE62BC">
        <w:rPr>
          <w:rFonts w:asciiTheme="minorHAnsi" w:hAnsiTheme="minorHAnsi" w:cstheme="minorHAnsi"/>
          <w:sz w:val="20"/>
          <w:szCs w:val="20"/>
        </w:rPr>
        <w:lastRenderedPageBreak/>
        <w:t>T</w:t>
      </w:r>
      <w:r>
        <w:rPr>
          <w:rFonts w:asciiTheme="minorHAnsi" w:hAnsiTheme="minorHAnsi" w:cstheme="minorHAnsi"/>
          <w:sz w:val="20"/>
          <w:szCs w:val="20"/>
        </w:rPr>
        <w:t>here will be a total of 5</w:t>
      </w:r>
      <w:r w:rsidRPr="008F656B">
        <w:rPr>
          <w:rFonts w:asciiTheme="minorHAnsi" w:hAnsiTheme="minorHAnsi" w:cstheme="minorHAnsi"/>
          <w:sz w:val="20"/>
          <w:szCs w:val="20"/>
        </w:rPr>
        <w:t xml:space="preserve"> assignment</w:t>
      </w:r>
      <w:r>
        <w:rPr>
          <w:rFonts w:asciiTheme="minorHAnsi" w:hAnsiTheme="minorHAnsi" w:cstheme="minorHAnsi"/>
          <w:sz w:val="20"/>
          <w:szCs w:val="20"/>
        </w:rPr>
        <w:t>s, each worth 20 points,</w:t>
      </w:r>
      <w:r w:rsidRPr="008F656B">
        <w:rPr>
          <w:rFonts w:asciiTheme="minorHAnsi" w:hAnsiTheme="minorHAnsi" w:cstheme="minorHAnsi"/>
          <w:sz w:val="20"/>
          <w:szCs w:val="20"/>
        </w:rPr>
        <w:t xml:space="preserve"> totaling </w:t>
      </w:r>
      <w:r>
        <w:rPr>
          <w:rFonts w:asciiTheme="minorHAnsi" w:hAnsiTheme="minorHAnsi" w:cstheme="minorHAnsi"/>
          <w:b/>
          <w:sz w:val="20"/>
          <w:szCs w:val="20"/>
        </w:rPr>
        <w:t>1</w:t>
      </w:r>
      <w:r w:rsidRPr="008F656B">
        <w:rPr>
          <w:rFonts w:asciiTheme="minorHAnsi" w:hAnsiTheme="minorHAnsi" w:cstheme="minorHAnsi"/>
          <w:b/>
          <w:sz w:val="20"/>
          <w:szCs w:val="20"/>
        </w:rPr>
        <w:t>00</w:t>
      </w:r>
      <w:r w:rsidRPr="008F656B">
        <w:rPr>
          <w:rFonts w:asciiTheme="minorHAnsi" w:hAnsiTheme="minorHAnsi" w:cstheme="minorHAnsi"/>
          <w:sz w:val="20"/>
          <w:szCs w:val="20"/>
        </w:rPr>
        <w:t xml:space="preserve"> points.</w:t>
      </w:r>
      <w:r>
        <w:rPr>
          <w:rFonts w:asciiTheme="minorHAnsi" w:hAnsiTheme="minorHAnsi" w:cstheme="minorHAnsi"/>
          <w:sz w:val="20"/>
          <w:szCs w:val="20"/>
        </w:rPr>
        <w:t xml:space="preserve"> Four</w:t>
      </w:r>
      <w:r w:rsidRPr="00BE62BC">
        <w:rPr>
          <w:rFonts w:asciiTheme="minorHAnsi" w:hAnsiTheme="minorHAnsi" w:cstheme="minorHAnsi"/>
          <w:sz w:val="20"/>
          <w:szCs w:val="20"/>
        </w:rPr>
        <w:t xml:space="preserve"> assignments will be completed in-class, </w:t>
      </w:r>
      <w:r>
        <w:rPr>
          <w:rFonts w:asciiTheme="minorHAnsi" w:hAnsiTheme="minorHAnsi" w:cstheme="minorHAnsi"/>
          <w:sz w:val="20"/>
          <w:szCs w:val="20"/>
        </w:rPr>
        <w:t>a few in</w:t>
      </w:r>
      <w:r w:rsidRPr="00BE62BC">
        <w:rPr>
          <w:rFonts w:asciiTheme="minorHAnsi" w:hAnsiTheme="minorHAnsi" w:cstheme="minorHAnsi"/>
          <w:sz w:val="20"/>
          <w:szCs w:val="20"/>
        </w:rPr>
        <w:t xml:space="preserve"> groups. One individual assignment will be completed out of class. The directions and requirements for each assignment is explained on Husky CT and due dates listed on the Course Schedule. </w:t>
      </w:r>
    </w:p>
    <w:p w:rsidR="000310B1" w:rsidRPr="00BE62BC" w:rsidRDefault="000310B1" w:rsidP="000310B1">
      <w:pPr>
        <w:pStyle w:val="subheading"/>
        <w:rPr>
          <w:rFonts w:asciiTheme="minorHAnsi" w:hAnsiTheme="minorHAnsi" w:cstheme="minorHAnsi"/>
          <w:color w:val="auto"/>
          <w:szCs w:val="20"/>
        </w:rPr>
      </w:pPr>
    </w:p>
    <w:p w:rsidR="000310B1" w:rsidRPr="00BE62BC" w:rsidRDefault="000310B1" w:rsidP="000310B1">
      <w:pPr>
        <w:pStyle w:val="subheading"/>
        <w:rPr>
          <w:rFonts w:asciiTheme="minorHAnsi" w:hAnsiTheme="minorHAnsi" w:cstheme="minorHAnsi"/>
          <w:color w:val="auto"/>
          <w:szCs w:val="20"/>
        </w:rPr>
      </w:pPr>
      <w:r>
        <w:rPr>
          <w:rFonts w:asciiTheme="minorHAnsi" w:hAnsiTheme="minorHAnsi" w:cstheme="minorHAnsi"/>
          <w:color w:val="auto"/>
          <w:szCs w:val="20"/>
        </w:rPr>
        <w:t>Final Project and Presentations</w:t>
      </w:r>
    </w:p>
    <w:p w:rsidR="000310B1" w:rsidRPr="00BE62BC" w:rsidRDefault="000310B1" w:rsidP="000310B1">
      <w:pPr>
        <w:pStyle w:val="subheading"/>
        <w:rPr>
          <w:rFonts w:asciiTheme="minorHAnsi" w:hAnsiTheme="minorHAnsi" w:cstheme="minorHAnsi"/>
          <w:color w:val="auto"/>
          <w:szCs w:val="20"/>
        </w:rPr>
      </w:pPr>
      <w:r w:rsidRPr="00BE62BC">
        <w:rPr>
          <w:rFonts w:asciiTheme="minorHAnsi" w:hAnsiTheme="minorHAnsi" w:cstheme="minorHAnsi"/>
          <w:b w:val="0"/>
          <w:color w:val="auto"/>
          <w:szCs w:val="20"/>
        </w:rPr>
        <w:t>The Final Project and presentation</w:t>
      </w:r>
      <w:r>
        <w:rPr>
          <w:rFonts w:asciiTheme="minorHAnsi" w:hAnsiTheme="minorHAnsi" w:cstheme="minorHAnsi"/>
          <w:b w:val="0"/>
          <w:color w:val="auto"/>
          <w:szCs w:val="20"/>
        </w:rPr>
        <w:t>s will be due the week of December 9, 2019. Specific day/ time/ location will be based on the University’s Finals Schedule. The Final project</w:t>
      </w:r>
      <w:r w:rsidRPr="00BE62BC">
        <w:rPr>
          <w:rFonts w:asciiTheme="minorHAnsi" w:hAnsiTheme="minorHAnsi" w:cstheme="minorHAnsi"/>
          <w:b w:val="0"/>
          <w:color w:val="auto"/>
          <w:szCs w:val="20"/>
        </w:rPr>
        <w:t xml:space="preserve"> will be worth </w:t>
      </w:r>
      <w:r w:rsidRPr="00BE62BC">
        <w:rPr>
          <w:rFonts w:asciiTheme="minorHAnsi" w:hAnsiTheme="minorHAnsi" w:cstheme="minorHAnsi"/>
          <w:color w:val="auto"/>
          <w:szCs w:val="20"/>
        </w:rPr>
        <w:t>100</w:t>
      </w:r>
      <w:r w:rsidRPr="00BE62BC">
        <w:rPr>
          <w:rFonts w:asciiTheme="minorHAnsi" w:hAnsiTheme="minorHAnsi" w:cstheme="minorHAnsi"/>
          <w:b w:val="0"/>
          <w:color w:val="auto"/>
          <w:szCs w:val="20"/>
        </w:rPr>
        <w:t xml:space="preserve"> points. Explanation of the final project and presentat</w:t>
      </w:r>
      <w:r>
        <w:rPr>
          <w:rFonts w:asciiTheme="minorHAnsi" w:hAnsiTheme="minorHAnsi" w:cstheme="minorHAnsi"/>
          <w:b w:val="0"/>
          <w:color w:val="auto"/>
          <w:szCs w:val="20"/>
        </w:rPr>
        <w:t>ions will be posted</w:t>
      </w:r>
      <w:r w:rsidRPr="00BE62BC">
        <w:rPr>
          <w:rFonts w:asciiTheme="minorHAnsi" w:hAnsiTheme="minorHAnsi" w:cstheme="minorHAnsi"/>
          <w:b w:val="0"/>
          <w:color w:val="auto"/>
          <w:szCs w:val="20"/>
        </w:rPr>
        <w:t xml:space="preserve"> on Husky CT.</w:t>
      </w:r>
    </w:p>
    <w:p w:rsidR="000310B1" w:rsidRDefault="000310B1" w:rsidP="000310B1">
      <w:pPr>
        <w:pStyle w:val="BodyA"/>
        <w:widowControl w:val="0"/>
        <w:rPr>
          <w:sz w:val="20"/>
          <w:szCs w:val="20"/>
        </w:rPr>
      </w:pPr>
    </w:p>
    <w:p w:rsidR="000310B1" w:rsidRDefault="000310B1" w:rsidP="000310B1">
      <w:pPr>
        <w:pStyle w:val="subheading"/>
      </w:pPr>
      <w:r>
        <w:t>Grading Scale:</w:t>
      </w:r>
    </w:p>
    <w:p w:rsidR="000310B1" w:rsidRDefault="000310B1" w:rsidP="000310B1">
      <w:pPr>
        <w:pStyle w:val="BodyA"/>
        <w:widowControl w:val="0"/>
        <w:rPr>
          <w:sz w:val="20"/>
          <w:szCs w:val="20"/>
        </w:rPr>
      </w:pPr>
      <w:r>
        <w:rPr>
          <w:sz w:val="20"/>
          <w:szCs w:val="20"/>
        </w:rPr>
        <w:t>Graduate</w:t>
      </w:r>
    </w:p>
    <w:tbl>
      <w:tblPr>
        <w:tblW w:w="427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1242"/>
        <w:gridCol w:w="2067"/>
        <w:gridCol w:w="966"/>
      </w:tblGrid>
      <w:tr w:rsidR="000310B1" w:rsidTr="00431539">
        <w:trPr>
          <w:trHeight w:val="236"/>
          <w:tblHeader/>
        </w:trPr>
        <w:tc>
          <w:tcPr>
            <w:tcW w:w="1242" w:type="dxa"/>
            <w:tcBorders>
              <w:top w:val="single" w:sz="4" w:space="0" w:color="000000"/>
              <w:left w:val="single" w:sz="4" w:space="0" w:color="000000"/>
              <w:bottom w:val="single" w:sz="6" w:space="0" w:color="000000"/>
              <w:right w:val="single" w:sz="4" w:space="0" w:color="000000"/>
            </w:tcBorders>
            <w:shd w:val="clear" w:color="auto" w:fill="BFBFBF"/>
            <w:tcMar>
              <w:top w:w="80" w:type="dxa"/>
              <w:left w:w="80" w:type="dxa"/>
              <w:bottom w:w="80" w:type="dxa"/>
              <w:right w:w="80" w:type="dxa"/>
            </w:tcMar>
            <w:vAlign w:val="center"/>
          </w:tcPr>
          <w:p w:rsidR="000310B1" w:rsidRDefault="000310B1" w:rsidP="00431539">
            <w:pPr>
              <w:pStyle w:val="BodyA"/>
            </w:pPr>
            <w:r>
              <w:rPr>
                <w:b/>
                <w:bCs/>
                <w:sz w:val="20"/>
                <w:szCs w:val="20"/>
              </w:rPr>
              <w:t>Grade</w:t>
            </w:r>
          </w:p>
        </w:tc>
        <w:tc>
          <w:tcPr>
            <w:tcW w:w="2067" w:type="dxa"/>
            <w:tcBorders>
              <w:top w:val="single" w:sz="4" w:space="0" w:color="000000"/>
              <w:left w:val="single" w:sz="4" w:space="0" w:color="000000"/>
              <w:bottom w:val="single" w:sz="6" w:space="0" w:color="000000"/>
              <w:right w:val="single" w:sz="4" w:space="0" w:color="000000"/>
            </w:tcBorders>
            <w:shd w:val="clear" w:color="auto" w:fill="BFBFBF"/>
            <w:tcMar>
              <w:top w:w="80" w:type="dxa"/>
              <w:left w:w="80" w:type="dxa"/>
              <w:bottom w:w="80" w:type="dxa"/>
              <w:right w:w="80" w:type="dxa"/>
            </w:tcMar>
            <w:vAlign w:val="center"/>
          </w:tcPr>
          <w:p w:rsidR="000310B1" w:rsidRDefault="000310B1" w:rsidP="00431539">
            <w:pPr>
              <w:pStyle w:val="BodyA"/>
              <w:jc w:val="center"/>
            </w:pPr>
            <w:r>
              <w:rPr>
                <w:b/>
                <w:bCs/>
                <w:sz w:val="20"/>
                <w:szCs w:val="20"/>
              </w:rPr>
              <w:t>Letter Grade</w:t>
            </w:r>
          </w:p>
        </w:tc>
        <w:tc>
          <w:tcPr>
            <w:tcW w:w="966" w:type="dxa"/>
            <w:tcBorders>
              <w:top w:val="single" w:sz="4" w:space="0" w:color="000000"/>
              <w:left w:val="single" w:sz="4" w:space="0" w:color="000000"/>
              <w:bottom w:val="single" w:sz="6" w:space="0" w:color="000000"/>
              <w:right w:val="single" w:sz="4" w:space="0" w:color="000000"/>
            </w:tcBorders>
            <w:shd w:val="clear" w:color="auto" w:fill="BFBFBF"/>
            <w:tcMar>
              <w:top w:w="80" w:type="dxa"/>
              <w:left w:w="80" w:type="dxa"/>
              <w:bottom w:w="80" w:type="dxa"/>
              <w:right w:w="80" w:type="dxa"/>
            </w:tcMar>
            <w:vAlign w:val="center"/>
          </w:tcPr>
          <w:p w:rsidR="000310B1" w:rsidRDefault="000310B1" w:rsidP="00431539">
            <w:pPr>
              <w:pStyle w:val="BodyA"/>
              <w:jc w:val="center"/>
            </w:pPr>
            <w:r>
              <w:rPr>
                <w:b/>
                <w:bCs/>
                <w:sz w:val="20"/>
                <w:szCs w:val="20"/>
              </w:rPr>
              <w:t>GPA</w:t>
            </w:r>
          </w:p>
        </w:tc>
      </w:tr>
      <w:tr w:rsidR="000310B1" w:rsidTr="00431539">
        <w:tblPrEx>
          <w:shd w:val="clear" w:color="auto" w:fill="auto"/>
        </w:tblPrEx>
        <w:trPr>
          <w:trHeight w:val="243"/>
        </w:trPr>
        <w:tc>
          <w:tcPr>
            <w:tcW w:w="124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310B1" w:rsidRDefault="000310B1" w:rsidP="00431539">
            <w:pPr>
              <w:pStyle w:val="BodyA"/>
              <w:widowControl w:val="0"/>
              <w:jc w:val="center"/>
            </w:pPr>
            <w:r>
              <w:rPr>
                <w:sz w:val="20"/>
                <w:szCs w:val="20"/>
              </w:rPr>
              <w:t>97-100</w:t>
            </w:r>
          </w:p>
        </w:tc>
        <w:tc>
          <w:tcPr>
            <w:tcW w:w="20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310B1" w:rsidRDefault="000310B1" w:rsidP="00431539">
            <w:pPr>
              <w:pStyle w:val="BodyA"/>
              <w:widowControl w:val="0"/>
              <w:jc w:val="center"/>
            </w:pPr>
            <w:r>
              <w:rPr>
                <w:sz w:val="20"/>
                <w:szCs w:val="20"/>
              </w:rPr>
              <w:t>A+</w:t>
            </w:r>
          </w:p>
        </w:tc>
        <w:tc>
          <w:tcPr>
            <w:tcW w:w="966"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310B1" w:rsidRDefault="000310B1" w:rsidP="00431539">
            <w:pPr>
              <w:pStyle w:val="BodyA"/>
              <w:widowControl w:val="0"/>
              <w:jc w:val="center"/>
            </w:pPr>
            <w:r>
              <w:rPr>
                <w:sz w:val="20"/>
                <w:szCs w:val="20"/>
              </w:rPr>
              <w:t>4.3</w:t>
            </w:r>
          </w:p>
        </w:tc>
      </w:tr>
      <w:tr w:rsidR="000310B1" w:rsidTr="00431539">
        <w:tblPrEx>
          <w:shd w:val="clear" w:color="auto" w:fill="auto"/>
        </w:tblPrEx>
        <w:trPr>
          <w:trHeight w:val="243"/>
        </w:trPr>
        <w:tc>
          <w:tcPr>
            <w:tcW w:w="124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310B1" w:rsidRDefault="000310B1" w:rsidP="00431539">
            <w:pPr>
              <w:pStyle w:val="BodyA"/>
              <w:widowControl w:val="0"/>
              <w:jc w:val="center"/>
            </w:pPr>
            <w:r>
              <w:rPr>
                <w:sz w:val="20"/>
                <w:szCs w:val="20"/>
              </w:rPr>
              <w:t>93-96.9</w:t>
            </w:r>
          </w:p>
        </w:tc>
        <w:tc>
          <w:tcPr>
            <w:tcW w:w="20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310B1" w:rsidRDefault="000310B1" w:rsidP="00431539">
            <w:pPr>
              <w:pStyle w:val="BodyA"/>
              <w:widowControl w:val="0"/>
              <w:jc w:val="center"/>
            </w:pPr>
            <w:r>
              <w:rPr>
                <w:sz w:val="20"/>
                <w:szCs w:val="20"/>
              </w:rPr>
              <w:t>A</w:t>
            </w:r>
          </w:p>
        </w:tc>
        <w:tc>
          <w:tcPr>
            <w:tcW w:w="966"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310B1" w:rsidRDefault="000310B1" w:rsidP="00431539">
            <w:pPr>
              <w:pStyle w:val="BodyA"/>
              <w:widowControl w:val="0"/>
              <w:jc w:val="center"/>
            </w:pPr>
            <w:r>
              <w:rPr>
                <w:sz w:val="20"/>
                <w:szCs w:val="20"/>
              </w:rPr>
              <w:t>4.0</w:t>
            </w:r>
          </w:p>
        </w:tc>
      </w:tr>
      <w:tr w:rsidR="000310B1" w:rsidTr="00431539">
        <w:tblPrEx>
          <w:shd w:val="clear" w:color="auto" w:fill="auto"/>
        </w:tblPrEx>
        <w:trPr>
          <w:trHeight w:val="243"/>
        </w:trPr>
        <w:tc>
          <w:tcPr>
            <w:tcW w:w="124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310B1" w:rsidRDefault="000310B1" w:rsidP="00431539">
            <w:pPr>
              <w:pStyle w:val="BodyA"/>
              <w:widowControl w:val="0"/>
              <w:jc w:val="center"/>
            </w:pPr>
            <w:r>
              <w:rPr>
                <w:sz w:val="20"/>
                <w:szCs w:val="20"/>
              </w:rPr>
              <w:t>90-92.9</w:t>
            </w:r>
          </w:p>
        </w:tc>
        <w:tc>
          <w:tcPr>
            <w:tcW w:w="20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310B1" w:rsidRDefault="000310B1" w:rsidP="00431539">
            <w:pPr>
              <w:pStyle w:val="BodyA"/>
              <w:widowControl w:val="0"/>
              <w:jc w:val="center"/>
            </w:pPr>
            <w:r>
              <w:rPr>
                <w:sz w:val="20"/>
                <w:szCs w:val="20"/>
              </w:rPr>
              <w:t>A-</w:t>
            </w:r>
          </w:p>
        </w:tc>
        <w:tc>
          <w:tcPr>
            <w:tcW w:w="966"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310B1" w:rsidRDefault="000310B1" w:rsidP="00431539">
            <w:pPr>
              <w:pStyle w:val="BodyA"/>
              <w:widowControl w:val="0"/>
              <w:jc w:val="center"/>
            </w:pPr>
            <w:r>
              <w:rPr>
                <w:sz w:val="20"/>
                <w:szCs w:val="20"/>
              </w:rPr>
              <w:t>3.7</w:t>
            </w:r>
          </w:p>
        </w:tc>
      </w:tr>
      <w:tr w:rsidR="000310B1" w:rsidTr="00431539">
        <w:tblPrEx>
          <w:shd w:val="clear" w:color="auto" w:fill="auto"/>
        </w:tblPrEx>
        <w:trPr>
          <w:trHeight w:val="243"/>
        </w:trPr>
        <w:tc>
          <w:tcPr>
            <w:tcW w:w="124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310B1" w:rsidRDefault="000310B1" w:rsidP="00431539">
            <w:pPr>
              <w:pStyle w:val="BodyA"/>
              <w:widowControl w:val="0"/>
              <w:jc w:val="center"/>
            </w:pPr>
            <w:r>
              <w:rPr>
                <w:sz w:val="20"/>
                <w:szCs w:val="20"/>
              </w:rPr>
              <w:t>87-89.9</w:t>
            </w:r>
          </w:p>
        </w:tc>
        <w:tc>
          <w:tcPr>
            <w:tcW w:w="20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310B1" w:rsidRDefault="000310B1" w:rsidP="00431539">
            <w:pPr>
              <w:pStyle w:val="BodyA"/>
              <w:widowControl w:val="0"/>
              <w:jc w:val="center"/>
            </w:pPr>
            <w:r>
              <w:rPr>
                <w:sz w:val="20"/>
                <w:szCs w:val="20"/>
              </w:rPr>
              <w:t>B+</w:t>
            </w:r>
          </w:p>
        </w:tc>
        <w:tc>
          <w:tcPr>
            <w:tcW w:w="966"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310B1" w:rsidRDefault="000310B1" w:rsidP="00431539">
            <w:pPr>
              <w:pStyle w:val="BodyA"/>
              <w:widowControl w:val="0"/>
              <w:jc w:val="center"/>
            </w:pPr>
            <w:r>
              <w:rPr>
                <w:sz w:val="20"/>
                <w:szCs w:val="20"/>
              </w:rPr>
              <w:t>3.3</w:t>
            </w:r>
          </w:p>
        </w:tc>
      </w:tr>
      <w:tr w:rsidR="000310B1" w:rsidTr="00431539">
        <w:tblPrEx>
          <w:shd w:val="clear" w:color="auto" w:fill="auto"/>
        </w:tblPrEx>
        <w:trPr>
          <w:trHeight w:val="243"/>
        </w:trPr>
        <w:tc>
          <w:tcPr>
            <w:tcW w:w="124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310B1" w:rsidRDefault="000310B1" w:rsidP="00431539">
            <w:pPr>
              <w:pStyle w:val="BodyA"/>
              <w:widowControl w:val="0"/>
              <w:jc w:val="center"/>
            </w:pPr>
            <w:r>
              <w:rPr>
                <w:sz w:val="20"/>
                <w:szCs w:val="20"/>
              </w:rPr>
              <w:t>83-86.9</w:t>
            </w:r>
          </w:p>
        </w:tc>
        <w:tc>
          <w:tcPr>
            <w:tcW w:w="20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310B1" w:rsidRDefault="000310B1" w:rsidP="00431539">
            <w:pPr>
              <w:pStyle w:val="BodyA"/>
              <w:widowControl w:val="0"/>
              <w:jc w:val="center"/>
            </w:pPr>
            <w:r>
              <w:rPr>
                <w:sz w:val="20"/>
                <w:szCs w:val="20"/>
              </w:rPr>
              <w:t>B</w:t>
            </w:r>
          </w:p>
        </w:tc>
        <w:tc>
          <w:tcPr>
            <w:tcW w:w="966"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310B1" w:rsidRDefault="000310B1" w:rsidP="00431539">
            <w:pPr>
              <w:pStyle w:val="BodyA"/>
              <w:widowControl w:val="0"/>
              <w:jc w:val="center"/>
            </w:pPr>
            <w:r>
              <w:rPr>
                <w:sz w:val="20"/>
                <w:szCs w:val="20"/>
              </w:rPr>
              <w:t>3.0</w:t>
            </w:r>
          </w:p>
        </w:tc>
      </w:tr>
      <w:tr w:rsidR="000310B1" w:rsidTr="00431539">
        <w:tblPrEx>
          <w:shd w:val="clear" w:color="auto" w:fill="auto"/>
        </w:tblPrEx>
        <w:trPr>
          <w:trHeight w:val="243"/>
        </w:trPr>
        <w:tc>
          <w:tcPr>
            <w:tcW w:w="124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310B1" w:rsidRDefault="000310B1" w:rsidP="00431539">
            <w:pPr>
              <w:pStyle w:val="BodyA"/>
              <w:widowControl w:val="0"/>
              <w:jc w:val="center"/>
            </w:pPr>
            <w:r>
              <w:rPr>
                <w:sz w:val="20"/>
                <w:szCs w:val="20"/>
              </w:rPr>
              <w:t>80-82.9</w:t>
            </w:r>
          </w:p>
        </w:tc>
        <w:tc>
          <w:tcPr>
            <w:tcW w:w="20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310B1" w:rsidRDefault="000310B1" w:rsidP="00431539">
            <w:pPr>
              <w:pStyle w:val="BodyA"/>
              <w:widowControl w:val="0"/>
              <w:jc w:val="center"/>
            </w:pPr>
            <w:r>
              <w:rPr>
                <w:sz w:val="20"/>
                <w:szCs w:val="20"/>
              </w:rPr>
              <w:t>B-</w:t>
            </w:r>
          </w:p>
        </w:tc>
        <w:tc>
          <w:tcPr>
            <w:tcW w:w="966"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310B1" w:rsidRDefault="000310B1" w:rsidP="00431539">
            <w:pPr>
              <w:pStyle w:val="BodyA"/>
              <w:widowControl w:val="0"/>
              <w:jc w:val="center"/>
            </w:pPr>
            <w:r>
              <w:rPr>
                <w:sz w:val="20"/>
                <w:szCs w:val="20"/>
              </w:rPr>
              <w:t>2.7</w:t>
            </w:r>
          </w:p>
        </w:tc>
      </w:tr>
      <w:tr w:rsidR="000310B1" w:rsidTr="00431539">
        <w:tblPrEx>
          <w:shd w:val="clear" w:color="auto" w:fill="auto"/>
        </w:tblPrEx>
        <w:trPr>
          <w:trHeight w:val="243"/>
        </w:trPr>
        <w:tc>
          <w:tcPr>
            <w:tcW w:w="124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310B1" w:rsidRDefault="000310B1" w:rsidP="00431539">
            <w:pPr>
              <w:pStyle w:val="BodyA"/>
              <w:widowControl w:val="0"/>
              <w:jc w:val="center"/>
            </w:pPr>
            <w:r>
              <w:rPr>
                <w:sz w:val="20"/>
                <w:szCs w:val="20"/>
              </w:rPr>
              <w:t>77-79.9</w:t>
            </w:r>
          </w:p>
        </w:tc>
        <w:tc>
          <w:tcPr>
            <w:tcW w:w="20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310B1" w:rsidRDefault="000310B1" w:rsidP="00431539">
            <w:pPr>
              <w:pStyle w:val="BodyA"/>
              <w:widowControl w:val="0"/>
              <w:jc w:val="center"/>
            </w:pPr>
            <w:r>
              <w:rPr>
                <w:sz w:val="20"/>
                <w:szCs w:val="20"/>
              </w:rPr>
              <w:t>C+</w:t>
            </w:r>
          </w:p>
        </w:tc>
        <w:tc>
          <w:tcPr>
            <w:tcW w:w="966"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310B1" w:rsidRDefault="000310B1" w:rsidP="00431539">
            <w:pPr>
              <w:pStyle w:val="BodyA"/>
              <w:widowControl w:val="0"/>
              <w:jc w:val="center"/>
            </w:pPr>
            <w:r>
              <w:rPr>
                <w:sz w:val="20"/>
                <w:szCs w:val="20"/>
              </w:rPr>
              <w:t>2.3</w:t>
            </w:r>
          </w:p>
        </w:tc>
      </w:tr>
      <w:tr w:rsidR="000310B1" w:rsidTr="00431539">
        <w:tblPrEx>
          <w:shd w:val="clear" w:color="auto" w:fill="auto"/>
        </w:tblPrEx>
        <w:trPr>
          <w:trHeight w:val="243"/>
        </w:trPr>
        <w:tc>
          <w:tcPr>
            <w:tcW w:w="124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310B1" w:rsidRDefault="000310B1" w:rsidP="00431539">
            <w:pPr>
              <w:pStyle w:val="BodyA"/>
              <w:widowControl w:val="0"/>
              <w:jc w:val="center"/>
            </w:pPr>
            <w:r>
              <w:rPr>
                <w:sz w:val="20"/>
                <w:szCs w:val="20"/>
              </w:rPr>
              <w:t>73-76.9</w:t>
            </w:r>
          </w:p>
        </w:tc>
        <w:tc>
          <w:tcPr>
            <w:tcW w:w="20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310B1" w:rsidRDefault="000310B1" w:rsidP="00431539">
            <w:pPr>
              <w:pStyle w:val="BodyA"/>
              <w:widowControl w:val="0"/>
              <w:jc w:val="center"/>
            </w:pPr>
            <w:r>
              <w:rPr>
                <w:sz w:val="20"/>
                <w:szCs w:val="20"/>
              </w:rPr>
              <w:t>C</w:t>
            </w:r>
          </w:p>
        </w:tc>
        <w:tc>
          <w:tcPr>
            <w:tcW w:w="966"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310B1" w:rsidRDefault="000310B1" w:rsidP="00431539">
            <w:pPr>
              <w:pStyle w:val="BodyA"/>
              <w:widowControl w:val="0"/>
              <w:jc w:val="center"/>
            </w:pPr>
            <w:r>
              <w:rPr>
                <w:sz w:val="20"/>
                <w:szCs w:val="20"/>
              </w:rPr>
              <w:t>2.0</w:t>
            </w:r>
          </w:p>
        </w:tc>
      </w:tr>
      <w:tr w:rsidR="000310B1" w:rsidTr="00431539">
        <w:tblPrEx>
          <w:shd w:val="clear" w:color="auto" w:fill="auto"/>
        </w:tblPrEx>
        <w:trPr>
          <w:trHeight w:val="243"/>
        </w:trPr>
        <w:tc>
          <w:tcPr>
            <w:tcW w:w="124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310B1" w:rsidRDefault="000310B1" w:rsidP="00431539">
            <w:pPr>
              <w:pStyle w:val="BodyA"/>
              <w:widowControl w:val="0"/>
              <w:jc w:val="center"/>
            </w:pPr>
            <w:r>
              <w:rPr>
                <w:sz w:val="20"/>
                <w:szCs w:val="20"/>
              </w:rPr>
              <w:t>70-72.9</w:t>
            </w:r>
          </w:p>
        </w:tc>
        <w:tc>
          <w:tcPr>
            <w:tcW w:w="20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310B1" w:rsidRDefault="000310B1" w:rsidP="00431539">
            <w:pPr>
              <w:pStyle w:val="BodyA"/>
              <w:widowControl w:val="0"/>
              <w:jc w:val="center"/>
            </w:pPr>
            <w:r>
              <w:rPr>
                <w:sz w:val="20"/>
                <w:szCs w:val="20"/>
              </w:rPr>
              <w:t>C-</w:t>
            </w:r>
          </w:p>
        </w:tc>
        <w:tc>
          <w:tcPr>
            <w:tcW w:w="966"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310B1" w:rsidRDefault="000310B1" w:rsidP="00431539">
            <w:pPr>
              <w:pStyle w:val="BodyA"/>
              <w:widowControl w:val="0"/>
              <w:jc w:val="center"/>
            </w:pPr>
            <w:r>
              <w:rPr>
                <w:sz w:val="20"/>
                <w:szCs w:val="20"/>
              </w:rPr>
              <w:t>1.7</w:t>
            </w:r>
          </w:p>
        </w:tc>
      </w:tr>
      <w:tr w:rsidR="000310B1" w:rsidTr="00431539">
        <w:tblPrEx>
          <w:shd w:val="clear" w:color="auto" w:fill="auto"/>
        </w:tblPrEx>
        <w:trPr>
          <w:trHeight w:val="243"/>
        </w:trPr>
        <w:tc>
          <w:tcPr>
            <w:tcW w:w="124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310B1" w:rsidRDefault="000310B1" w:rsidP="00431539">
            <w:pPr>
              <w:pStyle w:val="BodyA"/>
              <w:widowControl w:val="0"/>
              <w:jc w:val="center"/>
            </w:pPr>
            <w:r>
              <w:rPr>
                <w:sz w:val="20"/>
                <w:szCs w:val="20"/>
              </w:rPr>
              <w:t>67-69.9</w:t>
            </w:r>
          </w:p>
        </w:tc>
        <w:tc>
          <w:tcPr>
            <w:tcW w:w="20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310B1" w:rsidRDefault="000310B1" w:rsidP="00431539">
            <w:pPr>
              <w:pStyle w:val="BodyA"/>
              <w:widowControl w:val="0"/>
              <w:jc w:val="center"/>
            </w:pPr>
            <w:r>
              <w:rPr>
                <w:sz w:val="20"/>
                <w:szCs w:val="20"/>
              </w:rPr>
              <w:t>D+</w:t>
            </w:r>
          </w:p>
        </w:tc>
        <w:tc>
          <w:tcPr>
            <w:tcW w:w="966"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310B1" w:rsidRDefault="000310B1" w:rsidP="00431539">
            <w:pPr>
              <w:pStyle w:val="BodyA"/>
              <w:widowControl w:val="0"/>
              <w:jc w:val="center"/>
            </w:pPr>
            <w:r>
              <w:rPr>
                <w:sz w:val="20"/>
                <w:szCs w:val="20"/>
              </w:rPr>
              <w:t>1.3</w:t>
            </w:r>
          </w:p>
        </w:tc>
      </w:tr>
      <w:tr w:rsidR="000310B1" w:rsidTr="00431539">
        <w:tblPrEx>
          <w:shd w:val="clear" w:color="auto" w:fill="auto"/>
        </w:tblPrEx>
        <w:trPr>
          <w:trHeight w:val="243"/>
        </w:trPr>
        <w:tc>
          <w:tcPr>
            <w:tcW w:w="124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310B1" w:rsidRDefault="000310B1" w:rsidP="00431539">
            <w:pPr>
              <w:pStyle w:val="BodyA"/>
              <w:widowControl w:val="0"/>
              <w:jc w:val="center"/>
            </w:pPr>
            <w:r>
              <w:rPr>
                <w:sz w:val="20"/>
                <w:szCs w:val="20"/>
              </w:rPr>
              <w:t>63-66.9</w:t>
            </w:r>
          </w:p>
        </w:tc>
        <w:tc>
          <w:tcPr>
            <w:tcW w:w="20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310B1" w:rsidRDefault="000310B1" w:rsidP="00431539">
            <w:pPr>
              <w:pStyle w:val="BodyA"/>
              <w:widowControl w:val="0"/>
              <w:jc w:val="center"/>
            </w:pPr>
            <w:r>
              <w:rPr>
                <w:sz w:val="20"/>
                <w:szCs w:val="20"/>
              </w:rPr>
              <w:t>D</w:t>
            </w:r>
          </w:p>
        </w:tc>
        <w:tc>
          <w:tcPr>
            <w:tcW w:w="966"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310B1" w:rsidRDefault="000310B1" w:rsidP="00431539">
            <w:pPr>
              <w:pStyle w:val="BodyA"/>
              <w:widowControl w:val="0"/>
              <w:jc w:val="center"/>
            </w:pPr>
            <w:r>
              <w:rPr>
                <w:sz w:val="20"/>
                <w:szCs w:val="20"/>
              </w:rPr>
              <w:t>1.0</w:t>
            </w:r>
          </w:p>
        </w:tc>
      </w:tr>
      <w:tr w:rsidR="000310B1" w:rsidTr="00431539">
        <w:tblPrEx>
          <w:shd w:val="clear" w:color="auto" w:fill="auto"/>
        </w:tblPrEx>
        <w:trPr>
          <w:trHeight w:val="243"/>
        </w:trPr>
        <w:tc>
          <w:tcPr>
            <w:tcW w:w="1242"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310B1" w:rsidRDefault="000310B1" w:rsidP="00431539">
            <w:pPr>
              <w:pStyle w:val="BodyA"/>
              <w:widowControl w:val="0"/>
              <w:jc w:val="center"/>
            </w:pPr>
            <w:r>
              <w:rPr>
                <w:sz w:val="20"/>
                <w:szCs w:val="20"/>
              </w:rPr>
              <w:t>60-62.9</w:t>
            </w:r>
          </w:p>
        </w:tc>
        <w:tc>
          <w:tcPr>
            <w:tcW w:w="20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310B1" w:rsidRDefault="000310B1" w:rsidP="00431539">
            <w:pPr>
              <w:pStyle w:val="BodyA"/>
              <w:widowControl w:val="0"/>
              <w:jc w:val="center"/>
            </w:pPr>
            <w:r>
              <w:rPr>
                <w:sz w:val="20"/>
                <w:szCs w:val="20"/>
              </w:rPr>
              <w:t>D-</w:t>
            </w:r>
          </w:p>
        </w:tc>
        <w:tc>
          <w:tcPr>
            <w:tcW w:w="966"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310B1" w:rsidRDefault="000310B1" w:rsidP="00431539">
            <w:pPr>
              <w:pStyle w:val="BodyA"/>
              <w:widowControl w:val="0"/>
              <w:jc w:val="center"/>
            </w:pPr>
            <w:r>
              <w:rPr>
                <w:sz w:val="20"/>
                <w:szCs w:val="20"/>
              </w:rPr>
              <w:t>0.7</w:t>
            </w:r>
          </w:p>
        </w:tc>
      </w:tr>
      <w:tr w:rsidR="000310B1" w:rsidTr="00431539">
        <w:tblPrEx>
          <w:shd w:val="clear" w:color="auto" w:fill="auto"/>
        </w:tblPrEx>
        <w:trPr>
          <w:trHeight w:val="241"/>
        </w:trPr>
        <w:tc>
          <w:tcPr>
            <w:tcW w:w="1242" w:type="dxa"/>
            <w:tcBorders>
              <w:top w:val="single" w:sz="6" w:space="0" w:color="000000"/>
              <w:left w:val="single" w:sz="4"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0310B1" w:rsidRDefault="000310B1" w:rsidP="00431539">
            <w:pPr>
              <w:pStyle w:val="BodyA"/>
              <w:widowControl w:val="0"/>
              <w:jc w:val="center"/>
            </w:pPr>
            <w:r>
              <w:rPr>
                <w:sz w:val="20"/>
                <w:szCs w:val="20"/>
              </w:rPr>
              <w:t>&lt;60</w:t>
            </w:r>
          </w:p>
        </w:tc>
        <w:tc>
          <w:tcPr>
            <w:tcW w:w="2067" w:type="dxa"/>
            <w:tcBorders>
              <w:top w:val="single" w:sz="6" w:space="0" w:color="000000"/>
              <w:left w:val="single" w:sz="6" w:space="0" w:color="000000"/>
              <w:bottom w:val="single" w:sz="4" w:space="0" w:color="000000"/>
              <w:right w:val="single" w:sz="6" w:space="0" w:color="000000"/>
            </w:tcBorders>
            <w:shd w:val="clear" w:color="auto" w:fill="auto"/>
            <w:tcMar>
              <w:top w:w="80" w:type="dxa"/>
              <w:left w:w="80" w:type="dxa"/>
              <w:bottom w:w="80" w:type="dxa"/>
              <w:right w:w="80" w:type="dxa"/>
            </w:tcMar>
            <w:vAlign w:val="center"/>
          </w:tcPr>
          <w:p w:rsidR="000310B1" w:rsidRDefault="000310B1" w:rsidP="00431539">
            <w:pPr>
              <w:pStyle w:val="BodyA"/>
              <w:widowControl w:val="0"/>
              <w:jc w:val="center"/>
            </w:pPr>
            <w:r>
              <w:rPr>
                <w:sz w:val="20"/>
                <w:szCs w:val="20"/>
              </w:rPr>
              <w:t>F</w:t>
            </w:r>
          </w:p>
        </w:tc>
        <w:tc>
          <w:tcPr>
            <w:tcW w:w="966" w:type="dxa"/>
            <w:tcBorders>
              <w:top w:val="single" w:sz="6" w:space="0" w:color="000000"/>
              <w:left w:val="single" w:sz="6"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10B1" w:rsidRDefault="000310B1" w:rsidP="00431539">
            <w:pPr>
              <w:pStyle w:val="BodyA"/>
              <w:widowControl w:val="0"/>
              <w:jc w:val="center"/>
            </w:pPr>
            <w:r>
              <w:rPr>
                <w:sz w:val="20"/>
                <w:szCs w:val="20"/>
              </w:rPr>
              <w:t>0.0</w:t>
            </w:r>
          </w:p>
        </w:tc>
      </w:tr>
    </w:tbl>
    <w:p w:rsidR="000310B1" w:rsidRDefault="000310B1" w:rsidP="000310B1">
      <w:pPr>
        <w:widowControl w:val="0"/>
      </w:pPr>
    </w:p>
    <w:p w:rsidR="000310B1" w:rsidRPr="00EC07DA" w:rsidRDefault="000310B1" w:rsidP="000310B1">
      <w:pPr>
        <w:rPr>
          <w:sz w:val="20"/>
          <w:szCs w:val="20"/>
        </w:rPr>
      </w:pPr>
      <w:r w:rsidRPr="00EC07DA">
        <w:rPr>
          <w:sz w:val="20"/>
          <w:szCs w:val="20"/>
        </w:rPr>
        <w:t>**Note: See the MA handbook for passing and failing grade criteria.</w:t>
      </w:r>
    </w:p>
    <w:p w:rsidR="000310B1" w:rsidRPr="00CD1F11" w:rsidRDefault="000310B1" w:rsidP="000310B1">
      <w:pPr>
        <w:widowControl w:val="0"/>
        <w:rPr>
          <w:sz w:val="20"/>
          <w:szCs w:val="20"/>
        </w:rPr>
      </w:pPr>
    </w:p>
    <w:p w:rsidR="000310B1" w:rsidRPr="00CD1F11" w:rsidRDefault="000310B1" w:rsidP="000310B1">
      <w:pPr>
        <w:pStyle w:val="subheading"/>
        <w:rPr>
          <w:szCs w:val="20"/>
        </w:rPr>
      </w:pPr>
      <w:r w:rsidRPr="00CD1F11">
        <w:rPr>
          <w:szCs w:val="20"/>
        </w:rPr>
        <w:t>Due Dates and Late Policy</w:t>
      </w:r>
      <w:r w:rsidRPr="00CD1F11">
        <w:rPr>
          <w:szCs w:val="20"/>
        </w:rPr>
        <w:br/>
      </w:r>
    </w:p>
    <w:p w:rsidR="000310B1" w:rsidRDefault="000310B1" w:rsidP="000310B1">
      <w:pPr>
        <w:widowControl w:val="0"/>
        <w:rPr>
          <w:sz w:val="20"/>
          <w:szCs w:val="20"/>
        </w:rPr>
      </w:pPr>
      <w:r w:rsidRPr="00CD1F11">
        <w:rPr>
          <w:sz w:val="20"/>
          <w:szCs w:val="20"/>
        </w:rPr>
        <w:t>All course</w:t>
      </w:r>
      <w:r>
        <w:rPr>
          <w:sz w:val="20"/>
          <w:szCs w:val="20"/>
        </w:rPr>
        <w:t xml:space="preserve"> related quizzes, assignments, tests and project</w:t>
      </w:r>
      <w:r w:rsidRPr="00CD1F11">
        <w:rPr>
          <w:sz w:val="20"/>
          <w:szCs w:val="20"/>
        </w:rPr>
        <w:t xml:space="preserve"> due dates are identified in the syllabus</w:t>
      </w:r>
      <w:r>
        <w:rPr>
          <w:sz w:val="20"/>
          <w:szCs w:val="20"/>
        </w:rPr>
        <w:t xml:space="preserve"> and/or course schedule</w:t>
      </w:r>
      <w:r w:rsidRPr="00CD1F11">
        <w:rPr>
          <w:sz w:val="20"/>
          <w:szCs w:val="20"/>
        </w:rPr>
        <w:t xml:space="preserve">. </w:t>
      </w:r>
      <w:r w:rsidRPr="00CD1F11">
        <w:rPr>
          <w:i/>
          <w:sz w:val="20"/>
          <w:szCs w:val="20"/>
        </w:rPr>
        <w:t>The instructor reserves the right to change dates accordingly as the semester progresses.  All changes will be communicated in an appropriate manner.</w:t>
      </w:r>
      <w:r>
        <w:rPr>
          <w:i/>
          <w:sz w:val="20"/>
          <w:szCs w:val="20"/>
        </w:rPr>
        <w:br/>
      </w:r>
    </w:p>
    <w:p w:rsidR="000310B1" w:rsidRDefault="000310B1" w:rsidP="000310B1">
      <w:pPr>
        <w:widowControl w:val="0"/>
        <w:rPr>
          <w:sz w:val="20"/>
          <w:szCs w:val="20"/>
        </w:rPr>
      </w:pPr>
      <w:r>
        <w:rPr>
          <w:sz w:val="20"/>
          <w:szCs w:val="20"/>
        </w:rPr>
        <w:t>Quiz, e</w:t>
      </w:r>
      <w:r w:rsidRPr="00CD1F11">
        <w:rPr>
          <w:sz w:val="20"/>
          <w:szCs w:val="20"/>
        </w:rPr>
        <w:t>xam and assignment due dates have been carefully selected to correspond with material covered, as well as other professional activities associa</w:t>
      </w:r>
      <w:r>
        <w:rPr>
          <w:sz w:val="20"/>
          <w:szCs w:val="20"/>
        </w:rPr>
        <w:t xml:space="preserve">ted with being a clinical supervisor. </w:t>
      </w:r>
      <w:r w:rsidRPr="00CD1F11">
        <w:rPr>
          <w:sz w:val="20"/>
          <w:szCs w:val="20"/>
        </w:rPr>
        <w:t xml:space="preserve">If you cannot complete an assignment of time, you must have an appropriate reason for completing the activity later than your peers. </w:t>
      </w:r>
      <w:r>
        <w:rPr>
          <w:sz w:val="20"/>
          <w:szCs w:val="20"/>
        </w:rPr>
        <w:br/>
      </w:r>
    </w:p>
    <w:p w:rsidR="000310B1" w:rsidRPr="00D17E90" w:rsidRDefault="000310B1" w:rsidP="000310B1">
      <w:pPr>
        <w:widowControl w:val="0"/>
        <w:rPr>
          <w:i/>
          <w:sz w:val="20"/>
          <w:szCs w:val="20"/>
        </w:rPr>
      </w:pPr>
      <w:r>
        <w:rPr>
          <w:sz w:val="20"/>
          <w:szCs w:val="20"/>
        </w:rPr>
        <w:t>Quizzes, e</w:t>
      </w:r>
      <w:r w:rsidRPr="00CD1F11">
        <w:rPr>
          <w:sz w:val="20"/>
          <w:szCs w:val="20"/>
        </w:rPr>
        <w:t>xams and assignments turned in late will be deducted 5 points for each day after the assignment deadline. Assignments are always due at the beginning</w:t>
      </w:r>
      <w:r>
        <w:rPr>
          <w:sz w:val="20"/>
          <w:szCs w:val="20"/>
        </w:rPr>
        <w:t xml:space="preserve"> of the class period, unless it is an in-class assignment. E</w:t>
      </w:r>
      <w:r w:rsidRPr="00CD1F11">
        <w:rPr>
          <w:sz w:val="20"/>
          <w:szCs w:val="20"/>
        </w:rPr>
        <w:t>lectronic versions of assignments</w:t>
      </w:r>
      <w:r>
        <w:rPr>
          <w:sz w:val="20"/>
          <w:szCs w:val="20"/>
        </w:rPr>
        <w:t xml:space="preserve"> are acceptable and;</w:t>
      </w:r>
      <w:r w:rsidRPr="00CD1F11">
        <w:rPr>
          <w:sz w:val="20"/>
          <w:szCs w:val="20"/>
        </w:rPr>
        <w:t xml:space="preserve"> therefore, emailing them to me will be</w:t>
      </w:r>
      <w:r>
        <w:rPr>
          <w:sz w:val="20"/>
          <w:szCs w:val="20"/>
        </w:rPr>
        <w:t xml:space="preserve"> an acceptable </w:t>
      </w:r>
      <w:r w:rsidRPr="00CD1F11">
        <w:rPr>
          <w:sz w:val="20"/>
          <w:szCs w:val="20"/>
        </w:rPr>
        <w:t>method of delivery</w:t>
      </w:r>
      <w:r>
        <w:rPr>
          <w:sz w:val="20"/>
          <w:szCs w:val="20"/>
        </w:rPr>
        <w:t>, if appropriate</w:t>
      </w:r>
      <w:r w:rsidRPr="00CD1F11">
        <w:rPr>
          <w:sz w:val="20"/>
          <w:szCs w:val="20"/>
        </w:rPr>
        <w:t xml:space="preserve">. </w:t>
      </w:r>
    </w:p>
    <w:p w:rsidR="000310B1" w:rsidRPr="00CD1F11" w:rsidRDefault="000310B1" w:rsidP="000310B1">
      <w:pPr>
        <w:widowControl w:val="0"/>
        <w:rPr>
          <w:sz w:val="20"/>
          <w:szCs w:val="20"/>
        </w:rPr>
      </w:pPr>
    </w:p>
    <w:p w:rsidR="000310B1" w:rsidRPr="00CD1F11" w:rsidRDefault="000310B1" w:rsidP="000310B1">
      <w:pPr>
        <w:pStyle w:val="subheading"/>
        <w:rPr>
          <w:szCs w:val="20"/>
        </w:rPr>
      </w:pPr>
      <w:r w:rsidRPr="00CD1F11">
        <w:rPr>
          <w:szCs w:val="20"/>
        </w:rPr>
        <w:t>Feedback and Grades</w:t>
      </w:r>
    </w:p>
    <w:p w:rsidR="000310B1" w:rsidRDefault="000310B1" w:rsidP="000310B1">
      <w:pPr>
        <w:widowControl w:val="0"/>
        <w:rPr>
          <w:sz w:val="20"/>
          <w:szCs w:val="20"/>
        </w:rPr>
      </w:pPr>
    </w:p>
    <w:p w:rsidR="000310B1" w:rsidRPr="00CD1F11" w:rsidRDefault="000310B1" w:rsidP="000310B1">
      <w:pPr>
        <w:widowControl w:val="0"/>
        <w:rPr>
          <w:sz w:val="20"/>
          <w:szCs w:val="20"/>
        </w:rPr>
      </w:pPr>
      <w:r w:rsidRPr="00CD1F11">
        <w:rPr>
          <w:sz w:val="20"/>
          <w:szCs w:val="20"/>
        </w:rPr>
        <w:t xml:space="preserve">I will make every effort to provide feedback and grades by the next class period. </w:t>
      </w:r>
    </w:p>
    <w:p w:rsidR="000310B1" w:rsidRDefault="000310B1" w:rsidP="000310B1">
      <w:pPr>
        <w:widowControl w:val="0"/>
      </w:pPr>
    </w:p>
    <w:p w:rsidR="000310B1" w:rsidRDefault="000310B1" w:rsidP="000310B1">
      <w:pPr>
        <w:pStyle w:val="syllabusheading"/>
      </w:pPr>
      <w:r>
        <w:t>Student Responsibilities and Resources</w:t>
      </w:r>
    </w:p>
    <w:p w:rsidR="000310B1" w:rsidRDefault="000310B1" w:rsidP="000310B1">
      <w:pPr>
        <w:widowControl w:val="0"/>
      </w:pPr>
    </w:p>
    <w:p w:rsidR="000310B1" w:rsidRPr="00CD1F11" w:rsidRDefault="000310B1" w:rsidP="000310B1">
      <w:pPr>
        <w:widowControl w:val="0"/>
        <w:rPr>
          <w:sz w:val="20"/>
          <w:szCs w:val="20"/>
        </w:rPr>
      </w:pPr>
      <w:r w:rsidRPr="00CD1F11">
        <w:rPr>
          <w:sz w:val="20"/>
          <w:szCs w:val="20"/>
          <w:highlight w:val="white"/>
        </w:rPr>
        <w:t>As a member of the University of Connecticut student community, you are held to certain standards and academic policies. In addition, there are numerous resources available to help you succeed in your academic work. This section provides a brief overview to important standards, policies and resources.</w:t>
      </w:r>
      <w:r w:rsidRPr="00CD1F11">
        <w:rPr>
          <w:sz w:val="20"/>
          <w:szCs w:val="20"/>
          <w:highlight w:val="white"/>
        </w:rPr>
        <w:br/>
      </w:r>
    </w:p>
    <w:p w:rsidR="000310B1" w:rsidRPr="00CD1F11" w:rsidRDefault="000310B1" w:rsidP="000310B1">
      <w:pPr>
        <w:pStyle w:val="subheading"/>
        <w:rPr>
          <w:szCs w:val="20"/>
        </w:rPr>
      </w:pPr>
      <w:r w:rsidRPr="00CD1F11">
        <w:rPr>
          <w:szCs w:val="20"/>
          <w:highlight w:val="white"/>
        </w:rPr>
        <w:t>Student Code</w:t>
      </w:r>
      <w:r w:rsidRPr="00CD1F11">
        <w:rPr>
          <w:szCs w:val="20"/>
          <w:highlight w:val="white"/>
        </w:rPr>
        <w:br/>
      </w:r>
    </w:p>
    <w:p w:rsidR="000310B1" w:rsidRPr="00CD1F11" w:rsidRDefault="000310B1" w:rsidP="000310B1">
      <w:pPr>
        <w:widowControl w:val="0"/>
        <w:rPr>
          <w:sz w:val="20"/>
          <w:szCs w:val="20"/>
        </w:rPr>
      </w:pPr>
      <w:r w:rsidRPr="00CD1F11">
        <w:rPr>
          <w:sz w:val="20"/>
          <w:szCs w:val="20"/>
          <w:highlight w:val="white"/>
        </w:rPr>
        <w:t xml:space="preserve">You are responsible for acting in accordance with the </w:t>
      </w:r>
      <w:hyperlink r:id="rId330">
        <w:r w:rsidRPr="00CD1F11">
          <w:rPr>
            <w:color w:val="1155CC"/>
            <w:sz w:val="20"/>
            <w:szCs w:val="20"/>
            <w:highlight w:val="white"/>
            <w:u w:val="single"/>
          </w:rPr>
          <w:t>University of Connecticut's Student Code</w:t>
        </w:r>
      </w:hyperlink>
      <w:r w:rsidRPr="00CD1F11">
        <w:rPr>
          <w:sz w:val="20"/>
          <w:szCs w:val="20"/>
          <w:highlight w:val="white"/>
        </w:rPr>
        <w:t xml:space="preserve">  Review and become familiar with these expectations. In particular, make sure you have read the section that applies to you on Academic Integrity:</w:t>
      </w:r>
      <w:r w:rsidRPr="00CD1F11">
        <w:rPr>
          <w:sz w:val="20"/>
          <w:szCs w:val="20"/>
          <w:highlight w:val="white"/>
        </w:rPr>
        <w:br/>
      </w:r>
    </w:p>
    <w:p w:rsidR="000310B1" w:rsidRPr="00CD1F11" w:rsidRDefault="000310B1" w:rsidP="000310B1">
      <w:pPr>
        <w:widowControl w:val="0"/>
        <w:numPr>
          <w:ilvl w:val="0"/>
          <w:numId w:val="9"/>
        </w:numPr>
        <w:ind w:hanging="359"/>
        <w:contextualSpacing/>
        <w:rPr>
          <w:sz w:val="20"/>
          <w:szCs w:val="20"/>
          <w:highlight w:val="white"/>
        </w:rPr>
      </w:pPr>
      <w:hyperlink r:id="rId331">
        <w:r w:rsidRPr="00CD1F11">
          <w:rPr>
            <w:color w:val="1155CC"/>
            <w:sz w:val="20"/>
            <w:szCs w:val="20"/>
            <w:highlight w:val="white"/>
            <w:u w:val="single"/>
          </w:rPr>
          <w:t>Academic Integrity in Graduate Education and Research</w:t>
        </w:r>
      </w:hyperlink>
      <w:hyperlink r:id="rId332">
        <w:r w:rsidRPr="00CD1F11">
          <w:rPr>
            <w:color w:val="1155CC"/>
            <w:sz w:val="20"/>
            <w:szCs w:val="20"/>
            <w:highlight w:val="white"/>
            <w:u w:val="single"/>
          </w:rPr>
          <w:br/>
        </w:r>
      </w:hyperlink>
    </w:p>
    <w:p w:rsidR="000310B1" w:rsidRPr="00CD1F11" w:rsidRDefault="000310B1" w:rsidP="000310B1">
      <w:pPr>
        <w:widowControl w:val="0"/>
        <w:rPr>
          <w:sz w:val="20"/>
          <w:szCs w:val="20"/>
        </w:rPr>
      </w:pPr>
      <w:r w:rsidRPr="00CD1F11">
        <w:rPr>
          <w:sz w:val="20"/>
          <w:szCs w:val="20"/>
          <w:highlight w:val="white"/>
        </w:rPr>
        <w:t>Cheating and plagiarism are taken very seriously at the University of Connecticut. As a student, it is your responsibility to avoid plagiarism. If you need more information about the subject of plagiarism, use the following resources:</w:t>
      </w:r>
    </w:p>
    <w:p w:rsidR="000310B1" w:rsidRPr="00CD1F11" w:rsidRDefault="000310B1" w:rsidP="000310B1">
      <w:pPr>
        <w:widowControl w:val="0"/>
        <w:rPr>
          <w:sz w:val="20"/>
          <w:szCs w:val="20"/>
        </w:rPr>
      </w:pPr>
    </w:p>
    <w:p w:rsidR="000310B1" w:rsidRPr="00CD1F11" w:rsidRDefault="000310B1" w:rsidP="000310B1">
      <w:pPr>
        <w:pStyle w:val="ListParagraph"/>
        <w:widowControl w:val="0"/>
        <w:numPr>
          <w:ilvl w:val="0"/>
          <w:numId w:val="11"/>
        </w:numPr>
        <w:spacing w:line="240" w:lineRule="auto"/>
        <w:rPr>
          <w:sz w:val="20"/>
          <w:szCs w:val="20"/>
          <w:highlight w:val="white"/>
        </w:rPr>
      </w:pPr>
      <w:hyperlink r:id="rId333">
        <w:r w:rsidRPr="00CD1F11">
          <w:rPr>
            <w:color w:val="1155CC"/>
            <w:sz w:val="20"/>
            <w:szCs w:val="20"/>
            <w:highlight w:val="white"/>
            <w:u w:val="single"/>
          </w:rPr>
          <w:t>Plagiarism: How to Recognize it and How to Avoid It</w:t>
        </w:r>
      </w:hyperlink>
    </w:p>
    <w:p w:rsidR="000310B1" w:rsidRPr="00CD1F11" w:rsidRDefault="000310B1" w:rsidP="000310B1">
      <w:pPr>
        <w:widowControl w:val="0"/>
        <w:numPr>
          <w:ilvl w:val="0"/>
          <w:numId w:val="8"/>
        </w:numPr>
        <w:ind w:hanging="359"/>
        <w:contextualSpacing/>
        <w:rPr>
          <w:sz w:val="20"/>
          <w:szCs w:val="20"/>
          <w:highlight w:val="white"/>
        </w:rPr>
      </w:pPr>
      <w:hyperlink r:id="rId334">
        <w:r w:rsidRPr="00CD1F11">
          <w:rPr>
            <w:color w:val="1155CC"/>
            <w:sz w:val="20"/>
            <w:szCs w:val="20"/>
            <w:highlight w:val="white"/>
            <w:u w:val="single"/>
          </w:rPr>
          <w:t>Instructional Module about Plagiarism</w:t>
        </w:r>
      </w:hyperlink>
    </w:p>
    <w:p w:rsidR="000310B1" w:rsidRPr="00CD1F11" w:rsidRDefault="000310B1" w:rsidP="000310B1">
      <w:pPr>
        <w:widowControl w:val="0"/>
        <w:numPr>
          <w:ilvl w:val="0"/>
          <w:numId w:val="8"/>
        </w:numPr>
        <w:ind w:hanging="359"/>
        <w:contextualSpacing/>
        <w:rPr>
          <w:sz w:val="20"/>
          <w:szCs w:val="20"/>
          <w:highlight w:val="white"/>
        </w:rPr>
      </w:pPr>
      <w:hyperlink r:id="rId335">
        <w:r w:rsidRPr="00CD1F11">
          <w:rPr>
            <w:color w:val="1155CC"/>
            <w:sz w:val="20"/>
            <w:szCs w:val="20"/>
            <w:highlight w:val="white"/>
            <w:u w:val="single"/>
          </w:rPr>
          <w:t>University of Connecticut Libraries’ Student Instruction</w:t>
        </w:r>
      </w:hyperlink>
      <w:r w:rsidRPr="00CD1F11">
        <w:rPr>
          <w:sz w:val="20"/>
          <w:szCs w:val="20"/>
          <w:highlight w:val="white"/>
        </w:rPr>
        <w:t xml:space="preserve"> (includes research, citing and writing resources)</w:t>
      </w:r>
    </w:p>
    <w:p w:rsidR="000310B1" w:rsidRPr="00CD1F11" w:rsidRDefault="000310B1" w:rsidP="000310B1">
      <w:pPr>
        <w:widowControl w:val="0"/>
        <w:rPr>
          <w:sz w:val="20"/>
          <w:szCs w:val="20"/>
        </w:rPr>
      </w:pPr>
    </w:p>
    <w:p w:rsidR="000310B1" w:rsidRPr="00CD1F11" w:rsidRDefault="000310B1" w:rsidP="000310B1">
      <w:pPr>
        <w:pStyle w:val="subheading"/>
        <w:rPr>
          <w:szCs w:val="20"/>
        </w:rPr>
      </w:pPr>
      <w:r w:rsidRPr="00CD1F11">
        <w:rPr>
          <w:szCs w:val="20"/>
          <w:highlight w:val="white"/>
        </w:rPr>
        <w:t>Copyright</w:t>
      </w:r>
    </w:p>
    <w:p w:rsidR="000310B1" w:rsidRPr="00CD1F11" w:rsidRDefault="000310B1" w:rsidP="000310B1">
      <w:pPr>
        <w:pStyle w:val="Normalsyllabus"/>
        <w:rPr>
          <w:szCs w:val="20"/>
        </w:rPr>
      </w:pPr>
    </w:p>
    <w:p w:rsidR="000310B1" w:rsidRPr="00CD1F11" w:rsidRDefault="000310B1" w:rsidP="000310B1">
      <w:pPr>
        <w:pStyle w:val="Normalsyllabus"/>
        <w:rPr>
          <w:szCs w:val="20"/>
        </w:rPr>
      </w:pPr>
      <w:r w:rsidRPr="00CD1F11">
        <w:rPr>
          <w:szCs w:val="20"/>
        </w:rPr>
        <w:t>Copyrighted materials within the course are only for the use of students enrolled in the course for purposes associated with this course and may not be retained or further disseminated.</w:t>
      </w:r>
    </w:p>
    <w:p w:rsidR="000310B1" w:rsidRPr="00CD1F11" w:rsidRDefault="000310B1" w:rsidP="000310B1">
      <w:pPr>
        <w:widowControl w:val="0"/>
        <w:rPr>
          <w:sz w:val="20"/>
          <w:szCs w:val="20"/>
          <w:shd w:val="clear" w:color="auto" w:fill="F4F4F4"/>
        </w:rPr>
      </w:pPr>
    </w:p>
    <w:p w:rsidR="000310B1" w:rsidRPr="00CD1F11" w:rsidRDefault="000310B1" w:rsidP="000310B1">
      <w:pPr>
        <w:pStyle w:val="subheading"/>
        <w:rPr>
          <w:szCs w:val="20"/>
        </w:rPr>
      </w:pPr>
      <w:r w:rsidRPr="00CD1F11">
        <w:rPr>
          <w:szCs w:val="20"/>
          <w:highlight w:val="white"/>
        </w:rPr>
        <w:t xml:space="preserve">Academic Calendar </w:t>
      </w:r>
    </w:p>
    <w:p w:rsidR="000310B1" w:rsidRPr="00CD1F11" w:rsidRDefault="000310B1" w:rsidP="000310B1">
      <w:pPr>
        <w:widowControl w:val="0"/>
        <w:rPr>
          <w:sz w:val="20"/>
          <w:szCs w:val="20"/>
        </w:rPr>
      </w:pPr>
    </w:p>
    <w:p w:rsidR="000310B1" w:rsidRPr="00CD1F11" w:rsidRDefault="000310B1" w:rsidP="000310B1">
      <w:pPr>
        <w:widowControl w:val="0"/>
        <w:rPr>
          <w:sz w:val="20"/>
          <w:szCs w:val="20"/>
        </w:rPr>
      </w:pPr>
      <w:r w:rsidRPr="00CD1F11">
        <w:rPr>
          <w:sz w:val="20"/>
          <w:szCs w:val="20"/>
          <w:highlight w:val="white"/>
        </w:rPr>
        <w:t xml:space="preserve">The University's </w:t>
      </w:r>
      <w:hyperlink r:id="rId336">
        <w:r w:rsidRPr="00CD1F11">
          <w:rPr>
            <w:color w:val="1155CC"/>
            <w:sz w:val="20"/>
            <w:szCs w:val="20"/>
            <w:highlight w:val="white"/>
            <w:u w:val="single"/>
          </w:rPr>
          <w:t>Academic Calendar</w:t>
        </w:r>
      </w:hyperlink>
      <w:r w:rsidRPr="00CD1F11">
        <w:rPr>
          <w:sz w:val="20"/>
          <w:szCs w:val="20"/>
          <w:highlight w:val="white"/>
        </w:rPr>
        <w:t xml:space="preserve"> contains important semester dates.</w:t>
      </w:r>
    </w:p>
    <w:p w:rsidR="000310B1" w:rsidRPr="00CD1F11" w:rsidRDefault="000310B1" w:rsidP="000310B1">
      <w:pPr>
        <w:widowControl w:val="0"/>
        <w:rPr>
          <w:sz w:val="20"/>
          <w:szCs w:val="20"/>
        </w:rPr>
      </w:pPr>
    </w:p>
    <w:p w:rsidR="000310B1" w:rsidRPr="00CD1F11" w:rsidRDefault="000310B1" w:rsidP="000310B1">
      <w:pPr>
        <w:pStyle w:val="subheading"/>
        <w:rPr>
          <w:szCs w:val="20"/>
        </w:rPr>
      </w:pPr>
      <w:r w:rsidRPr="00CD1F11">
        <w:rPr>
          <w:szCs w:val="20"/>
          <w:highlight w:val="white"/>
        </w:rPr>
        <w:t>Academic Support Resources</w:t>
      </w:r>
    </w:p>
    <w:p w:rsidR="000310B1" w:rsidRPr="00CD1F11" w:rsidRDefault="000310B1" w:rsidP="000310B1">
      <w:pPr>
        <w:widowControl w:val="0"/>
        <w:rPr>
          <w:sz w:val="20"/>
          <w:szCs w:val="20"/>
        </w:rPr>
      </w:pPr>
    </w:p>
    <w:p w:rsidR="000310B1" w:rsidRPr="00CD1F11" w:rsidRDefault="000310B1" w:rsidP="000310B1">
      <w:pPr>
        <w:widowControl w:val="0"/>
        <w:rPr>
          <w:sz w:val="20"/>
          <w:szCs w:val="20"/>
        </w:rPr>
      </w:pPr>
      <w:hyperlink r:id="rId337">
        <w:r w:rsidRPr="00CD1F11">
          <w:rPr>
            <w:color w:val="1155CC"/>
            <w:sz w:val="20"/>
            <w:szCs w:val="20"/>
            <w:highlight w:val="white"/>
            <w:u w:val="single"/>
          </w:rPr>
          <w:t>Technology and Academic Help</w:t>
        </w:r>
      </w:hyperlink>
      <w:r w:rsidRPr="00CD1F11">
        <w:rPr>
          <w:sz w:val="20"/>
          <w:szCs w:val="20"/>
          <w:highlight w:val="white"/>
        </w:rPr>
        <w:t xml:space="preserve"> provides a guide to technical and academic assistance. </w:t>
      </w:r>
    </w:p>
    <w:p w:rsidR="000310B1" w:rsidRPr="00CD1F11" w:rsidRDefault="000310B1" w:rsidP="000310B1">
      <w:pPr>
        <w:widowControl w:val="0"/>
        <w:rPr>
          <w:sz w:val="20"/>
          <w:szCs w:val="20"/>
        </w:rPr>
      </w:pPr>
    </w:p>
    <w:p w:rsidR="000310B1" w:rsidRDefault="000310B1" w:rsidP="000310B1">
      <w:pPr>
        <w:pStyle w:val="subheading"/>
        <w:rPr>
          <w:szCs w:val="20"/>
          <w:highlight w:val="white"/>
        </w:rPr>
      </w:pPr>
    </w:p>
    <w:p w:rsidR="000310B1" w:rsidRDefault="000310B1" w:rsidP="000310B1">
      <w:pPr>
        <w:pStyle w:val="subheading"/>
        <w:rPr>
          <w:szCs w:val="20"/>
          <w:highlight w:val="white"/>
        </w:rPr>
      </w:pPr>
    </w:p>
    <w:p w:rsidR="000310B1" w:rsidRDefault="000310B1" w:rsidP="000310B1">
      <w:pPr>
        <w:pStyle w:val="subheading"/>
        <w:rPr>
          <w:szCs w:val="20"/>
          <w:highlight w:val="white"/>
        </w:rPr>
      </w:pPr>
    </w:p>
    <w:p w:rsidR="000310B1" w:rsidRDefault="000310B1" w:rsidP="000310B1">
      <w:pPr>
        <w:pStyle w:val="subheading"/>
        <w:rPr>
          <w:szCs w:val="20"/>
          <w:highlight w:val="white"/>
        </w:rPr>
      </w:pPr>
    </w:p>
    <w:p w:rsidR="000310B1" w:rsidRPr="00CD1F11" w:rsidRDefault="000310B1" w:rsidP="000310B1">
      <w:pPr>
        <w:pStyle w:val="subheading"/>
        <w:rPr>
          <w:szCs w:val="20"/>
        </w:rPr>
      </w:pPr>
      <w:r w:rsidRPr="00CD1F11">
        <w:rPr>
          <w:szCs w:val="20"/>
          <w:highlight w:val="white"/>
        </w:rPr>
        <w:t>Students with Disabilities</w:t>
      </w:r>
    </w:p>
    <w:p w:rsidR="000310B1" w:rsidRPr="00CD1F11" w:rsidRDefault="000310B1" w:rsidP="000310B1">
      <w:pPr>
        <w:widowControl w:val="0"/>
        <w:rPr>
          <w:sz w:val="20"/>
          <w:szCs w:val="20"/>
        </w:rPr>
      </w:pPr>
    </w:p>
    <w:p w:rsidR="000310B1" w:rsidRDefault="000310B1" w:rsidP="000310B1">
      <w:pPr>
        <w:widowControl w:val="0"/>
        <w:rPr>
          <w:sz w:val="20"/>
          <w:szCs w:val="20"/>
        </w:rPr>
      </w:pPr>
      <w:r w:rsidRPr="00CD1F11">
        <w:rPr>
          <w:sz w:val="20"/>
          <w:szCs w:val="20"/>
          <w:highlight w:val="white"/>
        </w:rPr>
        <w:t xml:space="preserve">Students needing special accommodations should work with the University's </w:t>
      </w:r>
      <w:hyperlink r:id="rId338">
        <w:r w:rsidRPr="00CD1F11">
          <w:rPr>
            <w:color w:val="1155CC"/>
            <w:sz w:val="20"/>
            <w:szCs w:val="20"/>
            <w:highlight w:val="white"/>
            <w:u w:val="single"/>
          </w:rPr>
          <w:t>Center for Students with Disabilities (CSD)</w:t>
        </w:r>
      </w:hyperlink>
      <w:r w:rsidRPr="00CD1F11">
        <w:rPr>
          <w:sz w:val="20"/>
          <w:szCs w:val="20"/>
          <w:highlight w:val="white"/>
        </w:rPr>
        <w:t xml:space="preserve">. You may contact CSD by calling (860) 486-2020 or by emailing </w:t>
      </w:r>
      <w:hyperlink r:id="rId339" w:history="1">
        <w:r w:rsidRPr="00CD1F11">
          <w:rPr>
            <w:rStyle w:val="Hyperlink"/>
            <w:sz w:val="20"/>
            <w:szCs w:val="20"/>
            <w:highlight w:val="white"/>
          </w:rPr>
          <w:t>csd@uconn.edu</w:t>
        </w:r>
      </w:hyperlink>
      <w:r w:rsidRPr="00CD1F11">
        <w:rPr>
          <w:sz w:val="20"/>
          <w:szCs w:val="20"/>
          <w:highlight w:val="white"/>
        </w:rPr>
        <w:t>. If your request for accommodation is approved, CSD will send an accommodation letter directly to your instructor(s) so that special arrangements can be made. (Note: Student requests for accommodation must be filed each semester.)</w:t>
      </w:r>
      <w:r w:rsidRPr="00CD1F11">
        <w:rPr>
          <w:sz w:val="20"/>
          <w:szCs w:val="20"/>
          <w:highlight w:val="white"/>
        </w:rPr>
        <w:br/>
      </w:r>
    </w:p>
    <w:p w:rsidR="000310B1" w:rsidRDefault="000310B1" w:rsidP="000310B1">
      <w:pPr>
        <w:widowControl w:val="0"/>
        <w:rPr>
          <w:rFonts w:asciiTheme="majorHAnsi" w:eastAsiaTheme="minorEastAsia" w:hAnsiTheme="majorHAnsi" w:cstheme="majorHAnsi"/>
          <w:b/>
          <w:bCs/>
          <w:color w:val="191919"/>
          <w:sz w:val="20"/>
          <w:szCs w:val="20"/>
        </w:rPr>
      </w:pPr>
      <w:r>
        <w:rPr>
          <w:sz w:val="20"/>
          <w:szCs w:val="20"/>
        </w:rPr>
        <w:t xml:space="preserve">Please reference the link: </w:t>
      </w:r>
      <w:hyperlink r:id="rId340" w:history="1">
        <w:r w:rsidRPr="00D73E2C">
          <w:rPr>
            <w:rStyle w:val="Hyperlink"/>
            <w:sz w:val="20"/>
          </w:rPr>
          <w:t>http://provost.uconn.edu/syllabi-references</w:t>
        </w:r>
      </w:hyperlink>
      <w:r>
        <w:rPr>
          <w:sz w:val="20"/>
        </w:rPr>
        <w:t xml:space="preserve"> for information on the </w:t>
      </w:r>
      <w:r w:rsidRPr="00AC29EA">
        <w:rPr>
          <w:rFonts w:asciiTheme="majorHAnsi" w:eastAsiaTheme="minorEastAsia" w:hAnsiTheme="majorHAnsi" w:cstheme="majorHAnsi"/>
          <w:b/>
          <w:bCs/>
          <w:color w:val="191919"/>
          <w:sz w:val="20"/>
          <w:szCs w:val="20"/>
        </w:rPr>
        <w:t>Policy Against Discrimination, Harassment and Related Interpersonal Violence</w:t>
      </w:r>
      <w:r>
        <w:rPr>
          <w:sz w:val="20"/>
        </w:rPr>
        <w:t xml:space="preserve">; the </w:t>
      </w:r>
      <w:r w:rsidRPr="00AC29EA">
        <w:rPr>
          <w:rFonts w:asciiTheme="majorHAnsi" w:eastAsiaTheme="minorEastAsia" w:hAnsiTheme="majorHAnsi" w:cstheme="majorHAnsi"/>
          <w:b/>
          <w:bCs/>
          <w:color w:val="191919"/>
          <w:sz w:val="20"/>
          <w:szCs w:val="20"/>
        </w:rPr>
        <w:t>Sexual Assault Reporting Policy</w:t>
      </w:r>
      <w:r>
        <w:rPr>
          <w:sz w:val="20"/>
        </w:rPr>
        <w:t xml:space="preserve"> and the </w:t>
      </w:r>
      <w:r w:rsidRPr="00AC29EA">
        <w:rPr>
          <w:rFonts w:asciiTheme="majorHAnsi" w:eastAsiaTheme="minorEastAsia" w:hAnsiTheme="majorHAnsi" w:cstheme="majorHAnsi"/>
          <w:b/>
          <w:bCs/>
          <w:color w:val="191919"/>
          <w:sz w:val="20"/>
          <w:szCs w:val="20"/>
        </w:rPr>
        <w:t>Statement on Absences from Class Due to Religious Observances and Extra-Curricular Activities</w:t>
      </w:r>
      <w:r>
        <w:rPr>
          <w:rFonts w:asciiTheme="majorHAnsi" w:eastAsiaTheme="minorEastAsia" w:hAnsiTheme="majorHAnsi" w:cstheme="majorHAnsi"/>
          <w:b/>
          <w:bCs/>
          <w:color w:val="191919"/>
          <w:sz w:val="20"/>
          <w:szCs w:val="20"/>
        </w:rPr>
        <w:t xml:space="preserve">. </w:t>
      </w:r>
    </w:p>
    <w:p w:rsidR="000310B1" w:rsidRDefault="000310B1" w:rsidP="000310B1">
      <w:pPr>
        <w:widowControl w:val="0"/>
        <w:rPr>
          <w:rFonts w:asciiTheme="majorHAnsi" w:eastAsiaTheme="minorEastAsia" w:hAnsiTheme="majorHAnsi" w:cstheme="majorHAnsi"/>
          <w:b/>
          <w:bCs/>
          <w:color w:val="191919"/>
          <w:sz w:val="20"/>
          <w:szCs w:val="20"/>
        </w:rPr>
      </w:pPr>
    </w:p>
    <w:p w:rsidR="000310B1" w:rsidRPr="00AC29EA" w:rsidRDefault="000310B1" w:rsidP="000310B1">
      <w:pPr>
        <w:widowControl w:val="0"/>
        <w:rPr>
          <w:sz w:val="20"/>
        </w:rPr>
      </w:pPr>
      <w:r>
        <w:rPr>
          <w:rFonts w:asciiTheme="majorHAnsi" w:eastAsiaTheme="minorEastAsia" w:hAnsiTheme="majorHAnsi" w:cstheme="majorHAnsi"/>
          <w:bCs/>
          <w:color w:val="191919"/>
          <w:sz w:val="20"/>
          <w:szCs w:val="20"/>
        </w:rPr>
        <w:t xml:space="preserve">All </w:t>
      </w:r>
      <w:r w:rsidRPr="00641522">
        <w:rPr>
          <w:rFonts w:asciiTheme="majorHAnsi" w:eastAsiaTheme="minorEastAsia" w:hAnsiTheme="majorHAnsi" w:cstheme="majorHAnsi"/>
          <w:color w:val="191919"/>
          <w:sz w:val="20"/>
          <w:szCs w:val="20"/>
        </w:rPr>
        <w:t xml:space="preserve">policies originate from the University Senate, the Office of Institution Equity, Community Standards, and the </w:t>
      </w:r>
      <w:r w:rsidRPr="00641522">
        <w:rPr>
          <w:rFonts w:asciiTheme="majorHAnsi" w:eastAsiaTheme="minorEastAsia" w:hAnsiTheme="majorHAnsi" w:cstheme="majorHAnsi"/>
          <w:color w:val="191919"/>
          <w:sz w:val="20"/>
          <w:szCs w:val="20"/>
        </w:rPr>
        <w:lastRenderedPageBreak/>
        <w:t>Office of the Provost.</w:t>
      </w:r>
    </w:p>
    <w:p w:rsidR="000310B1" w:rsidRPr="00CD1F11" w:rsidRDefault="000310B1" w:rsidP="000310B1">
      <w:pPr>
        <w:widowControl w:val="0"/>
        <w:rPr>
          <w:sz w:val="20"/>
          <w:szCs w:val="20"/>
        </w:rPr>
      </w:pPr>
    </w:p>
    <w:p w:rsidR="000310B1" w:rsidRPr="00CD1F11" w:rsidRDefault="000310B1" w:rsidP="000310B1">
      <w:pPr>
        <w:widowControl w:val="0"/>
        <w:rPr>
          <w:b/>
          <w:sz w:val="20"/>
          <w:szCs w:val="20"/>
        </w:rPr>
      </w:pPr>
      <w:r w:rsidRPr="00CD1F11">
        <w:rPr>
          <w:b/>
          <w:sz w:val="20"/>
          <w:szCs w:val="20"/>
        </w:rPr>
        <w:t>In Class Policies</w:t>
      </w:r>
    </w:p>
    <w:p w:rsidR="000310B1" w:rsidRPr="00CD1F11" w:rsidRDefault="000310B1" w:rsidP="000310B1">
      <w:pPr>
        <w:widowControl w:val="0"/>
        <w:rPr>
          <w:sz w:val="20"/>
          <w:szCs w:val="20"/>
        </w:rPr>
      </w:pPr>
    </w:p>
    <w:p w:rsidR="000310B1" w:rsidRPr="00CD1F11" w:rsidRDefault="000310B1" w:rsidP="000310B1">
      <w:pPr>
        <w:widowControl w:val="0"/>
        <w:rPr>
          <w:sz w:val="20"/>
          <w:szCs w:val="20"/>
        </w:rPr>
      </w:pPr>
      <w:r w:rsidRPr="00CD1F11">
        <w:rPr>
          <w:sz w:val="20"/>
          <w:szCs w:val="20"/>
        </w:rPr>
        <w:t>As a student in SLHS, you are expected to abide by the following departmental policies:</w:t>
      </w:r>
    </w:p>
    <w:p w:rsidR="000310B1" w:rsidRPr="00CD1F11" w:rsidRDefault="000310B1" w:rsidP="000310B1">
      <w:pPr>
        <w:widowControl w:val="0"/>
        <w:rPr>
          <w:sz w:val="20"/>
          <w:szCs w:val="20"/>
        </w:rPr>
      </w:pPr>
    </w:p>
    <w:p w:rsidR="000310B1" w:rsidRPr="00CD1F11" w:rsidRDefault="000310B1" w:rsidP="000310B1">
      <w:pPr>
        <w:pStyle w:val="ListParagraph"/>
        <w:widowControl w:val="0"/>
        <w:numPr>
          <w:ilvl w:val="0"/>
          <w:numId w:val="11"/>
        </w:numPr>
        <w:spacing w:line="240" w:lineRule="auto"/>
        <w:rPr>
          <w:sz w:val="20"/>
          <w:szCs w:val="20"/>
        </w:rPr>
      </w:pPr>
      <w:r w:rsidRPr="00CD1F11">
        <w:rPr>
          <w:sz w:val="20"/>
          <w:szCs w:val="20"/>
        </w:rPr>
        <w:t>Classe</w:t>
      </w:r>
      <w:r>
        <w:rPr>
          <w:sz w:val="20"/>
          <w:szCs w:val="20"/>
        </w:rPr>
        <w:t>s will begin promptly at 9:00 am</w:t>
      </w:r>
      <w:r w:rsidRPr="00CD1F11">
        <w:rPr>
          <w:sz w:val="20"/>
          <w:szCs w:val="20"/>
        </w:rPr>
        <w:t>, please be in class by that time. If you need to leave early, please let me know in advance. If you miss a class or will be late for class, please let me know via email</w:t>
      </w:r>
      <w:r>
        <w:rPr>
          <w:sz w:val="20"/>
          <w:szCs w:val="20"/>
        </w:rPr>
        <w:t xml:space="preserve"> prior to the class, if possible</w:t>
      </w:r>
      <w:r w:rsidRPr="00CD1F11">
        <w:rPr>
          <w:sz w:val="20"/>
          <w:szCs w:val="20"/>
        </w:rPr>
        <w:t xml:space="preserve">. </w:t>
      </w:r>
    </w:p>
    <w:p w:rsidR="000310B1" w:rsidRPr="00CD1F11" w:rsidRDefault="000310B1" w:rsidP="000310B1">
      <w:pPr>
        <w:pStyle w:val="ListParagraph"/>
        <w:widowControl w:val="0"/>
        <w:numPr>
          <w:ilvl w:val="0"/>
          <w:numId w:val="11"/>
        </w:numPr>
        <w:spacing w:line="240" w:lineRule="auto"/>
        <w:rPr>
          <w:sz w:val="20"/>
          <w:szCs w:val="20"/>
        </w:rPr>
      </w:pPr>
      <w:r w:rsidRPr="00CD1F11">
        <w:rPr>
          <w:b/>
          <w:sz w:val="20"/>
          <w:szCs w:val="20"/>
        </w:rPr>
        <w:t>Cell phone</w:t>
      </w:r>
      <w:r w:rsidRPr="00CD1F11">
        <w:rPr>
          <w:sz w:val="20"/>
          <w:szCs w:val="20"/>
        </w:rPr>
        <w:t xml:space="preserve"> calls and texting are not allow</w:t>
      </w:r>
      <w:r>
        <w:rPr>
          <w:sz w:val="20"/>
          <w:szCs w:val="20"/>
        </w:rPr>
        <w:t xml:space="preserve">ed in class. If you must take or place an emergency </w:t>
      </w:r>
      <w:r w:rsidRPr="00CD1F11">
        <w:rPr>
          <w:sz w:val="20"/>
          <w:szCs w:val="20"/>
        </w:rPr>
        <w:t xml:space="preserve">phone call, please leave the classroom to do so. </w:t>
      </w:r>
    </w:p>
    <w:p w:rsidR="000310B1" w:rsidRPr="00CD1F11" w:rsidRDefault="000310B1" w:rsidP="000310B1">
      <w:pPr>
        <w:pStyle w:val="ListParagraph"/>
        <w:widowControl w:val="0"/>
        <w:numPr>
          <w:ilvl w:val="0"/>
          <w:numId w:val="11"/>
        </w:numPr>
        <w:spacing w:line="240" w:lineRule="auto"/>
        <w:rPr>
          <w:sz w:val="20"/>
          <w:szCs w:val="20"/>
        </w:rPr>
      </w:pPr>
      <w:r w:rsidRPr="00CD1F11">
        <w:rPr>
          <w:sz w:val="20"/>
          <w:szCs w:val="20"/>
        </w:rPr>
        <w:t>Soc</w:t>
      </w:r>
      <w:r>
        <w:rPr>
          <w:sz w:val="20"/>
          <w:szCs w:val="20"/>
        </w:rPr>
        <w:t xml:space="preserve">ial media, online shopping, </w:t>
      </w:r>
      <w:r w:rsidRPr="00CD1F11">
        <w:rPr>
          <w:sz w:val="20"/>
          <w:szCs w:val="20"/>
        </w:rPr>
        <w:t>email</w:t>
      </w:r>
      <w:r>
        <w:rPr>
          <w:sz w:val="20"/>
          <w:szCs w:val="20"/>
        </w:rPr>
        <w:t>, etc.</w:t>
      </w:r>
      <w:r w:rsidRPr="00CD1F11">
        <w:rPr>
          <w:sz w:val="20"/>
          <w:szCs w:val="20"/>
        </w:rPr>
        <w:t xml:space="preserve"> are not allowed during class period. Laptops</w:t>
      </w:r>
      <w:r>
        <w:rPr>
          <w:sz w:val="20"/>
          <w:szCs w:val="20"/>
        </w:rPr>
        <w:t>/ iPads</w:t>
      </w:r>
      <w:r w:rsidRPr="00CD1F11">
        <w:rPr>
          <w:sz w:val="20"/>
          <w:szCs w:val="20"/>
        </w:rPr>
        <w:t xml:space="preserve"> in the classroom are to be used to take notes</w:t>
      </w:r>
      <w:r>
        <w:rPr>
          <w:sz w:val="20"/>
          <w:szCs w:val="20"/>
        </w:rPr>
        <w:t>, complete class assignments</w:t>
      </w:r>
      <w:r w:rsidRPr="00CD1F11">
        <w:rPr>
          <w:sz w:val="20"/>
          <w:szCs w:val="20"/>
        </w:rPr>
        <w:t xml:space="preserve"> and look up information relevant to the class. </w:t>
      </w:r>
      <w:r>
        <w:rPr>
          <w:sz w:val="20"/>
          <w:szCs w:val="20"/>
        </w:rPr>
        <w:t>If the instructor determines that personal laptops/ iPads are being used during class for activities that are not class related, the individual will no longer be permitted to bring their device to class.</w:t>
      </w:r>
    </w:p>
    <w:p w:rsidR="000310B1" w:rsidRPr="00CD1F11" w:rsidRDefault="000310B1" w:rsidP="000310B1">
      <w:pPr>
        <w:widowControl w:val="0"/>
        <w:rPr>
          <w:sz w:val="20"/>
          <w:szCs w:val="20"/>
        </w:rPr>
      </w:pPr>
    </w:p>
    <w:p w:rsidR="000310B1" w:rsidRDefault="000310B1" w:rsidP="000310B1">
      <w:pPr>
        <w:pStyle w:val="syllabusheading"/>
      </w:pPr>
      <w:r>
        <w:t>Evaluation of the Course</w:t>
      </w:r>
    </w:p>
    <w:p w:rsidR="000310B1" w:rsidRDefault="000310B1" w:rsidP="000310B1">
      <w:pPr>
        <w:widowControl w:val="0"/>
      </w:pPr>
    </w:p>
    <w:p w:rsidR="000310B1" w:rsidRDefault="000310B1" w:rsidP="000310B1">
      <w:pPr>
        <w:widowControl w:val="0"/>
      </w:pPr>
      <w:r>
        <w:rPr>
          <w:sz w:val="20"/>
        </w:rPr>
        <w:t>Students will be provided an opportunity to evaluate instruction in this course using the University's standard procedures via the SET Survey through HuskyCT, which are administered by the</w:t>
      </w:r>
      <w:hyperlink r:id="rId341">
        <w:r>
          <w:rPr>
            <w:sz w:val="20"/>
          </w:rPr>
          <w:t xml:space="preserve"> </w:t>
        </w:r>
      </w:hyperlink>
      <w:hyperlink r:id="rId342">
        <w:r>
          <w:rPr>
            <w:color w:val="1155CC"/>
            <w:sz w:val="20"/>
            <w:u w:val="single"/>
          </w:rPr>
          <w:t>Office of Institutional Research and Effectiveness</w:t>
        </w:r>
      </w:hyperlink>
      <w:r>
        <w:rPr>
          <w:sz w:val="20"/>
        </w:rPr>
        <w:t xml:space="preserve"> (OIRE). </w:t>
      </w:r>
    </w:p>
    <w:p w:rsidR="000310B1" w:rsidRDefault="000310B1" w:rsidP="000310B1">
      <w:pPr>
        <w:widowControl w:val="0"/>
      </w:pPr>
    </w:p>
    <w:p w:rsidR="000310B1" w:rsidRDefault="000310B1" w:rsidP="000310B1">
      <w:pPr>
        <w:widowControl w:val="0"/>
        <w:rPr>
          <w:sz w:val="20"/>
        </w:rPr>
      </w:pPr>
      <w:r>
        <w:rPr>
          <w:sz w:val="20"/>
        </w:rPr>
        <w:t>Additional informal formative surveys may also be administered within the course as an optional evaluation tool.</w:t>
      </w:r>
    </w:p>
    <w:p w:rsidR="000310B1" w:rsidRDefault="000310B1" w:rsidP="000310B1">
      <w:pPr>
        <w:widowControl w:val="0"/>
        <w:rPr>
          <w:sz w:val="20"/>
        </w:rPr>
      </w:pPr>
    </w:p>
    <w:p w:rsidR="000310B1" w:rsidRDefault="000310B1" w:rsidP="000310B1">
      <w:pPr>
        <w:widowControl w:val="0"/>
        <w:rPr>
          <w:sz w:val="20"/>
        </w:rPr>
      </w:pPr>
    </w:p>
    <w:p w:rsidR="000310B1" w:rsidRDefault="000310B1" w:rsidP="000310B1">
      <w:pPr>
        <w:widowControl w:val="0"/>
        <w:rPr>
          <w:sz w:val="20"/>
        </w:rPr>
      </w:pPr>
    </w:p>
    <w:p w:rsidR="000310B1" w:rsidRDefault="000310B1" w:rsidP="000310B1">
      <w:pPr>
        <w:widowControl w:val="0"/>
        <w:rPr>
          <w:sz w:val="20"/>
        </w:rPr>
      </w:pPr>
    </w:p>
    <w:p w:rsidR="000310B1" w:rsidRDefault="000310B1" w:rsidP="000310B1">
      <w:pPr>
        <w:widowControl w:val="0"/>
        <w:rPr>
          <w:sz w:val="20"/>
        </w:rPr>
      </w:pPr>
    </w:p>
    <w:p w:rsidR="000310B1" w:rsidRDefault="000310B1" w:rsidP="000310B1">
      <w:pPr>
        <w:widowControl w:val="0"/>
        <w:rPr>
          <w:sz w:val="20"/>
        </w:rPr>
      </w:pPr>
    </w:p>
    <w:p w:rsidR="000310B1" w:rsidRDefault="000310B1" w:rsidP="000310B1">
      <w:pPr>
        <w:widowControl w:val="0"/>
        <w:rPr>
          <w:sz w:val="20"/>
        </w:rPr>
      </w:pPr>
    </w:p>
    <w:p w:rsidR="000310B1" w:rsidRDefault="000310B1" w:rsidP="000310B1">
      <w:pPr>
        <w:widowControl w:val="0"/>
        <w:rPr>
          <w:sz w:val="20"/>
        </w:rPr>
      </w:pPr>
    </w:p>
    <w:p w:rsidR="000310B1" w:rsidRDefault="000310B1" w:rsidP="000310B1">
      <w:pPr>
        <w:widowControl w:val="0"/>
        <w:rPr>
          <w:sz w:val="20"/>
        </w:rPr>
      </w:pPr>
    </w:p>
    <w:p w:rsidR="000310B1" w:rsidRDefault="000310B1" w:rsidP="000310B1">
      <w:pPr>
        <w:widowControl w:val="0"/>
        <w:rPr>
          <w:sz w:val="20"/>
        </w:rPr>
      </w:pPr>
    </w:p>
    <w:p w:rsidR="000310B1" w:rsidRDefault="000310B1" w:rsidP="000310B1">
      <w:pPr>
        <w:widowControl w:val="0"/>
        <w:rPr>
          <w:sz w:val="20"/>
        </w:rPr>
      </w:pPr>
    </w:p>
    <w:p w:rsidR="000310B1" w:rsidRDefault="000310B1" w:rsidP="000310B1">
      <w:pPr>
        <w:widowControl w:val="0"/>
        <w:rPr>
          <w:sz w:val="20"/>
        </w:rPr>
      </w:pPr>
    </w:p>
    <w:p w:rsidR="000310B1" w:rsidRDefault="000310B1" w:rsidP="000310B1">
      <w:pPr>
        <w:widowControl w:val="0"/>
        <w:rPr>
          <w:sz w:val="20"/>
        </w:rPr>
      </w:pPr>
    </w:p>
    <w:p w:rsidR="000310B1" w:rsidRDefault="000310B1" w:rsidP="000310B1">
      <w:pPr>
        <w:widowControl w:val="0"/>
        <w:rPr>
          <w:sz w:val="20"/>
        </w:rPr>
      </w:pPr>
    </w:p>
    <w:p w:rsidR="000310B1" w:rsidRDefault="000310B1" w:rsidP="000310B1">
      <w:pPr>
        <w:jc w:val="center"/>
        <w:rPr>
          <w:b/>
        </w:rPr>
      </w:pPr>
    </w:p>
    <w:p w:rsidR="000310B1" w:rsidRDefault="000310B1" w:rsidP="000310B1">
      <w:pPr>
        <w:jc w:val="center"/>
        <w:rPr>
          <w:b/>
        </w:rPr>
      </w:pPr>
    </w:p>
    <w:p w:rsidR="000310B1" w:rsidRDefault="000310B1" w:rsidP="000310B1">
      <w:pPr>
        <w:jc w:val="center"/>
        <w:rPr>
          <w:b/>
        </w:rPr>
      </w:pPr>
    </w:p>
    <w:p w:rsidR="000310B1" w:rsidRDefault="000310B1" w:rsidP="000310B1">
      <w:pPr>
        <w:jc w:val="center"/>
        <w:rPr>
          <w:b/>
        </w:rPr>
      </w:pPr>
    </w:p>
    <w:p w:rsidR="000310B1" w:rsidRDefault="000310B1" w:rsidP="000310B1">
      <w:pPr>
        <w:jc w:val="center"/>
        <w:rPr>
          <w:b/>
        </w:rPr>
      </w:pPr>
    </w:p>
    <w:p w:rsidR="000310B1" w:rsidRDefault="000310B1" w:rsidP="000310B1">
      <w:pPr>
        <w:jc w:val="center"/>
        <w:rPr>
          <w:b/>
        </w:rPr>
      </w:pPr>
    </w:p>
    <w:p w:rsidR="000310B1" w:rsidRDefault="000310B1" w:rsidP="000310B1">
      <w:pPr>
        <w:rPr>
          <w:b/>
        </w:rPr>
      </w:pPr>
    </w:p>
    <w:p w:rsidR="000310B1" w:rsidRDefault="000310B1" w:rsidP="000310B1">
      <w:pPr>
        <w:rPr>
          <w:b/>
        </w:rPr>
      </w:pPr>
    </w:p>
    <w:p w:rsidR="000310B1" w:rsidRPr="009E7269" w:rsidRDefault="000310B1" w:rsidP="000310B1">
      <w:pPr>
        <w:jc w:val="center"/>
        <w:rPr>
          <w:sz w:val="20"/>
        </w:rPr>
      </w:pPr>
      <w:r>
        <w:rPr>
          <w:b/>
        </w:rPr>
        <w:t>ASHA Standards</w:t>
      </w:r>
    </w:p>
    <w:p w:rsidR="000310B1" w:rsidRDefault="000310B1" w:rsidP="000310B1">
      <w:pPr>
        <w:jc w:val="center"/>
      </w:pPr>
    </w:p>
    <w:p w:rsidR="000310B1" w:rsidRDefault="000310B1" w:rsidP="000310B1">
      <w:r>
        <w:t>Course Number:</w:t>
      </w:r>
      <w:r>
        <w:tab/>
        <w:t>SLHS 5378 Section 001</w:t>
      </w:r>
    </w:p>
    <w:p w:rsidR="000310B1" w:rsidRDefault="000310B1" w:rsidP="000310B1">
      <w:pPr>
        <w:widowControl w:val="0"/>
      </w:pPr>
      <w:r>
        <w:t>Course Title:</w:t>
      </w:r>
      <w:r>
        <w:tab/>
      </w:r>
      <w:r>
        <w:tab/>
      </w:r>
      <w:r w:rsidRPr="00245FA2">
        <w:t>Augmentative and Alternative Communication</w:t>
      </w:r>
    </w:p>
    <w:p w:rsidR="000310B1" w:rsidRDefault="000310B1" w:rsidP="000310B1">
      <w:r>
        <w:t>Instructor:</w:t>
      </w:r>
      <w:r>
        <w:tab/>
      </w:r>
      <w:r>
        <w:tab/>
        <w:t>Nicole W. Gallagher, MS, CCC-SLP</w:t>
      </w:r>
    </w:p>
    <w:p w:rsidR="000310B1" w:rsidRDefault="000310B1" w:rsidP="000310B1">
      <w:r>
        <w:t>Semester:</w:t>
      </w:r>
      <w:r>
        <w:tab/>
      </w:r>
      <w:r>
        <w:tab/>
        <w:t>Fall 2017</w:t>
      </w:r>
    </w:p>
    <w:p w:rsidR="000310B1" w:rsidRDefault="000310B1" w:rsidP="000310B1"/>
    <w:p w:rsidR="000310B1" w:rsidRDefault="000310B1" w:rsidP="000310B1">
      <w:pPr>
        <w:rPr>
          <w:b/>
        </w:rPr>
      </w:pPr>
      <w:r>
        <w:rPr>
          <w:b/>
        </w:rPr>
        <w:t>American Speech-Language-Hearing Association (ASHA)</w:t>
      </w:r>
    </w:p>
    <w:p w:rsidR="000310B1" w:rsidRDefault="000310B1" w:rsidP="000310B1">
      <w:pPr>
        <w:rPr>
          <w:b/>
        </w:rPr>
      </w:pPr>
      <w:r>
        <w:rPr>
          <w:b/>
        </w:rPr>
        <w:t>Certification Standards Addressed in this Course</w:t>
      </w:r>
    </w:p>
    <w:p w:rsidR="000310B1" w:rsidRDefault="000310B1" w:rsidP="000310B1"/>
    <w:p w:rsidR="000310B1" w:rsidRDefault="000310B1" w:rsidP="000310B1">
      <w:r>
        <w:t xml:space="preserve">This course has been designed to ensure that students demonstrate the knowledge and skills outlined in the Standards and Implementation Guidelines for the Certificate of Clinical Competence in Speech-Language Pathology. </w:t>
      </w:r>
      <w:r w:rsidRPr="00EE4787">
        <w:t>CAA standards included are:</w:t>
      </w:r>
      <w:r>
        <w:rPr>
          <w:color w:val="FF0000"/>
        </w:rPr>
        <w:t xml:space="preserve"> </w:t>
      </w:r>
      <w:r>
        <w:t xml:space="preserve">2.1; 2.3; 3.1B; 3.2B; 3.3B; </w:t>
      </w:r>
    </w:p>
    <w:p w:rsidR="000310B1" w:rsidRDefault="000310B1" w:rsidP="000310B1">
      <w:pPr>
        <w:rPr>
          <w:b/>
        </w:rPr>
      </w:pPr>
    </w:p>
    <w:p w:rsidR="000310B1" w:rsidRDefault="000310B1" w:rsidP="000310B1">
      <w:pPr>
        <w:rPr>
          <w:b/>
        </w:rPr>
      </w:pPr>
      <w:r>
        <w:rPr>
          <w:b/>
        </w:rPr>
        <w:t>Behaviorally Defined Objectives Related to the Standards and the Target Knowledge/Skills to be Acquired Upon Course Completion:</w:t>
      </w:r>
    </w:p>
    <w:p w:rsidR="000310B1" w:rsidRDefault="000310B1" w:rsidP="000310B1"/>
    <w:p w:rsidR="000310B1" w:rsidRDefault="000310B1" w:rsidP="000310B1">
      <w:pPr>
        <w:pStyle w:val="ListParagraph"/>
        <w:widowControl w:val="0"/>
        <w:numPr>
          <w:ilvl w:val="0"/>
          <w:numId w:val="41"/>
        </w:numPr>
        <w:spacing w:line="240" w:lineRule="auto"/>
        <w:rPr>
          <w:sz w:val="20"/>
          <w:szCs w:val="20"/>
        </w:rPr>
      </w:pPr>
      <w:r>
        <w:rPr>
          <w:sz w:val="20"/>
          <w:szCs w:val="20"/>
        </w:rPr>
        <w:t>Describe augmentative and alternative communication and its purpose, as well as, identify potential AAC users.</w:t>
      </w:r>
    </w:p>
    <w:p w:rsidR="000310B1" w:rsidRDefault="000310B1" w:rsidP="000310B1">
      <w:pPr>
        <w:pStyle w:val="ListParagraph"/>
        <w:widowControl w:val="0"/>
        <w:numPr>
          <w:ilvl w:val="0"/>
          <w:numId w:val="41"/>
        </w:numPr>
        <w:spacing w:line="240" w:lineRule="auto"/>
        <w:rPr>
          <w:sz w:val="20"/>
          <w:szCs w:val="20"/>
        </w:rPr>
      </w:pPr>
      <w:r>
        <w:rPr>
          <w:sz w:val="20"/>
          <w:szCs w:val="20"/>
        </w:rPr>
        <w:t xml:space="preserve">Identify characteristics of non-symbolic and symbolic communication </w:t>
      </w:r>
    </w:p>
    <w:p w:rsidR="000310B1" w:rsidRDefault="000310B1" w:rsidP="000310B1">
      <w:pPr>
        <w:pStyle w:val="ListParagraph"/>
        <w:widowControl w:val="0"/>
        <w:numPr>
          <w:ilvl w:val="0"/>
          <w:numId w:val="41"/>
        </w:numPr>
        <w:spacing w:line="240" w:lineRule="auto"/>
        <w:rPr>
          <w:sz w:val="20"/>
          <w:szCs w:val="20"/>
        </w:rPr>
      </w:pPr>
      <w:r>
        <w:rPr>
          <w:sz w:val="20"/>
          <w:szCs w:val="20"/>
        </w:rPr>
        <w:t>Assessment: Describe and discuss assessment procedures appropriate for AAC users with various communication impairments and across ages.</w:t>
      </w:r>
    </w:p>
    <w:p w:rsidR="000310B1" w:rsidRDefault="000310B1" w:rsidP="000310B1">
      <w:pPr>
        <w:pStyle w:val="ListParagraph"/>
        <w:widowControl w:val="0"/>
        <w:numPr>
          <w:ilvl w:val="0"/>
          <w:numId w:val="41"/>
        </w:numPr>
        <w:spacing w:line="240" w:lineRule="auto"/>
        <w:rPr>
          <w:sz w:val="20"/>
          <w:szCs w:val="20"/>
        </w:rPr>
      </w:pPr>
      <w:r>
        <w:rPr>
          <w:sz w:val="20"/>
          <w:szCs w:val="20"/>
        </w:rPr>
        <w:t xml:space="preserve">Intervention: a. Identify appropriate symbol and vocabulary selection for different AAC users b. </w:t>
      </w:r>
      <w:r w:rsidRPr="00735D05">
        <w:rPr>
          <w:sz w:val="20"/>
          <w:szCs w:val="20"/>
        </w:rPr>
        <w:t>Using a feat</w:t>
      </w:r>
      <w:r>
        <w:rPr>
          <w:sz w:val="20"/>
          <w:szCs w:val="20"/>
        </w:rPr>
        <w:t xml:space="preserve">ure matching process, select </w:t>
      </w:r>
      <w:r w:rsidRPr="00735D05">
        <w:rPr>
          <w:sz w:val="20"/>
          <w:szCs w:val="20"/>
        </w:rPr>
        <w:t>appropriate AAC device</w:t>
      </w:r>
      <w:r>
        <w:rPr>
          <w:sz w:val="20"/>
          <w:szCs w:val="20"/>
        </w:rPr>
        <w:t>(s)</w:t>
      </w:r>
      <w:r w:rsidRPr="00735D05">
        <w:rPr>
          <w:sz w:val="20"/>
          <w:szCs w:val="20"/>
        </w:rPr>
        <w:t xml:space="preserve"> and/ or system</w:t>
      </w:r>
      <w:r>
        <w:rPr>
          <w:sz w:val="20"/>
          <w:szCs w:val="20"/>
        </w:rPr>
        <w:t>(</w:t>
      </w:r>
      <w:r w:rsidRPr="00735D05">
        <w:rPr>
          <w:sz w:val="20"/>
          <w:szCs w:val="20"/>
        </w:rPr>
        <w:t>s</w:t>
      </w:r>
      <w:r>
        <w:rPr>
          <w:sz w:val="20"/>
          <w:szCs w:val="20"/>
        </w:rPr>
        <w:t xml:space="preserve">) across communication settings c. Develop a working knowledge of the range of technology systems (no, low, high) and assistive technology d. Develop a basic understanding of access, seating and positioning related to AAC use </w:t>
      </w:r>
    </w:p>
    <w:p w:rsidR="000310B1" w:rsidRDefault="000310B1" w:rsidP="000310B1">
      <w:pPr>
        <w:pStyle w:val="ListParagraph"/>
        <w:widowControl w:val="0"/>
        <w:rPr>
          <w:sz w:val="20"/>
          <w:szCs w:val="20"/>
        </w:rPr>
      </w:pPr>
      <w:r>
        <w:rPr>
          <w:sz w:val="20"/>
          <w:szCs w:val="20"/>
        </w:rPr>
        <w:t xml:space="preserve">d. Selection and implementation of appropriate AAC intervention approaches for AAC users across settings e. Understand the role of AAC and literacy </w:t>
      </w:r>
    </w:p>
    <w:p w:rsidR="000310B1" w:rsidRDefault="000310B1" w:rsidP="000310B1">
      <w:pPr>
        <w:pStyle w:val="ListParagraph"/>
        <w:widowControl w:val="0"/>
        <w:numPr>
          <w:ilvl w:val="0"/>
          <w:numId w:val="41"/>
        </w:numPr>
        <w:spacing w:line="240" w:lineRule="auto"/>
        <w:rPr>
          <w:sz w:val="20"/>
          <w:szCs w:val="20"/>
        </w:rPr>
      </w:pPr>
      <w:r>
        <w:rPr>
          <w:sz w:val="20"/>
          <w:szCs w:val="20"/>
        </w:rPr>
        <w:t>Develop a working knowledge of resources, websites, organizations, vendors, and applications related to AAC use</w:t>
      </w:r>
    </w:p>
    <w:p w:rsidR="000310B1" w:rsidRPr="00735D05" w:rsidRDefault="000310B1" w:rsidP="000310B1">
      <w:pPr>
        <w:pStyle w:val="ListParagraph"/>
        <w:widowControl w:val="0"/>
        <w:numPr>
          <w:ilvl w:val="0"/>
          <w:numId w:val="41"/>
        </w:numPr>
        <w:spacing w:line="240" w:lineRule="auto"/>
        <w:rPr>
          <w:sz w:val="20"/>
          <w:szCs w:val="20"/>
        </w:rPr>
      </w:pPr>
      <w:r>
        <w:rPr>
          <w:sz w:val="20"/>
          <w:szCs w:val="20"/>
        </w:rPr>
        <w:t>Identify cultural characteristics and needs of AAC users</w:t>
      </w:r>
    </w:p>
    <w:p w:rsidR="000310B1" w:rsidRDefault="000310B1" w:rsidP="000310B1"/>
    <w:p w:rsidR="000310B1" w:rsidRPr="00BA42EA" w:rsidRDefault="000310B1" w:rsidP="000310B1">
      <w:pPr>
        <w:pStyle w:val="ListParagraph"/>
        <w:widowControl w:val="0"/>
      </w:pPr>
    </w:p>
    <w:p w:rsidR="000310B1" w:rsidRDefault="000310B1" w:rsidP="000310B1">
      <w:r>
        <w:rPr>
          <w:b/>
        </w:rPr>
        <w:t>Evidence for Evaluation of Achievement of Target Knowledge/Skills Competencies</w:t>
      </w:r>
    </w:p>
    <w:p w:rsidR="000310B1" w:rsidRDefault="000310B1" w:rsidP="000310B1">
      <w:r>
        <w:tab/>
      </w:r>
    </w:p>
    <w:p w:rsidR="000310B1" w:rsidRDefault="000310B1" w:rsidP="000310B1">
      <w:r>
        <w:tab/>
        <w:t xml:space="preserve">Quizzes </w:t>
      </w:r>
    </w:p>
    <w:p w:rsidR="000310B1" w:rsidRDefault="000310B1" w:rsidP="000310B1">
      <w:pPr>
        <w:ind w:firstLine="720"/>
      </w:pPr>
      <w:r>
        <w:t>Midterm Examination</w:t>
      </w:r>
    </w:p>
    <w:p w:rsidR="000310B1" w:rsidRDefault="000310B1" w:rsidP="000310B1">
      <w:r>
        <w:tab/>
        <w:t>Readings and Class Participation</w:t>
      </w:r>
      <w:r>
        <w:tab/>
      </w:r>
    </w:p>
    <w:p w:rsidR="000310B1" w:rsidRDefault="000310B1" w:rsidP="000310B1">
      <w:pPr>
        <w:ind w:firstLine="720"/>
      </w:pPr>
      <w:r>
        <w:t>Assignments</w:t>
      </w:r>
    </w:p>
    <w:p w:rsidR="000310B1" w:rsidRDefault="000310B1" w:rsidP="000310B1">
      <w:pPr>
        <w:ind w:firstLine="720"/>
      </w:pPr>
      <w:r>
        <w:t>Final Project and Presentation</w:t>
      </w:r>
    </w:p>
    <w:p w:rsidR="000310B1" w:rsidRDefault="000310B1" w:rsidP="000310B1"/>
    <w:p w:rsidR="000310B1" w:rsidRDefault="000310B1" w:rsidP="000310B1">
      <w:r>
        <w:rPr>
          <w:u w:val="single"/>
        </w:rPr>
        <w:t>Opportunities for Remediation</w:t>
      </w:r>
    </w:p>
    <w:p w:rsidR="000310B1" w:rsidRDefault="000310B1" w:rsidP="000310B1"/>
    <w:p w:rsidR="000310B1" w:rsidRDefault="000310B1" w:rsidP="000310B1">
      <w:pPr>
        <w:rPr>
          <w:i/>
        </w:rPr>
      </w:pPr>
      <w:r>
        <w:rPr>
          <w:i/>
        </w:rPr>
        <w:t>If criteria for successful demonstration of the level of knowledge/skills expected upon completion of this class are not achieved in the first assessment, the remediation option available is for the student to repeat this class one time in an attempt to receive a passing grade.</w:t>
      </w:r>
    </w:p>
    <w:p w:rsidR="000310B1" w:rsidRDefault="000310B1" w:rsidP="000310B1">
      <w:pPr>
        <w:pStyle w:val="PlainText"/>
        <w:rPr>
          <w:rFonts w:ascii="Times New Roman" w:eastAsia="MS Mincho" w:hAnsi="Times New Roman" w:cs="Times New Roman"/>
          <w:sz w:val="24"/>
        </w:rPr>
      </w:pPr>
    </w:p>
    <w:p w:rsidR="000310B1" w:rsidRDefault="000310B1" w:rsidP="000310B1">
      <w:pPr>
        <w:pStyle w:val="PlainText"/>
        <w:rPr>
          <w:rFonts w:ascii="Times New Roman" w:eastAsia="MS Mincho" w:hAnsi="Times New Roman" w:cs="Times New Roman"/>
          <w:sz w:val="24"/>
        </w:rPr>
      </w:pPr>
    </w:p>
    <w:p w:rsidR="000310B1" w:rsidRDefault="000310B1" w:rsidP="000310B1">
      <w:pPr>
        <w:widowControl w:val="0"/>
      </w:pPr>
    </w:p>
    <w:p w:rsidR="00BC24B9" w:rsidRPr="00BC24B9" w:rsidRDefault="00BC24B9" w:rsidP="00BC24B9">
      <w:pPr>
        <w:rPr>
          <w:rFonts w:cs="Times New Roman"/>
          <w:b/>
          <w:szCs w:val="24"/>
        </w:rPr>
      </w:pPr>
      <w:r w:rsidRPr="00BC24B9">
        <w:rPr>
          <w:rFonts w:cs="Times New Roman"/>
          <w:b/>
          <w:szCs w:val="24"/>
        </w:rPr>
        <w:t>2020-87</w:t>
      </w:r>
      <w:r w:rsidRPr="00BC24B9">
        <w:rPr>
          <w:rFonts w:cs="Times New Roman"/>
          <w:b/>
          <w:szCs w:val="24"/>
        </w:rPr>
        <w:tab/>
        <w:t>POLS 3240E</w:t>
      </w:r>
      <w:r w:rsidRPr="00BC24B9">
        <w:rPr>
          <w:rFonts w:cs="Times New Roman"/>
          <w:b/>
          <w:szCs w:val="24"/>
        </w:rPr>
        <w:tab/>
      </w:r>
      <w:r w:rsidRPr="00BC24B9">
        <w:rPr>
          <w:rFonts w:cs="Times New Roman"/>
          <w:b/>
          <w:szCs w:val="24"/>
        </w:rPr>
        <w:tab/>
        <w:t xml:space="preserve">Revise Course (guest: Prakash Kashwan) </w:t>
      </w:r>
      <w:r w:rsidRPr="00BC24B9">
        <w:rPr>
          <w:rFonts w:cs="Times New Roman"/>
          <w:b/>
          <w:color w:val="FF0000"/>
          <w:szCs w:val="24"/>
        </w:rPr>
        <w:t>(G) (S)</w:t>
      </w:r>
    </w:p>
    <w:p w:rsidR="005829B5" w:rsidRDefault="005829B5">
      <w:pPr>
        <w:rPr>
          <w:b/>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388"/>
        <w:gridCol w:w="4761"/>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COURSE ACTION REQUEST</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lastRenderedPageBreak/>
              <w:t>CAR 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19-13666</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Request Proposer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Kashwan</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Climate Justice</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CAR 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In Progress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Workflow History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Start &gt; Draft &gt; Political Science &gt; College of Liberal Arts and Sciences</w:t>
            </w: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014"/>
        <w:gridCol w:w="2515"/>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COURSE INFO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Type of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Revise Course</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this a UNIV or INTD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Neither</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Number of Subject Areas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1</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Course Subject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POLS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School / College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College of Liberal Arts and Sciences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Political Science</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Course Title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Climate Justice</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3240</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Will this use an existing course number?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6973"/>
        <w:gridCol w:w="2117"/>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CONTACT INFO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Initiator Name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Prakash Kashwan</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Initiator Department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Political Science</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Initiator NetId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prk10005</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Initiator Email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hyperlink r:id="rId343" w:history="1">
              <w:r>
                <w:rPr>
                  <w:rStyle w:val="Hyperlink"/>
                  <w:rFonts w:ascii="Arial" w:hAnsi="Arial" w:cs="Arial"/>
                  <w:sz w:val="15"/>
                  <w:szCs w:val="15"/>
                </w:rPr>
                <w:t>prakash.kashwan@uconn.edu</w:t>
              </w:r>
            </w:hyperlink>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this request for you or someone else?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Myself</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Does the department/school/program currently have resources to offer the course as proposed?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Yes</w:t>
            </w: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5579"/>
        <w:gridCol w:w="3765"/>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COURSE FEATURES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Proposed Year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2020</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Will this course be taught in a language other than English?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this currently a General Education course or is it being proposed for General Education?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Yes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Content Area 1 Arts and Humanities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Content Area 2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Yes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Content Area 3 Science and Technology (non-Lab)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Content Area 3 Science and Technology (Lab)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Content Area 4 Diversity and Multiculturalism (non-International)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Content Area 4 Diversity and Multiculturalism (International)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General Education Competency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b/>
                <w:bCs/>
                <w:sz w:val="15"/>
                <w:szCs w:val="15"/>
              </w:rPr>
            </w:pP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Yes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Number of Sections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1</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Number of Students per Section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45</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this a Variable Credits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this a Multi-Semester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Credits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3</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Instructional Pattern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 xml:space="preserve">Lectures and discussion, including regular student presentations. </w:t>
            </w: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2864"/>
        <w:gridCol w:w="1747"/>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lastRenderedPageBreak/>
              <w:t>COURSE RESTRICTIONS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Prerequisites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Open to juniors or higher</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Corequisites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None</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Recommended Preparation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None</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Consent Required?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 Consent Required</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enrollment in this course restricted?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130"/>
        <w:gridCol w:w="597"/>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GRADING</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Is this course repeatable for credit?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What is the Grading Basis for this course?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Graded</w:t>
            </w: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4448"/>
        <w:gridCol w:w="355"/>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SPECIAL INSTRUCTIONAL FEATURES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Do you anticipate the course will be offered at all campuses?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Yes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Will this course be taught off campus?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No</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Will this course be offered online?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Yes</w:t>
            </w: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860"/>
        <w:gridCol w:w="7484"/>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COURSE DETAILS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Provide existing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POLS 3240. Climate Justice Three credits. Open to juniors or higher. Introduction to major debates about the distributional consequences of climate change and the policies and programs meant to address it. Implications for the design of global, national, and subnational institutions of climate governance.</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Provide proposed title and complete course catalog copy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POLS 3240E. Environmental and Climate Justice Three credits. Open to juniors or higher. Introduction to major debates about environmental and climate justice and the related policies and programs. Implications for the ongoing efforts to promote environmental stewardship and the design of global, national, and sub-national institutions of climate governance.</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Reason for the course action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 xml:space="preserve">1) Approval as “E” course: 1) POLS 3240 meets several requirements of the new gen-ed requirement of environmental literacy (as discussed at length in the section on environmental literacy). 2) Reasons for the proposed changes in the course title and catalog copy: i) The course content has evolved significantly since the course was approved by C&amp;C. As the attached course syllabus from Spring 2019 shows, we spend several weeks discussing the evolution of environmental justice movement in the U.S., the environmental justice outcomes in the cities (e.g. gentrification); and the policy outcomes of federal environmental justice statutes. As such nearly 50% of the course contents address topics traditionally included in the courses on environmental justice. ii) Increasingly frequently, environmental justice and climate justice issues are discussed together in both public debates and scholarly research. Many scholars argue that, in some instances, it may even be counterproductive to address climate justice in isolation from the broader environmental justice issues. iii) The proposed changes in course title and course catalog copy would offer a more accurate representation of course contents, which will help interested students to get a better sense of what they expect to see in the syllabus and in the classroom. </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Specify effect on other departments and overlap with existing courses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 xml:space="preserve">1) Approval as “E” course: The proposed change would increase the number of choices that students in Political Science and Human Rights have to meet their E-requirement. 2) Changes in the course title and catalog copy: The proposed changes have been endorsed by Human Rights and Environmental Studies, the two majors/programs in which POLS 3240 is listed as a related course. Additionally, I have also had detailed discussions with Carol Atkinson-Palombo, the Director of Environmental Studies, who is also spearheading the efforts to align campus-wide curriculum offerings on environmental justice. These discussions have allowed me to clarify that POLS 3240 offers an advanced seminar style experience to students, with significant classroom time devoted to peer to peer discussions, assignments that foster real-time public engagement. Overall, the changed course title and course catalog copy will help support efforts to offer UConn students a holistic curriculum engagements on the topic of environmental and climate justice. </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Please provide a brief description of course goals and learning objectives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1. Define the concepts of environmental and climate justice and explain how the historical and political contexts influence the social impacts of climate change. 2. Synthesize the key insights from environmental justice movements in the United States and abroad to draw lessons for the goals of climate justice. 3. Analyze environmental and climate justice from three distinct perspectives: i) Human Rights; ii) Economics/Markets; (iii) Sociopolitical. 4. Analyze how domestic and global climate policies and programs shape the outcomes of social justice. 5. Evaluate ideas on the diverse means and methods that the state and non-state actors use in their pursuits of environmental climate justice.</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Describe course assessments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 xml:space="preserve">Course Memos: Students synthesize key arguments made in the course readings, four times during the semester. The memos are also a medium for students to pose questions that the course readings leave unanswered. Self-Assessment Tests: Help students review and reflect on core concepts in the course material. Public Engagement: Students design and execute a customized public engagement opportunity/project that enable them to apply the course learning in a real-world, real-time setting. Exams (Mid-term and Final): Much </w:t>
            </w:r>
            <w:r>
              <w:rPr>
                <w:rFonts w:ascii="Arial" w:hAnsi="Arial" w:cs="Arial"/>
                <w:sz w:val="15"/>
                <w:szCs w:val="15"/>
              </w:rPr>
              <w:lastRenderedPageBreak/>
              <w:t xml:space="preserve">of the exam is in the form of creative essays that foster creative and critical thinking on the ongoing debates of public policies related to the goals of environmental and climate justice. </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lastRenderedPageBreak/>
              <w:t>General Education Goals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POLS 3240 serves the following GenEd goals: Acquire intellectual breadth and versatility: Students learn how the societal responses to climate change are often deeply intertwined with the historical, political, and social contexts, that are often experienced differently by different groups based on their race, gender, ethnicity, caste, and geography. Acquire critical judgment: The course contents and in-class discussions encourage students to think critically about the diverse ways in which the problems of and the solution to the global environmental and climate change are framed by different actors and agencies with diverse, and at times competing, interests. Overall, this case takes a critical (instead of a utopian) approach to environmental and climate justice. Acquire awareness of their era and society: The course engages topics and discussions on two of the prominent challenges of this era: Global environmental and climate change; global inequality.</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Content Area: Social Sciences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 xml:space="preserve">1. Introduce students to theories and concepts of the social sciences: Course introduces students to the concepts of political economy, colonialism, neoliberalism, sustainable development, disaster capitalism, human rights, environmental rights, social and economic rights, race, environmental inequalities, social vulnerability, human development, climate gentrification, and public policy. 2. Introduce students to methods used in the social sciences: Political Economy approaches to policy making and implementation; critical approaches to understand the distributional consequences of global environmental and climate change. 3. Introduce students to ways in which individuals, groups, institutions, or societies behave and influence one another and the natural environment: POLS 3240 focuses on colonial history, social context (race, gender, ethnicity), and interest group influence within politics and policy making. 4. Provide students with tools to analyze social, political, or economic groups/organizations, with a specific focus on racial and ethnic minorities communities, social movements, governments; examines problems of environmental and climate injustices at the societal, national, and international levels. </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Environmental Literacy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 xml:space="preserve">i) POLS 3240 conceptualizes the environment in a holistic manner, including the biophysical and atmospheric processes, but also the notion of the environment inclusive of work spaces (fields, forests, mines etc) and part of the lived experiences (e.g. urban environment) ii) The first week of the course introduces students to the fundamentals of social impacts of global environmental and climate change. iii) Throughout the course students learn about public policies (e.g., economic policies; political processes), legal frameworks (e.g. global and national policy making systems), social systems (capitalism; communism; and contemporary economic systems), and historical processes (e.g. colonialism) that affect the environment. </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Syllabus and other attachments</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3318"/>
              <w:gridCol w:w="3311"/>
              <w:gridCol w:w="743"/>
            </w:tblGrid>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Attachment Link</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File 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File Type</w:t>
                  </w:r>
                </w:p>
              </w:tc>
            </w:tr>
            <w:tr w:rsidR="000310B1"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hyperlink r:id="rId344" w:tgtFrame="_self" w:history="1">
                    <w:r>
                      <w:rPr>
                        <w:rStyle w:val="Hyperlink"/>
                        <w:rFonts w:ascii="Arial" w:hAnsi="Arial" w:cs="Arial"/>
                        <w:sz w:val="15"/>
                        <w:szCs w:val="15"/>
                      </w:rPr>
                      <w:t>POLS 3240 - Course Syllabus SPRING 2019.docx</w:t>
                    </w:r>
                  </w:hyperlink>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POLS 3240 - Course Syllabus SPRING 2019.docx</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Syllabus</w:t>
                  </w:r>
                </w:p>
              </w:tc>
            </w:tr>
          </w:tbl>
          <w:p w:rsidR="000310B1" w:rsidRDefault="000310B1" w:rsidP="00431539">
            <w:pPr>
              <w:rPr>
                <w:rFonts w:asciiTheme="minorHAnsi" w:hAnsiTheme="minorHAnsi"/>
                <w:sz w:val="22"/>
              </w:rPr>
            </w:pPr>
          </w:p>
        </w:tc>
      </w:tr>
    </w:tbl>
    <w:p w:rsidR="000310B1" w:rsidRDefault="000310B1" w:rsidP="000310B1">
      <w:pPr>
        <w:rPr>
          <w:rFonts w:asciiTheme="minorHAnsi" w:hAnsiTheme="minorHAnsi"/>
          <w:sz w:val="20"/>
          <w:szCs w:val="20"/>
        </w:rPr>
      </w:pPr>
    </w:p>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1107"/>
        <w:gridCol w:w="8237"/>
      </w:tblGrid>
      <w:tr w:rsidR="000310B1" w:rsidTr="00431539">
        <w:tc>
          <w:tcPr>
            <w:tcW w:w="0" w:type="auto"/>
            <w:gridSpan w:val="2"/>
            <w:tcBorders>
              <w:top w:val="single" w:sz="6" w:space="0" w:color="000000"/>
              <w:left w:val="single" w:sz="6" w:space="0" w:color="000000"/>
              <w:bottom w:val="single" w:sz="6" w:space="0" w:color="000000"/>
              <w:right w:val="single" w:sz="6" w:space="0" w:color="000000"/>
            </w:tcBorders>
            <w:shd w:val="clear" w:color="auto" w:fill="000000"/>
            <w:vAlign w:val="center"/>
            <w:hideMark/>
          </w:tcPr>
          <w:p w:rsidR="000310B1" w:rsidRDefault="000310B1" w:rsidP="00431539">
            <w:pPr>
              <w:rPr>
                <w:rFonts w:ascii="Arial" w:hAnsi="Arial" w:cs="Arial"/>
                <w:b/>
                <w:bCs/>
                <w:color w:val="FFFFFF"/>
                <w:sz w:val="18"/>
                <w:szCs w:val="18"/>
              </w:rPr>
            </w:pPr>
            <w:r>
              <w:rPr>
                <w:rFonts w:ascii="Arial" w:hAnsi="Arial" w:cs="Arial"/>
                <w:b/>
                <w:bCs/>
                <w:color w:val="FFFFFF"/>
                <w:sz w:val="18"/>
                <w:szCs w:val="18"/>
              </w:rPr>
              <w:t>COMMENTS / APPROVALS</w:t>
            </w:r>
          </w:p>
        </w:tc>
      </w:tr>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rPr>
                <w:rFonts w:ascii="Arial" w:hAnsi="Arial" w:cs="Arial"/>
                <w:b/>
                <w:bCs/>
                <w:sz w:val="15"/>
                <w:szCs w:val="15"/>
              </w:rPr>
            </w:pPr>
            <w:r>
              <w:rPr>
                <w:rFonts w:ascii="Arial" w:hAnsi="Arial" w:cs="Arial"/>
                <w:b/>
                <w:bCs/>
                <w:sz w:val="15"/>
                <w:szCs w:val="15"/>
              </w:rPr>
              <w:t>Comments &amp; Approvals Log</w:t>
            </w:r>
          </w:p>
        </w:tc>
        <w:tc>
          <w:tcPr>
            <w:tcW w:w="0" w:type="auto"/>
            <w:tcBorders>
              <w:top w:val="single" w:sz="6" w:space="0" w:color="000000"/>
              <w:left w:val="single" w:sz="6" w:space="0" w:color="000000"/>
              <w:bottom w:val="single" w:sz="6" w:space="0" w:color="000000"/>
              <w:right w:val="single" w:sz="6" w:space="0" w:color="000000"/>
            </w:tcBorders>
            <w:vAlign w:val="center"/>
            <w:hideMark/>
          </w:tcPr>
          <w:tbl>
            <w:tblPr>
              <w:tblW w:w="0" w:type="auto"/>
              <w:tblBorders>
                <w:top w:val="single" w:sz="6" w:space="0" w:color="000000"/>
                <w:left w:val="single" w:sz="6" w:space="0" w:color="000000"/>
                <w:bottom w:val="single" w:sz="6" w:space="0" w:color="000000"/>
                <w:right w:val="single" w:sz="6" w:space="0" w:color="000000"/>
              </w:tblBorders>
              <w:tblCellMar>
                <w:top w:w="48" w:type="dxa"/>
                <w:left w:w="48" w:type="dxa"/>
                <w:bottom w:w="48" w:type="dxa"/>
                <w:right w:w="48" w:type="dxa"/>
              </w:tblCellMar>
              <w:tblLook w:val="04A0" w:firstRow="1" w:lastRow="0" w:firstColumn="1" w:lastColumn="0" w:noHBand="0" w:noVBand="1"/>
            </w:tblPr>
            <w:tblGrid>
              <w:gridCol w:w="736"/>
              <w:gridCol w:w="826"/>
              <w:gridCol w:w="943"/>
              <w:gridCol w:w="655"/>
              <w:gridCol w:w="992"/>
              <w:gridCol w:w="3973"/>
            </w:tblGrid>
            <w:tr w:rsidR="000310B1" w:rsidTr="00431539">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Stage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Name</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Time Stamp</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Status</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Committee Sign-Off</w:t>
                  </w:r>
                </w:p>
              </w:tc>
              <w:tc>
                <w:tcPr>
                  <w:tcW w:w="0" w:type="auto"/>
                  <w:tcBorders>
                    <w:top w:val="single" w:sz="6" w:space="0" w:color="000000"/>
                    <w:left w:val="single" w:sz="6" w:space="0" w:color="000000"/>
                    <w:bottom w:val="single" w:sz="6" w:space="0" w:color="000000"/>
                    <w:right w:val="single" w:sz="6" w:space="0" w:color="000000"/>
                  </w:tcBorders>
                  <w:shd w:val="clear" w:color="auto" w:fill="DDDDDD"/>
                  <w:vAlign w:val="center"/>
                  <w:hideMark/>
                </w:tcPr>
                <w:p w:rsidR="000310B1" w:rsidRDefault="000310B1" w:rsidP="00431539">
                  <w:pPr>
                    <w:jc w:val="center"/>
                    <w:rPr>
                      <w:rFonts w:ascii="Arial" w:hAnsi="Arial" w:cs="Arial"/>
                      <w:b/>
                      <w:bCs/>
                      <w:color w:val="000000"/>
                      <w:sz w:val="15"/>
                      <w:szCs w:val="15"/>
                    </w:rPr>
                  </w:pPr>
                  <w:r>
                    <w:rPr>
                      <w:rFonts w:ascii="Arial" w:hAnsi="Arial" w:cs="Arial"/>
                      <w:b/>
                      <w:bCs/>
                      <w:color w:val="000000"/>
                      <w:sz w:val="15"/>
                      <w:szCs w:val="15"/>
                    </w:rPr>
                    <w:t>Comments</w:t>
                  </w:r>
                </w:p>
              </w:tc>
            </w:tr>
            <w:tr w:rsidR="000310B1"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Draft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Prakash Kashwan</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10/02/2019 - 11:08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Submit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 xml:space="preserve">Proposal for course revisions for POLS 3240: 1) E-literacy requirements; 2) Changes in course title and course catalog copy to more accurately reflect the contents of the course that have evolved significantly since the approval of the course last year. </w:t>
                  </w:r>
                </w:p>
              </w:tc>
            </w:tr>
            <w:tr w:rsidR="000310B1" w:rsidTr="00431539">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Political Science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Evan J Perkoski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10/07/2019 - 15:07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Approve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10/7/2019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0310B1" w:rsidRDefault="000310B1" w:rsidP="00431539">
                  <w:pPr>
                    <w:rPr>
                      <w:rFonts w:ascii="Arial" w:hAnsi="Arial" w:cs="Arial"/>
                      <w:sz w:val="15"/>
                      <w:szCs w:val="15"/>
                    </w:rPr>
                  </w:pPr>
                  <w:r>
                    <w:rPr>
                      <w:rFonts w:ascii="Arial" w:hAnsi="Arial" w:cs="Arial"/>
                      <w:sz w:val="15"/>
                      <w:szCs w:val="15"/>
                    </w:rPr>
                    <w:t>Approved by EP</w:t>
                  </w:r>
                </w:p>
              </w:tc>
            </w:tr>
          </w:tbl>
          <w:p w:rsidR="000310B1" w:rsidRDefault="000310B1" w:rsidP="00431539">
            <w:pPr>
              <w:rPr>
                <w:rFonts w:asciiTheme="minorHAnsi" w:hAnsiTheme="minorHAnsi"/>
                <w:sz w:val="22"/>
              </w:rPr>
            </w:pPr>
          </w:p>
        </w:tc>
      </w:tr>
    </w:tbl>
    <w:p w:rsidR="000310B1" w:rsidRDefault="000310B1" w:rsidP="000310B1">
      <w:pPr>
        <w:rPr>
          <w:rFonts w:asciiTheme="minorHAnsi" w:hAnsiTheme="minorHAnsi"/>
          <w:sz w:val="20"/>
          <w:szCs w:val="20"/>
        </w:rPr>
      </w:pPr>
    </w:p>
    <w:p w:rsidR="000310B1" w:rsidRDefault="000310B1" w:rsidP="000310B1"/>
    <w:p w:rsidR="000310B1" w:rsidRPr="00E00AEB" w:rsidRDefault="000310B1" w:rsidP="000310B1">
      <w:pPr>
        <w:pStyle w:val="Heading2"/>
        <w:jc w:val="center"/>
        <w:rPr>
          <w:rFonts w:asciiTheme="majorBidi" w:hAnsiTheme="majorBidi"/>
          <w:b/>
          <w:bCs/>
          <w:color w:val="auto"/>
          <w:sz w:val="40"/>
          <w:szCs w:val="40"/>
        </w:rPr>
      </w:pPr>
      <w:r w:rsidRPr="00E00AEB">
        <w:rPr>
          <w:rFonts w:asciiTheme="majorBidi" w:hAnsiTheme="majorBidi"/>
          <w:b/>
          <w:bCs/>
          <w:color w:val="auto"/>
          <w:sz w:val="40"/>
          <w:szCs w:val="40"/>
        </w:rPr>
        <w:t>Climate Justice</w:t>
      </w:r>
    </w:p>
    <w:p w:rsidR="000310B1" w:rsidRPr="00C91539" w:rsidRDefault="000310B1" w:rsidP="000310B1">
      <w:pPr>
        <w:jc w:val="center"/>
        <w:rPr>
          <w:rFonts w:asciiTheme="majorBidi" w:hAnsiTheme="majorBidi" w:cstheme="majorBidi"/>
          <w:szCs w:val="24"/>
        </w:rPr>
      </w:pPr>
      <w:r w:rsidRPr="00C91539">
        <w:rPr>
          <w:rFonts w:asciiTheme="majorBidi" w:hAnsiTheme="majorBidi" w:cstheme="majorBidi"/>
          <w:szCs w:val="24"/>
        </w:rPr>
        <w:t>POLS 3240-001 (16294)</w:t>
      </w:r>
      <w:r w:rsidRPr="00C91539">
        <w:rPr>
          <w:rStyle w:val="FootnoteReference"/>
          <w:rFonts w:asciiTheme="majorBidi" w:hAnsiTheme="majorBidi" w:cstheme="majorBidi"/>
          <w:szCs w:val="24"/>
        </w:rPr>
        <w:footnoteReference w:id="1"/>
      </w:r>
      <w:r w:rsidRPr="00C91539">
        <w:rPr>
          <w:rFonts w:asciiTheme="majorBidi" w:hAnsiTheme="majorBidi" w:cstheme="majorBidi"/>
          <w:szCs w:val="24"/>
        </w:rPr>
        <w:t xml:space="preserve"> – Spring 2019</w:t>
      </w:r>
    </w:p>
    <w:p w:rsidR="000310B1" w:rsidRPr="00C91539" w:rsidRDefault="000310B1" w:rsidP="000310B1">
      <w:pPr>
        <w:jc w:val="center"/>
        <w:rPr>
          <w:rFonts w:asciiTheme="majorBidi" w:hAnsiTheme="majorBidi" w:cstheme="majorBidi"/>
          <w:szCs w:val="24"/>
        </w:rPr>
      </w:pPr>
      <w:r w:rsidRPr="00C91539">
        <w:rPr>
          <w:rFonts w:asciiTheme="majorBidi" w:hAnsiTheme="majorBidi" w:cstheme="majorBidi"/>
          <w:szCs w:val="24"/>
        </w:rPr>
        <w:t>Class Meeting: Tu Th 12:30PM - 1:45PM – OAK 109</w:t>
      </w:r>
    </w:p>
    <w:p w:rsidR="000310B1" w:rsidRPr="00C91539" w:rsidRDefault="000310B1" w:rsidP="000310B1">
      <w:pPr>
        <w:jc w:val="center"/>
        <w:rPr>
          <w:rFonts w:asciiTheme="majorBidi" w:hAnsiTheme="majorBidi" w:cstheme="majorBidi"/>
          <w:b/>
          <w:szCs w:val="24"/>
        </w:rPr>
      </w:pPr>
    </w:p>
    <w:p w:rsidR="000310B1" w:rsidRPr="00C91539" w:rsidRDefault="000310B1" w:rsidP="000310B1">
      <w:pPr>
        <w:jc w:val="center"/>
        <w:rPr>
          <w:rFonts w:asciiTheme="majorBidi" w:hAnsiTheme="majorBidi" w:cstheme="majorBidi"/>
          <w:b/>
          <w:szCs w:val="24"/>
        </w:rPr>
      </w:pPr>
      <w:r w:rsidRPr="00C91539">
        <w:rPr>
          <w:rFonts w:asciiTheme="majorBidi" w:hAnsiTheme="majorBidi" w:cstheme="majorBidi"/>
          <w:b/>
          <w:szCs w:val="24"/>
        </w:rPr>
        <w:t>Instructor: Dr. Prakash Kashwan</w:t>
      </w:r>
    </w:p>
    <w:p w:rsidR="000310B1" w:rsidRDefault="000310B1" w:rsidP="000310B1">
      <w:pPr>
        <w:jc w:val="center"/>
        <w:rPr>
          <w:rFonts w:asciiTheme="majorBidi" w:hAnsiTheme="majorBidi" w:cstheme="majorBidi"/>
          <w:szCs w:val="24"/>
        </w:rPr>
      </w:pPr>
      <w:r w:rsidRPr="00C91539">
        <w:rPr>
          <w:rFonts w:asciiTheme="majorBidi" w:hAnsiTheme="majorBidi" w:cstheme="majorBidi"/>
          <w:szCs w:val="24"/>
        </w:rPr>
        <w:t>Office: Oak 446</w:t>
      </w:r>
      <w:r>
        <w:rPr>
          <w:rFonts w:asciiTheme="majorBidi" w:hAnsiTheme="majorBidi" w:cstheme="majorBidi"/>
          <w:szCs w:val="24"/>
        </w:rPr>
        <w:t xml:space="preserve">. </w:t>
      </w:r>
      <w:r w:rsidRPr="00C91539">
        <w:rPr>
          <w:rFonts w:asciiTheme="majorBidi" w:hAnsiTheme="majorBidi" w:cstheme="majorBidi"/>
          <w:szCs w:val="24"/>
        </w:rPr>
        <w:t xml:space="preserve">Office Hours: </w:t>
      </w:r>
      <w:r w:rsidRPr="00974385">
        <w:rPr>
          <w:rFonts w:asciiTheme="majorBidi" w:hAnsiTheme="majorBidi" w:cstheme="majorBidi"/>
          <w:szCs w:val="24"/>
        </w:rPr>
        <w:t>Tue 2:00-3:00 PM/Wed 11:00AM-12:00</w:t>
      </w:r>
    </w:p>
    <w:p w:rsidR="000310B1" w:rsidRPr="00974385" w:rsidRDefault="000310B1" w:rsidP="000310B1">
      <w:pPr>
        <w:jc w:val="center"/>
        <w:rPr>
          <w:rFonts w:asciiTheme="majorBidi" w:hAnsiTheme="majorBidi" w:cstheme="majorBidi"/>
          <w:color w:val="0563C1" w:themeColor="hyperlink"/>
          <w:szCs w:val="24"/>
          <w:u w:val="single"/>
        </w:rPr>
      </w:pPr>
      <w:r>
        <w:rPr>
          <w:rFonts w:asciiTheme="majorBidi" w:hAnsiTheme="majorBidi" w:cstheme="majorBidi"/>
          <w:szCs w:val="24"/>
        </w:rPr>
        <w:t>(</w:t>
      </w:r>
      <w:r w:rsidRPr="00C91539">
        <w:rPr>
          <w:rFonts w:asciiTheme="majorBidi" w:hAnsiTheme="majorBidi" w:cstheme="majorBidi"/>
          <w:szCs w:val="24"/>
        </w:rPr>
        <w:t xml:space="preserve">Appointments via </w:t>
      </w:r>
      <w:hyperlink r:id="rId345" w:history="1">
        <w:r w:rsidRPr="00C50771">
          <w:rPr>
            <w:rStyle w:val="Hyperlink"/>
            <w:rFonts w:asciiTheme="majorBidi" w:hAnsiTheme="majorBidi" w:cstheme="majorBidi"/>
            <w:szCs w:val="24"/>
          </w:rPr>
          <w:t>http://advapp.uconn.edu/</w:t>
        </w:r>
      </w:hyperlink>
      <w:r>
        <w:rPr>
          <w:rFonts w:asciiTheme="majorBidi" w:hAnsiTheme="majorBidi" w:cstheme="majorBidi"/>
          <w:szCs w:val="24"/>
        </w:rPr>
        <w:t>only)</w:t>
      </w:r>
    </w:p>
    <w:p w:rsidR="000310B1" w:rsidRPr="00C91539" w:rsidRDefault="000310B1" w:rsidP="000310B1">
      <w:pPr>
        <w:jc w:val="center"/>
        <w:rPr>
          <w:rFonts w:asciiTheme="majorBidi" w:hAnsiTheme="majorBidi" w:cstheme="majorBidi"/>
          <w:szCs w:val="24"/>
        </w:rPr>
      </w:pPr>
      <w:r>
        <w:rPr>
          <w:rFonts w:asciiTheme="majorBidi" w:hAnsiTheme="majorBidi" w:cstheme="majorBidi"/>
          <w:szCs w:val="24"/>
        </w:rPr>
        <w:t xml:space="preserve">Contact: 860-786-7951; </w:t>
      </w:r>
      <w:hyperlink r:id="rId346" w:history="1">
        <w:r w:rsidRPr="00E26E0D">
          <w:rPr>
            <w:rStyle w:val="Hyperlink"/>
            <w:rFonts w:asciiTheme="majorBidi" w:hAnsiTheme="majorBidi" w:cstheme="majorBidi"/>
            <w:szCs w:val="24"/>
          </w:rPr>
          <w:t>prakash.kashwan@uconn.edu</w:t>
        </w:r>
      </w:hyperlink>
    </w:p>
    <w:p w:rsidR="000310B1" w:rsidRPr="00C91539" w:rsidRDefault="000310B1" w:rsidP="000310B1">
      <w:pPr>
        <w:rPr>
          <w:rFonts w:asciiTheme="majorBidi" w:hAnsiTheme="majorBidi" w:cstheme="majorBidi"/>
          <w:szCs w:val="24"/>
        </w:rPr>
      </w:pPr>
    </w:p>
    <w:p w:rsidR="000310B1" w:rsidRDefault="000310B1" w:rsidP="000310B1">
      <w:pPr>
        <w:rPr>
          <w:rFonts w:asciiTheme="majorBidi" w:hAnsiTheme="majorBidi" w:cstheme="majorBidi"/>
          <w:szCs w:val="24"/>
        </w:rPr>
      </w:pPr>
      <w:r>
        <w:rPr>
          <w:rFonts w:asciiTheme="majorBidi" w:hAnsiTheme="majorBidi" w:cstheme="majorBidi"/>
          <w:szCs w:val="24"/>
        </w:rPr>
        <w:t>C</w:t>
      </w:r>
      <w:r w:rsidRPr="00C91539">
        <w:rPr>
          <w:rFonts w:asciiTheme="majorBidi" w:hAnsiTheme="majorBidi" w:cstheme="majorBidi"/>
          <w:szCs w:val="24"/>
        </w:rPr>
        <w:t>limate change</w:t>
      </w:r>
      <w:r>
        <w:rPr>
          <w:rFonts w:asciiTheme="majorBidi" w:hAnsiTheme="majorBidi" w:cstheme="majorBidi"/>
          <w:szCs w:val="24"/>
        </w:rPr>
        <w:t xml:space="preserve"> does not affect everyone equally. Instead, the consequences</w:t>
      </w:r>
      <w:r w:rsidRPr="00C91539">
        <w:rPr>
          <w:rFonts w:asciiTheme="majorBidi" w:hAnsiTheme="majorBidi" w:cstheme="majorBidi"/>
          <w:szCs w:val="24"/>
        </w:rPr>
        <w:t xml:space="preserve"> </w:t>
      </w:r>
      <w:r>
        <w:rPr>
          <w:rFonts w:asciiTheme="majorBidi" w:hAnsiTheme="majorBidi" w:cstheme="majorBidi"/>
          <w:szCs w:val="24"/>
        </w:rPr>
        <w:t xml:space="preserve">of global climate change </w:t>
      </w:r>
      <w:r w:rsidRPr="00C91539">
        <w:rPr>
          <w:rFonts w:asciiTheme="majorBidi" w:hAnsiTheme="majorBidi" w:cstheme="majorBidi"/>
          <w:szCs w:val="24"/>
        </w:rPr>
        <w:t xml:space="preserve">are distributed </w:t>
      </w:r>
      <w:r>
        <w:rPr>
          <w:rFonts w:asciiTheme="majorBidi" w:hAnsiTheme="majorBidi" w:cstheme="majorBidi"/>
          <w:szCs w:val="24"/>
        </w:rPr>
        <w:t xml:space="preserve">unequally </w:t>
      </w:r>
      <w:r w:rsidRPr="00C91539">
        <w:rPr>
          <w:rFonts w:asciiTheme="majorBidi" w:hAnsiTheme="majorBidi" w:cstheme="majorBidi"/>
          <w:szCs w:val="24"/>
        </w:rPr>
        <w:t xml:space="preserve">across </w:t>
      </w:r>
      <w:r>
        <w:rPr>
          <w:rFonts w:asciiTheme="majorBidi" w:hAnsiTheme="majorBidi" w:cstheme="majorBidi"/>
          <w:szCs w:val="24"/>
        </w:rPr>
        <w:t>different world regions, countries,</w:t>
      </w:r>
      <w:r w:rsidRPr="00C91539">
        <w:rPr>
          <w:rFonts w:asciiTheme="majorBidi" w:hAnsiTheme="majorBidi" w:cstheme="majorBidi"/>
          <w:szCs w:val="24"/>
        </w:rPr>
        <w:t xml:space="preserve"> </w:t>
      </w:r>
      <w:r>
        <w:rPr>
          <w:rFonts w:asciiTheme="majorBidi" w:hAnsiTheme="majorBidi" w:cstheme="majorBidi"/>
          <w:szCs w:val="24"/>
        </w:rPr>
        <w:t xml:space="preserve">and </w:t>
      </w:r>
      <w:r w:rsidRPr="00C91539">
        <w:rPr>
          <w:rFonts w:asciiTheme="majorBidi" w:hAnsiTheme="majorBidi" w:cstheme="majorBidi"/>
          <w:szCs w:val="24"/>
        </w:rPr>
        <w:t>different social groups within</w:t>
      </w:r>
      <w:r>
        <w:rPr>
          <w:rFonts w:asciiTheme="majorBidi" w:hAnsiTheme="majorBidi" w:cstheme="majorBidi"/>
          <w:szCs w:val="24"/>
        </w:rPr>
        <w:t xml:space="preserve"> countries</w:t>
      </w:r>
      <w:r w:rsidRPr="00C91539">
        <w:rPr>
          <w:rFonts w:asciiTheme="majorBidi" w:hAnsiTheme="majorBidi" w:cstheme="majorBidi"/>
          <w:szCs w:val="24"/>
        </w:rPr>
        <w:t xml:space="preserve">. These differences in the effects of climate change – along the axes of nationality, geography, gender, race, ethnicity, and age among others – are the root causes of climate injustices of various types. The discriminatory effects of climate change are evident from the reportage of </w:t>
      </w:r>
      <w:r w:rsidRPr="00C91539">
        <w:rPr>
          <w:rFonts w:asciiTheme="majorBidi" w:hAnsiTheme="majorBidi" w:cstheme="majorBidi"/>
          <w:noProof/>
          <w:szCs w:val="24"/>
        </w:rPr>
        <w:t>climate change related</w:t>
      </w:r>
      <w:r w:rsidRPr="00C91539">
        <w:rPr>
          <w:rFonts w:asciiTheme="majorBidi" w:hAnsiTheme="majorBidi" w:cstheme="majorBidi"/>
          <w:szCs w:val="24"/>
        </w:rPr>
        <w:t xml:space="preserve"> disasters in the United States and elsewhere (beginning with hurricane Katrina and every other major disaster since). Climate change is caused by and intervenes in a world with entrenched inequalities. Unless concerted efforts are made to counter these inequalities, the efforts to combat climate change are also likely to produce socially discriminatory effects. As a result, some types of climate actions may reinforce climate injustices while other types of climate action may contribute to climate justice.  </w:t>
      </w:r>
    </w:p>
    <w:p w:rsidR="000310B1" w:rsidRDefault="000310B1" w:rsidP="000310B1">
      <w:pPr>
        <w:ind w:firstLine="720"/>
        <w:rPr>
          <w:rFonts w:asciiTheme="majorBidi" w:hAnsiTheme="majorBidi" w:cstheme="majorBidi"/>
          <w:szCs w:val="24"/>
        </w:rPr>
      </w:pPr>
      <w:r w:rsidRPr="00C91539">
        <w:rPr>
          <w:rFonts w:asciiTheme="majorBidi" w:hAnsiTheme="majorBidi" w:cstheme="majorBidi"/>
          <w:szCs w:val="24"/>
        </w:rPr>
        <w:t xml:space="preserve">This course will introduce you to the major concepts and debates related to the unequal effects of climate change, including those of the ongoing efforts to combat climate change. We use ‘climate justice’ as a lens to comprehend and analyze the nexus between climate change on the one hand and social, economic, and political inequalities on the other hand. To accomplish these goals, we will use concepts from political science, environmental studies, and human rights.  </w:t>
      </w:r>
    </w:p>
    <w:p w:rsidR="000310B1" w:rsidRPr="00C91539" w:rsidRDefault="000310B1" w:rsidP="000310B1">
      <w:pPr>
        <w:ind w:firstLine="720"/>
        <w:rPr>
          <w:rFonts w:asciiTheme="majorBidi" w:hAnsiTheme="majorBidi" w:cstheme="majorBidi"/>
          <w:szCs w:val="24"/>
        </w:rPr>
      </w:pPr>
      <w:r w:rsidRPr="00C91539">
        <w:rPr>
          <w:rFonts w:asciiTheme="majorBidi" w:hAnsiTheme="majorBidi" w:cstheme="majorBidi"/>
          <w:szCs w:val="24"/>
        </w:rPr>
        <w:t xml:space="preserve">Note that in many cases, climate justice is assumed to be synonymous </w:t>
      </w:r>
      <w:r w:rsidRPr="00C91539">
        <w:rPr>
          <w:rFonts w:asciiTheme="majorBidi" w:hAnsiTheme="majorBidi" w:cstheme="majorBidi"/>
          <w:noProof/>
          <w:szCs w:val="24"/>
        </w:rPr>
        <w:t>with</w:t>
      </w:r>
      <w:r w:rsidRPr="00C91539">
        <w:rPr>
          <w:rFonts w:asciiTheme="majorBidi" w:hAnsiTheme="majorBidi" w:cstheme="majorBidi"/>
          <w:szCs w:val="24"/>
        </w:rPr>
        <w:t xml:space="preserve"> the question of </w:t>
      </w:r>
      <w:r w:rsidRPr="00C91539">
        <w:rPr>
          <w:rFonts w:asciiTheme="majorBidi" w:hAnsiTheme="majorBidi" w:cstheme="majorBidi"/>
          <w:i/>
          <w:iCs/>
          <w:szCs w:val="24"/>
        </w:rPr>
        <w:t>international</w:t>
      </w:r>
      <w:r w:rsidRPr="00C91539">
        <w:rPr>
          <w:rFonts w:asciiTheme="majorBidi" w:hAnsiTheme="majorBidi" w:cstheme="majorBidi"/>
          <w:szCs w:val="24"/>
        </w:rPr>
        <w:t xml:space="preserve"> inequalities. In this course, we develop a broader and more substantive understanding of climate justice issues at every level, with </w:t>
      </w:r>
      <w:r>
        <w:rPr>
          <w:rFonts w:asciiTheme="majorBidi" w:hAnsiTheme="majorBidi" w:cstheme="majorBidi"/>
          <w:szCs w:val="24"/>
        </w:rPr>
        <w:t>significant emphasis on</w:t>
      </w:r>
      <w:r w:rsidRPr="00C91539">
        <w:rPr>
          <w:rFonts w:asciiTheme="majorBidi" w:hAnsiTheme="majorBidi" w:cstheme="majorBidi"/>
          <w:szCs w:val="24"/>
        </w:rPr>
        <w:t xml:space="preserve"> local inequalities in the United States. We will engage with a diversity of approaches to understand and address the nexus of inequality and climate </w:t>
      </w:r>
      <w:r w:rsidRPr="00C91539">
        <w:rPr>
          <w:rFonts w:asciiTheme="majorBidi" w:hAnsiTheme="majorBidi" w:cstheme="majorBidi"/>
          <w:noProof/>
          <w:szCs w:val="24"/>
        </w:rPr>
        <w:t>change</w:t>
      </w:r>
      <w:r w:rsidRPr="00C91539">
        <w:rPr>
          <w:rFonts w:asciiTheme="majorBidi" w:hAnsiTheme="majorBidi" w:cstheme="majorBidi"/>
          <w:szCs w:val="24"/>
        </w:rPr>
        <w:t xml:space="preserve"> and to inform ongoing efforts to address questions of climate justice.</w:t>
      </w:r>
    </w:p>
    <w:p w:rsidR="000310B1" w:rsidRPr="00C91539" w:rsidRDefault="000310B1" w:rsidP="000310B1">
      <w:pPr>
        <w:rPr>
          <w:rFonts w:asciiTheme="majorBidi" w:hAnsiTheme="majorBidi" w:cstheme="majorBidi"/>
          <w:szCs w:val="24"/>
        </w:rPr>
      </w:pPr>
    </w:p>
    <w:p w:rsidR="000310B1" w:rsidRDefault="000310B1" w:rsidP="000310B1">
      <w:pPr>
        <w:rPr>
          <w:rFonts w:asciiTheme="majorBidi" w:hAnsiTheme="majorBidi" w:cstheme="majorBidi"/>
          <w:b/>
          <w:bCs/>
          <w:szCs w:val="24"/>
        </w:rPr>
      </w:pPr>
      <w:r w:rsidRPr="00C91539">
        <w:rPr>
          <w:rFonts w:asciiTheme="majorBidi" w:hAnsiTheme="majorBidi" w:cstheme="majorBidi"/>
          <w:b/>
          <w:bCs/>
          <w:szCs w:val="24"/>
        </w:rPr>
        <w:t>Learning Objectives</w:t>
      </w:r>
    </w:p>
    <w:p w:rsidR="000310B1" w:rsidRPr="00C91539" w:rsidRDefault="000310B1" w:rsidP="000310B1">
      <w:pPr>
        <w:rPr>
          <w:rFonts w:asciiTheme="majorBidi" w:hAnsiTheme="majorBidi" w:cstheme="majorBidi"/>
          <w:b/>
          <w:bCs/>
          <w:szCs w:val="24"/>
        </w:rPr>
      </w:pPr>
    </w:p>
    <w:p w:rsidR="000310B1" w:rsidRPr="00C91539" w:rsidRDefault="000310B1" w:rsidP="000310B1">
      <w:pPr>
        <w:widowControl w:val="0"/>
        <w:numPr>
          <w:ilvl w:val="0"/>
          <w:numId w:val="42"/>
        </w:numPr>
        <w:tabs>
          <w:tab w:val="left" w:pos="360"/>
        </w:tabs>
        <w:autoSpaceDE w:val="0"/>
        <w:autoSpaceDN w:val="0"/>
        <w:adjustRightInd w:val="0"/>
        <w:ind w:left="360"/>
        <w:rPr>
          <w:rFonts w:asciiTheme="majorBidi" w:hAnsiTheme="majorBidi" w:cstheme="majorBidi"/>
          <w:szCs w:val="24"/>
        </w:rPr>
      </w:pPr>
      <w:r w:rsidRPr="00C91539">
        <w:rPr>
          <w:rFonts w:asciiTheme="majorBidi" w:hAnsiTheme="majorBidi" w:cstheme="majorBidi"/>
          <w:szCs w:val="24"/>
        </w:rPr>
        <w:t>Define the concept of climate justice and explain how the historical and political contexts influence the social impacts of climate change.</w:t>
      </w:r>
    </w:p>
    <w:p w:rsidR="000310B1" w:rsidRPr="00C91539" w:rsidRDefault="000310B1" w:rsidP="000310B1">
      <w:pPr>
        <w:widowControl w:val="0"/>
        <w:numPr>
          <w:ilvl w:val="0"/>
          <w:numId w:val="42"/>
        </w:numPr>
        <w:tabs>
          <w:tab w:val="left" w:pos="360"/>
        </w:tabs>
        <w:autoSpaceDE w:val="0"/>
        <w:autoSpaceDN w:val="0"/>
        <w:adjustRightInd w:val="0"/>
        <w:ind w:left="360" w:hanging="270"/>
        <w:rPr>
          <w:rFonts w:asciiTheme="majorBidi" w:hAnsiTheme="majorBidi" w:cstheme="majorBidi"/>
          <w:szCs w:val="24"/>
        </w:rPr>
      </w:pPr>
      <w:r w:rsidRPr="00C91539">
        <w:rPr>
          <w:rFonts w:asciiTheme="majorBidi" w:hAnsiTheme="majorBidi" w:cstheme="majorBidi"/>
          <w:szCs w:val="24"/>
        </w:rPr>
        <w:t>Synthesize the key insights from environmental justice movements in the United States and abroad to draw lessons for the goals of climate justice.</w:t>
      </w:r>
    </w:p>
    <w:p w:rsidR="000310B1" w:rsidRPr="00C91539" w:rsidRDefault="000310B1" w:rsidP="000310B1">
      <w:pPr>
        <w:widowControl w:val="0"/>
        <w:numPr>
          <w:ilvl w:val="0"/>
          <w:numId w:val="42"/>
        </w:numPr>
        <w:tabs>
          <w:tab w:val="left" w:pos="360"/>
        </w:tabs>
        <w:autoSpaceDE w:val="0"/>
        <w:autoSpaceDN w:val="0"/>
        <w:adjustRightInd w:val="0"/>
        <w:ind w:left="360" w:hanging="270"/>
        <w:rPr>
          <w:rFonts w:asciiTheme="majorBidi" w:hAnsiTheme="majorBidi" w:cstheme="majorBidi"/>
          <w:szCs w:val="24"/>
        </w:rPr>
      </w:pPr>
      <w:r w:rsidRPr="00C91539">
        <w:rPr>
          <w:rFonts w:asciiTheme="majorBidi" w:hAnsiTheme="majorBidi" w:cstheme="majorBidi"/>
          <w:szCs w:val="24"/>
        </w:rPr>
        <w:t>Analyze climate justice from three distinct perspectives: i) Human Rights; ii) Economics/Markets; (iii) Sociopolitical.</w:t>
      </w:r>
    </w:p>
    <w:p w:rsidR="000310B1" w:rsidRPr="00C91539" w:rsidRDefault="000310B1" w:rsidP="000310B1">
      <w:pPr>
        <w:widowControl w:val="0"/>
        <w:numPr>
          <w:ilvl w:val="0"/>
          <w:numId w:val="42"/>
        </w:numPr>
        <w:tabs>
          <w:tab w:val="left" w:pos="360"/>
        </w:tabs>
        <w:autoSpaceDE w:val="0"/>
        <w:autoSpaceDN w:val="0"/>
        <w:adjustRightInd w:val="0"/>
        <w:ind w:left="360"/>
        <w:rPr>
          <w:rFonts w:asciiTheme="majorBidi" w:hAnsiTheme="majorBidi" w:cstheme="majorBidi"/>
          <w:szCs w:val="24"/>
        </w:rPr>
      </w:pPr>
      <w:r w:rsidRPr="00C91539">
        <w:rPr>
          <w:rFonts w:asciiTheme="majorBidi" w:hAnsiTheme="majorBidi" w:cstheme="majorBidi"/>
          <w:szCs w:val="24"/>
        </w:rPr>
        <w:t>Analyze how domestic and global climate policies and programs shape the outcomes of climate justice.</w:t>
      </w:r>
    </w:p>
    <w:p w:rsidR="000310B1" w:rsidRPr="00C91539" w:rsidRDefault="000310B1" w:rsidP="000310B1">
      <w:pPr>
        <w:widowControl w:val="0"/>
        <w:numPr>
          <w:ilvl w:val="0"/>
          <w:numId w:val="42"/>
        </w:numPr>
        <w:tabs>
          <w:tab w:val="left" w:pos="360"/>
        </w:tabs>
        <w:autoSpaceDE w:val="0"/>
        <w:autoSpaceDN w:val="0"/>
        <w:adjustRightInd w:val="0"/>
        <w:ind w:left="360"/>
        <w:rPr>
          <w:rFonts w:asciiTheme="majorBidi" w:hAnsiTheme="majorBidi" w:cstheme="majorBidi"/>
          <w:szCs w:val="24"/>
        </w:rPr>
      </w:pPr>
      <w:r w:rsidRPr="00C91539">
        <w:rPr>
          <w:rFonts w:asciiTheme="majorBidi" w:hAnsiTheme="majorBidi" w:cstheme="majorBidi"/>
          <w:szCs w:val="24"/>
        </w:rPr>
        <w:t xml:space="preserve">Evaluate ideas on the diverse means and methods </w:t>
      </w:r>
      <w:r>
        <w:rPr>
          <w:rFonts w:asciiTheme="majorBidi" w:hAnsiTheme="majorBidi" w:cstheme="majorBidi"/>
          <w:szCs w:val="24"/>
        </w:rPr>
        <w:t xml:space="preserve">that the </w:t>
      </w:r>
      <w:r w:rsidRPr="00C91539">
        <w:rPr>
          <w:rFonts w:asciiTheme="majorBidi" w:hAnsiTheme="majorBidi" w:cstheme="majorBidi"/>
          <w:szCs w:val="24"/>
        </w:rPr>
        <w:t>state and non-state actors use in the pursuit of global and local climate justice.</w:t>
      </w:r>
    </w:p>
    <w:p w:rsidR="000310B1" w:rsidRPr="00C91539" w:rsidRDefault="000310B1" w:rsidP="000310B1">
      <w:pPr>
        <w:rPr>
          <w:rFonts w:asciiTheme="majorBidi" w:hAnsiTheme="majorBidi" w:cstheme="majorBidi"/>
          <w:szCs w:val="24"/>
        </w:rPr>
      </w:pPr>
    </w:p>
    <w:p w:rsidR="000310B1" w:rsidRDefault="000310B1" w:rsidP="000310B1">
      <w:pPr>
        <w:rPr>
          <w:rFonts w:asciiTheme="majorBidi" w:hAnsiTheme="majorBidi" w:cstheme="majorBidi"/>
          <w:szCs w:val="24"/>
        </w:rPr>
      </w:pPr>
      <w:r w:rsidRPr="00C91539">
        <w:rPr>
          <w:rFonts w:asciiTheme="majorBidi" w:hAnsiTheme="majorBidi" w:cstheme="majorBidi"/>
          <w:b/>
          <w:szCs w:val="24"/>
        </w:rPr>
        <w:t>Mandatory Text:</w:t>
      </w:r>
      <w:r w:rsidRPr="00C91539">
        <w:rPr>
          <w:rFonts w:asciiTheme="majorBidi" w:hAnsiTheme="majorBidi" w:cstheme="majorBidi"/>
          <w:szCs w:val="24"/>
        </w:rPr>
        <w:t xml:space="preserve"> Naomi Klein. 2018. </w:t>
      </w:r>
      <w:r w:rsidRPr="00974385">
        <w:rPr>
          <w:rFonts w:asciiTheme="majorBidi" w:hAnsiTheme="majorBidi" w:cstheme="majorBidi"/>
          <w:i/>
          <w:szCs w:val="24"/>
        </w:rPr>
        <w:t>The Battle for Paradise: Puerto Rico Takes on the Disaster Capitalists</w:t>
      </w:r>
      <w:r>
        <w:rPr>
          <w:rFonts w:asciiTheme="majorBidi" w:hAnsiTheme="majorBidi" w:cstheme="majorBidi"/>
          <w:szCs w:val="24"/>
        </w:rPr>
        <w:t>.</w:t>
      </w:r>
      <w:r w:rsidRPr="00C91539">
        <w:rPr>
          <w:rFonts w:asciiTheme="majorBidi" w:hAnsiTheme="majorBidi" w:cstheme="majorBidi"/>
          <w:szCs w:val="24"/>
        </w:rPr>
        <w:t xml:space="preserve"> Haymarket Books.</w:t>
      </w:r>
      <w:r w:rsidRPr="00C91539">
        <w:rPr>
          <w:rStyle w:val="FootnoteReference"/>
          <w:rFonts w:asciiTheme="majorBidi" w:hAnsiTheme="majorBidi" w:cstheme="majorBidi"/>
          <w:szCs w:val="24"/>
        </w:rPr>
        <w:footnoteReference w:id="2"/>
      </w:r>
    </w:p>
    <w:p w:rsidR="000310B1" w:rsidRDefault="000310B1" w:rsidP="000310B1">
      <w:pPr>
        <w:rPr>
          <w:rFonts w:asciiTheme="majorBidi" w:hAnsiTheme="majorBidi" w:cstheme="majorBidi"/>
          <w:szCs w:val="24"/>
        </w:rPr>
      </w:pPr>
    </w:p>
    <w:p w:rsidR="000310B1" w:rsidRPr="00AB0986" w:rsidRDefault="000310B1" w:rsidP="000310B1">
      <w:pPr>
        <w:rPr>
          <w:rFonts w:asciiTheme="majorBidi" w:hAnsiTheme="majorBidi" w:cstheme="majorBidi"/>
          <w:b/>
          <w:szCs w:val="24"/>
        </w:rPr>
      </w:pPr>
      <w:r w:rsidRPr="00AB0986">
        <w:rPr>
          <w:rFonts w:asciiTheme="majorBidi" w:hAnsiTheme="majorBidi" w:cstheme="majorBidi"/>
          <w:b/>
          <w:szCs w:val="24"/>
        </w:rPr>
        <w:t xml:space="preserve">Course Assessments </w:t>
      </w:r>
    </w:p>
    <w:p w:rsidR="000310B1" w:rsidRPr="00AB0986" w:rsidRDefault="000310B1" w:rsidP="000310B1">
      <w:pPr>
        <w:shd w:val="clear" w:color="auto" w:fill="F2F2F2"/>
        <w:spacing w:after="120"/>
        <w:ind w:firstLine="360"/>
        <w:rPr>
          <w:rFonts w:asciiTheme="majorBidi" w:hAnsiTheme="majorBidi" w:cstheme="majorBidi"/>
          <w:i/>
          <w:szCs w:val="24"/>
        </w:rPr>
      </w:pPr>
      <w:r w:rsidRPr="00AB0986">
        <w:rPr>
          <w:rFonts w:asciiTheme="majorBidi" w:hAnsiTheme="majorBidi" w:cstheme="majorBidi"/>
          <w:i/>
          <w:szCs w:val="24"/>
        </w:rPr>
        <w:t xml:space="preserve">Assessment Component </w:t>
      </w:r>
      <w:r w:rsidRPr="00AB0986">
        <w:rPr>
          <w:rFonts w:asciiTheme="majorBidi" w:hAnsiTheme="majorBidi" w:cstheme="majorBidi"/>
          <w:i/>
          <w:szCs w:val="24"/>
        </w:rPr>
        <w:tab/>
      </w:r>
      <w:r w:rsidRPr="00AB0986">
        <w:rPr>
          <w:rFonts w:asciiTheme="majorBidi" w:hAnsiTheme="majorBidi" w:cstheme="majorBidi"/>
          <w:i/>
          <w:szCs w:val="24"/>
        </w:rPr>
        <w:tab/>
      </w:r>
      <w:r w:rsidRPr="00AB0986">
        <w:rPr>
          <w:rFonts w:asciiTheme="majorBidi" w:hAnsiTheme="majorBidi" w:cstheme="majorBidi"/>
          <w:i/>
          <w:szCs w:val="24"/>
        </w:rPr>
        <w:tab/>
      </w:r>
      <w:r w:rsidRPr="00AB0986">
        <w:rPr>
          <w:rFonts w:asciiTheme="majorBidi" w:hAnsiTheme="majorBidi" w:cstheme="majorBidi"/>
          <w:i/>
          <w:szCs w:val="24"/>
        </w:rPr>
        <w:tab/>
      </w:r>
      <w:r>
        <w:rPr>
          <w:rFonts w:asciiTheme="majorBidi" w:hAnsiTheme="majorBidi" w:cstheme="majorBidi"/>
          <w:i/>
          <w:szCs w:val="24"/>
        </w:rPr>
        <w:tab/>
        <w:t xml:space="preserve">    </w:t>
      </w:r>
      <w:r w:rsidRPr="00AB0986">
        <w:rPr>
          <w:rFonts w:asciiTheme="majorBidi" w:hAnsiTheme="majorBidi" w:cstheme="majorBidi"/>
          <w:i/>
          <w:szCs w:val="24"/>
        </w:rPr>
        <w:t>Percentage</w:t>
      </w:r>
      <w:r>
        <w:rPr>
          <w:rFonts w:asciiTheme="majorBidi" w:hAnsiTheme="majorBidi" w:cstheme="majorBidi"/>
          <w:i/>
          <w:szCs w:val="24"/>
        </w:rPr>
        <w:t xml:space="preserve"> Weight</w:t>
      </w:r>
      <w:r w:rsidRPr="00AB0986">
        <w:rPr>
          <w:rFonts w:asciiTheme="majorBidi" w:hAnsiTheme="majorBidi" w:cstheme="majorBidi"/>
          <w:i/>
          <w:szCs w:val="24"/>
        </w:rPr>
        <w:tab/>
      </w:r>
    </w:p>
    <w:p w:rsidR="000310B1" w:rsidRDefault="000310B1" w:rsidP="000310B1">
      <w:pPr>
        <w:pStyle w:val="ListParagraph"/>
        <w:numPr>
          <w:ilvl w:val="0"/>
          <w:numId w:val="43"/>
        </w:numPr>
        <w:spacing w:after="200" w:line="240" w:lineRule="auto"/>
        <w:rPr>
          <w:rFonts w:asciiTheme="majorBidi" w:hAnsiTheme="majorBidi" w:cstheme="majorBidi"/>
        </w:rPr>
      </w:pPr>
      <w:r>
        <w:rPr>
          <w:rFonts w:asciiTheme="majorBidi" w:hAnsiTheme="majorBidi" w:cstheme="majorBidi"/>
        </w:rPr>
        <w:lastRenderedPageBreak/>
        <w:t>Memos</w:t>
      </w:r>
      <w:r w:rsidRPr="00C43940">
        <w:rPr>
          <w:rFonts w:asciiTheme="majorBidi" w:hAnsiTheme="majorBidi" w:cstheme="majorBidi"/>
          <w:b/>
          <w:bCs/>
          <w:vertAlign w:val="superscript"/>
        </w:rPr>
        <w:t>¥</w:t>
      </w:r>
      <w:r w:rsidRPr="00AB0986">
        <w:rPr>
          <w:rFonts w:asciiTheme="majorBidi" w:hAnsiTheme="majorBidi" w:cstheme="majorBidi"/>
        </w:rPr>
        <w:tab/>
      </w:r>
      <w:r w:rsidRPr="00AB0986">
        <w:rPr>
          <w:rFonts w:asciiTheme="majorBidi" w:hAnsiTheme="majorBidi" w:cstheme="majorBidi"/>
        </w:rPr>
        <w:tab/>
      </w:r>
      <w:r w:rsidRPr="00AB0986">
        <w:rPr>
          <w:rFonts w:asciiTheme="majorBidi" w:hAnsiTheme="majorBidi" w:cstheme="majorBidi"/>
        </w:rPr>
        <w:tab/>
      </w:r>
      <w:r w:rsidRPr="00AB0986">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15</w:t>
      </w:r>
    </w:p>
    <w:p w:rsidR="000310B1" w:rsidRPr="005D3386" w:rsidRDefault="000310B1" w:rsidP="000310B1">
      <w:pPr>
        <w:pStyle w:val="ListParagraph"/>
        <w:numPr>
          <w:ilvl w:val="1"/>
          <w:numId w:val="43"/>
        </w:numPr>
        <w:tabs>
          <w:tab w:val="left" w:pos="990"/>
        </w:tabs>
        <w:spacing w:after="200" w:line="240" w:lineRule="auto"/>
        <w:ind w:left="720" w:firstLine="0"/>
        <w:rPr>
          <w:rFonts w:asciiTheme="majorBidi" w:hAnsiTheme="majorBidi" w:cstheme="majorBidi"/>
        </w:rPr>
      </w:pPr>
      <w:r w:rsidRPr="005D3386">
        <w:rPr>
          <w:rFonts w:asciiTheme="majorBidi" w:hAnsiTheme="majorBidi" w:cstheme="majorBidi"/>
        </w:rPr>
        <w:t>All memos (4*10 pts each = 40 pts)</w:t>
      </w:r>
    </w:p>
    <w:p w:rsidR="000310B1" w:rsidRPr="005D3386" w:rsidRDefault="000310B1" w:rsidP="000310B1">
      <w:pPr>
        <w:pStyle w:val="ListParagraph"/>
        <w:numPr>
          <w:ilvl w:val="1"/>
          <w:numId w:val="43"/>
        </w:numPr>
        <w:tabs>
          <w:tab w:val="left" w:pos="990"/>
        </w:tabs>
        <w:spacing w:after="200" w:line="240" w:lineRule="auto"/>
        <w:ind w:left="720" w:firstLine="0"/>
        <w:rPr>
          <w:rFonts w:asciiTheme="majorBidi" w:hAnsiTheme="majorBidi" w:cstheme="majorBidi"/>
        </w:rPr>
      </w:pPr>
      <w:r w:rsidRPr="005D3386">
        <w:rPr>
          <w:rFonts w:asciiTheme="majorBidi" w:hAnsiTheme="majorBidi" w:cstheme="majorBidi"/>
        </w:rPr>
        <w:t xml:space="preserve">Additional points for the discussion memo = </w:t>
      </w:r>
      <w:r>
        <w:rPr>
          <w:rFonts w:asciiTheme="majorBidi" w:hAnsiTheme="majorBidi" w:cstheme="majorBidi"/>
        </w:rPr>
        <w:t>1</w:t>
      </w:r>
      <w:r w:rsidRPr="005D3386">
        <w:rPr>
          <w:rFonts w:asciiTheme="majorBidi" w:hAnsiTheme="majorBidi" w:cstheme="majorBidi"/>
        </w:rPr>
        <w:t>0 pts</w:t>
      </w:r>
      <w:r w:rsidRPr="005D3386">
        <w:rPr>
          <w:rFonts w:asciiTheme="majorBidi" w:hAnsiTheme="majorBidi" w:cstheme="majorBidi"/>
        </w:rPr>
        <w:tab/>
      </w:r>
    </w:p>
    <w:p w:rsidR="000310B1" w:rsidRPr="00AB0986" w:rsidRDefault="000310B1" w:rsidP="000310B1">
      <w:pPr>
        <w:pStyle w:val="ListParagraph"/>
        <w:numPr>
          <w:ilvl w:val="0"/>
          <w:numId w:val="43"/>
        </w:numPr>
        <w:spacing w:after="200" w:line="240" w:lineRule="auto"/>
        <w:rPr>
          <w:rFonts w:asciiTheme="majorBidi" w:hAnsiTheme="majorBidi" w:cstheme="majorBidi"/>
        </w:rPr>
      </w:pPr>
      <w:r>
        <w:rPr>
          <w:rFonts w:asciiTheme="majorBidi" w:hAnsiTheme="majorBidi" w:cstheme="majorBidi"/>
        </w:rPr>
        <w:t>Self-Assessment Tests</w:t>
      </w:r>
      <w:r w:rsidRPr="00AB0986">
        <w:rPr>
          <w:rFonts w:asciiTheme="majorBidi" w:hAnsiTheme="majorBidi" w:cstheme="majorBidi"/>
        </w:rPr>
        <w:t xml:space="preserve"> (</w:t>
      </w:r>
      <w:r>
        <w:rPr>
          <w:rFonts w:asciiTheme="majorBidi" w:hAnsiTheme="majorBidi" w:cstheme="majorBidi"/>
        </w:rPr>
        <w:t>5</w:t>
      </w:r>
      <w:r w:rsidRPr="00AB0986">
        <w:rPr>
          <w:rFonts w:asciiTheme="majorBidi" w:hAnsiTheme="majorBidi" w:cstheme="majorBidi"/>
        </w:rPr>
        <w:t>*</w:t>
      </w:r>
      <w:r>
        <w:rPr>
          <w:rFonts w:asciiTheme="majorBidi" w:hAnsiTheme="majorBidi" w:cstheme="majorBidi"/>
        </w:rPr>
        <w:t>10 = 50 pts</w:t>
      </w:r>
      <w:r w:rsidRPr="00AB0986">
        <w:rPr>
          <w:rFonts w:asciiTheme="majorBidi" w:hAnsiTheme="majorBidi" w:cstheme="majorBidi"/>
        </w:rPr>
        <w:t>)</w:t>
      </w:r>
      <w:r w:rsidRPr="00AB0986">
        <w:rPr>
          <w:rFonts w:asciiTheme="majorBidi" w:hAnsiTheme="majorBidi" w:cstheme="majorBidi"/>
        </w:rPr>
        <w:tab/>
      </w:r>
      <w:r w:rsidRPr="00AB0986">
        <w:rPr>
          <w:rFonts w:asciiTheme="majorBidi" w:hAnsiTheme="majorBidi" w:cstheme="majorBidi"/>
        </w:rPr>
        <w:tab/>
      </w:r>
      <w:r>
        <w:rPr>
          <w:rFonts w:asciiTheme="majorBidi" w:hAnsiTheme="majorBidi" w:cstheme="majorBidi"/>
        </w:rPr>
        <w:tab/>
        <w:t>15</w:t>
      </w:r>
      <w:r w:rsidRPr="00AB0986">
        <w:rPr>
          <w:rFonts w:asciiTheme="majorBidi" w:hAnsiTheme="majorBidi" w:cstheme="majorBidi"/>
        </w:rPr>
        <w:t xml:space="preserve"> </w:t>
      </w:r>
    </w:p>
    <w:p w:rsidR="000310B1" w:rsidRDefault="000310B1" w:rsidP="000310B1">
      <w:pPr>
        <w:pStyle w:val="ListParagraph"/>
        <w:numPr>
          <w:ilvl w:val="0"/>
          <w:numId w:val="43"/>
        </w:numPr>
        <w:spacing w:after="200" w:line="240" w:lineRule="auto"/>
        <w:rPr>
          <w:rFonts w:asciiTheme="majorBidi" w:hAnsiTheme="majorBidi" w:cstheme="majorBidi"/>
        </w:rPr>
      </w:pPr>
      <w:r>
        <w:rPr>
          <w:rFonts w:asciiTheme="majorBidi" w:hAnsiTheme="majorBidi" w:cstheme="majorBidi"/>
        </w:rPr>
        <w:t>Public Engagement</w:t>
      </w:r>
      <w:r w:rsidRPr="00C43940">
        <w:rPr>
          <w:rFonts w:asciiTheme="majorBidi" w:hAnsiTheme="majorBidi" w:cstheme="majorBidi"/>
          <w:b/>
          <w:bCs/>
          <w:vertAlign w:val="superscript"/>
        </w:rPr>
        <w:t>#</w:t>
      </w:r>
      <w:r>
        <w:rPr>
          <w:rFonts w:asciiTheme="majorBidi" w:hAnsiTheme="majorBidi" w:cstheme="majorBidi"/>
        </w:rPr>
        <w:tab/>
        <w:t xml:space="preserve"> </w:t>
      </w:r>
      <w:r w:rsidRPr="00AB0986">
        <w:rPr>
          <w:rFonts w:asciiTheme="majorBidi" w:hAnsiTheme="majorBidi" w:cstheme="majorBidi"/>
        </w:rPr>
        <w:t>(</w:t>
      </w:r>
      <w:r>
        <w:rPr>
          <w:rFonts w:asciiTheme="majorBidi" w:hAnsiTheme="majorBidi" w:cstheme="majorBidi"/>
        </w:rPr>
        <w:t>50 pts</w:t>
      </w:r>
      <w:r w:rsidRPr="00AB0986">
        <w:rPr>
          <w:rFonts w:asciiTheme="majorBidi" w:hAnsiTheme="majorBidi" w:cstheme="majorBidi"/>
        </w:rPr>
        <w:t>)</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15</w:t>
      </w:r>
    </w:p>
    <w:p w:rsidR="000310B1" w:rsidRPr="00AB0986" w:rsidRDefault="000310B1" w:rsidP="000310B1">
      <w:pPr>
        <w:pStyle w:val="ListParagraph"/>
        <w:numPr>
          <w:ilvl w:val="0"/>
          <w:numId w:val="43"/>
        </w:numPr>
        <w:spacing w:after="200" w:line="240" w:lineRule="auto"/>
        <w:rPr>
          <w:rFonts w:asciiTheme="majorBidi" w:hAnsiTheme="majorBidi" w:cstheme="majorBidi"/>
        </w:rPr>
      </w:pPr>
      <w:r w:rsidRPr="00AB0986">
        <w:rPr>
          <w:rFonts w:asciiTheme="majorBidi" w:hAnsiTheme="majorBidi" w:cstheme="majorBidi"/>
        </w:rPr>
        <w:t>Mid-term Exam</w:t>
      </w:r>
      <w:r>
        <w:rPr>
          <w:rFonts w:asciiTheme="majorBidi" w:hAnsiTheme="majorBidi" w:cstheme="majorBidi"/>
        </w:rPr>
        <w:tab/>
        <w:t>(100 pts)</w:t>
      </w:r>
      <w:r w:rsidRPr="00AB0986">
        <w:rPr>
          <w:rFonts w:asciiTheme="majorBidi" w:hAnsiTheme="majorBidi" w:cstheme="majorBidi"/>
        </w:rPr>
        <w:tab/>
      </w:r>
      <w:r w:rsidRPr="00AB0986">
        <w:rPr>
          <w:rFonts w:asciiTheme="majorBidi" w:hAnsiTheme="majorBidi" w:cstheme="majorBidi"/>
        </w:rPr>
        <w:tab/>
      </w:r>
      <w:r w:rsidRPr="00AB0986">
        <w:rPr>
          <w:rFonts w:asciiTheme="majorBidi" w:hAnsiTheme="majorBidi" w:cstheme="majorBidi"/>
        </w:rPr>
        <w:tab/>
      </w:r>
      <w:r w:rsidRPr="00AB0986">
        <w:rPr>
          <w:rFonts w:asciiTheme="majorBidi" w:hAnsiTheme="majorBidi" w:cstheme="majorBidi"/>
        </w:rPr>
        <w:tab/>
      </w:r>
      <w:r>
        <w:rPr>
          <w:rFonts w:asciiTheme="majorBidi" w:hAnsiTheme="majorBidi" w:cstheme="majorBidi"/>
        </w:rPr>
        <w:t>25</w:t>
      </w:r>
      <w:r w:rsidRPr="00AB0986">
        <w:rPr>
          <w:rFonts w:asciiTheme="majorBidi" w:hAnsiTheme="majorBidi" w:cstheme="majorBidi"/>
        </w:rPr>
        <w:tab/>
      </w:r>
      <w:r w:rsidRPr="00AB0986">
        <w:rPr>
          <w:rFonts w:asciiTheme="majorBidi" w:hAnsiTheme="majorBidi" w:cstheme="majorBidi"/>
        </w:rPr>
        <w:tab/>
      </w:r>
    </w:p>
    <w:p w:rsidR="000310B1" w:rsidRPr="00AB0986" w:rsidRDefault="000310B1" w:rsidP="000310B1">
      <w:pPr>
        <w:pStyle w:val="ListParagraph"/>
        <w:numPr>
          <w:ilvl w:val="0"/>
          <w:numId w:val="43"/>
        </w:numPr>
        <w:spacing w:line="240" w:lineRule="auto"/>
        <w:rPr>
          <w:rFonts w:asciiTheme="majorBidi" w:hAnsiTheme="majorBidi" w:cstheme="majorBidi"/>
        </w:rPr>
      </w:pPr>
      <w:r w:rsidRPr="00AB0986">
        <w:rPr>
          <w:rFonts w:asciiTheme="majorBidi" w:hAnsiTheme="majorBidi" w:cstheme="majorBidi"/>
        </w:rPr>
        <w:t xml:space="preserve">Final </w:t>
      </w:r>
      <w:r>
        <w:rPr>
          <w:rFonts w:asciiTheme="majorBidi" w:hAnsiTheme="majorBidi" w:cstheme="majorBidi"/>
        </w:rPr>
        <w:t>Exam</w:t>
      </w:r>
      <w:r w:rsidRPr="00AB0986">
        <w:rPr>
          <w:rFonts w:asciiTheme="majorBidi" w:hAnsiTheme="majorBidi" w:cstheme="majorBidi"/>
          <w:vertAlign w:val="superscript"/>
        </w:rPr>
        <w:t>¥</w:t>
      </w:r>
      <w:r w:rsidRPr="00AB0986">
        <w:rPr>
          <w:rFonts w:asciiTheme="majorBidi" w:hAnsiTheme="majorBidi" w:cstheme="majorBidi"/>
        </w:rPr>
        <w:tab/>
      </w:r>
      <w:r w:rsidRPr="00AB0986">
        <w:rPr>
          <w:rFonts w:asciiTheme="majorBidi" w:hAnsiTheme="majorBidi" w:cstheme="majorBidi"/>
        </w:rPr>
        <w:tab/>
      </w:r>
      <w:r>
        <w:rPr>
          <w:rFonts w:asciiTheme="majorBidi" w:hAnsiTheme="majorBidi" w:cstheme="majorBidi"/>
        </w:rPr>
        <w:t>(150 pts)</w:t>
      </w:r>
      <w:r w:rsidRPr="00AB0986">
        <w:rPr>
          <w:rFonts w:asciiTheme="majorBidi" w:hAnsiTheme="majorBidi" w:cstheme="majorBidi"/>
        </w:rPr>
        <w:tab/>
      </w:r>
      <w:r w:rsidRPr="00AB0986">
        <w:rPr>
          <w:rFonts w:asciiTheme="majorBidi" w:hAnsiTheme="majorBidi" w:cstheme="majorBidi"/>
        </w:rPr>
        <w:tab/>
      </w:r>
      <w:r w:rsidRPr="00AB0986">
        <w:rPr>
          <w:rFonts w:asciiTheme="majorBidi" w:hAnsiTheme="majorBidi" w:cstheme="majorBidi"/>
        </w:rPr>
        <w:tab/>
      </w:r>
      <w:r>
        <w:rPr>
          <w:rFonts w:asciiTheme="majorBidi" w:hAnsiTheme="majorBidi" w:cstheme="majorBidi"/>
        </w:rPr>
        <w:tab/>
      </w:r>
      <w:r w:rsidRPr="00AB0986">
        <w:rPr>
          <w:rFonts w:asciiTheme="majorBidi" w:hAnsiTheme="majorBidi" w:cstheme="majorBidi"/>
        </w:rPr>
        <w:t>30</w:t>
      </w:r>
    </w:p>
    <w:p w:rsidR="000310B1" w:rsidRPr="00AB0986" w:rsidRDefault="000310B1" w:rsidP="000310B1">
      <w:pPr>
        <w:shd w:val="clear" w:color="auto" w:fill="F2F2F2"/>
        <w:rPr>
          <w:rFonts w:asciiTheme="majorBidi" w:hAnsiTheme="majorBidi" w:cstheme="majorBidi"/>
          <w:b/>
          <w:szCs w:val="24"/>
        </w:rPr>
      </w:pPr>
      <w:r w:rsidRPr="00AB0986">
        <w:rPr>
          <w:rFonts w:asciiTheme="majorBidi" w:hAnsiTheme="majorBidi" w:cstheme="majorBidi"/>
          <w:b/>
          <w:szCs w:val="24"/>
        </w:rPr>
        <w:t xml:space="preserve">            Total</w:t>
      </w:r>
      <w:r w:rsidRPr="00AB0986">
        <w:rPr>
          <w:rFonts w:asciiTheme="majorBidi" w:hAnsiTheme="majorBidi" w:cstheme="majorBidi"/>
          <w:b/>
          <w:szCs w:val="24"/>
        </w:rPr>
        <w:tab/>
        <w:t xml:space="preserve">             </w:t>
      </w:r>
      <w:r w:rsidRPr="00AB0986">
        <w:rPr>
          <w:rFonts w:asciiTheme="majorBidi" w:hAnsiTheme="majorBidi" w:cstheme="majorBidi"/>
          <w:b/>
          <w:szCs w:val="24"/>
        </w:rPr>
        <w:tab/>
      </w:r>
      <w:r w:rsidRPr="00AB0986">
        <w:rPr>
          <w:rFonts w:asciiTheme="majorBidi" w:hAnsiTheme="majorBidi" w:cstheme="majorBidi"/>
          <w:b/>
          <w:szCs w:val="24"/>
        </w:rPr>
        <w:tab/>
      </w:r>
      <w:r w:rsidRPr="00AB0986">
        <w:rPr>
          <w:rFonts w:asciiTheme="majorBidi" w:hAnsiTheme="majorBidi" w:cstheme="majorBidi"/>
          <w:b/>
          <w:szCs w:val="24"/>
        </w:rPr>
        <w:tab/>
      </w:r>
      <w:r w:rsidRPr="00AB0986">
        <w:rPr>
          <w:rFonts w:asciiTheme="majorBidi" w:hAnsiTheme="majorBidi" w:cstheme="majorBidi"/>
          <w:b/>
          <w:szCs w:val="24"/>
        </w:rPr>
        <w:tab/>
      </w:r>
      <w:r w:rsidRPr="00AB0986">
        <w:rPr>
          <w:rFonts w:asciiTheme="majorBidi" w:hAnsiTheme="majorBidi" w:cstheme="majorBidi"/>
          <w:b/>
          <w:szCs w:val="24"/>
        </w:rPr>
        <w:tab/>
      </w:r>
      <w:r>
        <w:rPr>
          <w:rFonts w:asciiTheme="majorBidi" w:hAnsiTheme="majorBidi" w:cstheme="majorBidi"/>
          <w:b/>
          <w:szCs w:val="24"/>
        </w:rPr>
        <w:t xml:space="preserve">          </w:t>
      </w:r>
      <w:r w:rsidRPr="00AB0986">
        <w:rPr>
          <w:rFonts w:asciiTheme="majorBidi" w:hAnsiTheme="majorBidi" w:cstheme="majorBidi"/>
          <w:b/>
          <w:szCs w:val="24"/>
        </w:rPr>
        <w:t>100</w:t>
      </w:r>
      <w:r w:rsidRPr="00AB0986">
        <w:rPr>
          <w:rFonts w:asciiTheme="majorBidi" w:hAnsiTheme="majorBidi" w:cstheme="majorBidi"/>
          <w:b/>
          <w:szCs w:val="24"/>
        </w:rPr>
        <w:tab/>
      </w:r>
      <w:r w:rsidRPr="00AB0986">
        <w:rPr>
          <w:rFonts w:asciiTheme="majorBidi" w:hAnsiTheme="majorBidi" w:cstheme="majorBidi"/>
          <w:b/>
          <w:szCs w:val="24"/>
        </w:rPr>
        <w:tab/>
      </w:r>
    </w:p>
    <w:p w:rsidR="000310B1" w:rsidRPr="00EB6F9E" w:rsidRDefault="000310B1" w:rsidP="000310B1">
      <w:pPr>
        <w:rPr>
          <w:rFonts w:asciiTheme="majorBidi" w:hAnsiTheme="majorBidi" w:cstheme="majorBidi"/>
        </w:rPr>
      </w:pPr>
      <w:r w:rsidRPr="00C43940">
        <w:rPr>
          <w:rFonts w:asciiTheme="majorBidi" w:hAnsiTheme="majorBidi" w:cstheme="majorBidi"/>
          <w:b/>
          <w:bCs/>
          <w:szCs w:val="24"/>
          <w:vertAlign w:val="superscript"/>
        </w:rPr>
        <w:t xml:space="preserve">¥ </w:t>
      </w:r>
      <w:r>
        <w:rPr>
          <w:rFonts w:asciiTheme="majorBidi" w:hAnsiTheme="majorBidi" w:cstheme="majorBidi"/>
        </w:rPr>
        <w:t>I</w:t>
      </w:r>
      <w:r w:rsidRPr="00EB6F9E">
        <w:rPr>
          <w:rFonts w:asciiTheme="majorBidi" w:hAnsiTheme="majorBidi" w:cstheme="majorBidi"/>
        </w:rPr>
        <w:t xml:space="preserve"> will post guide</w:t>
      </w:r>
      <w:r>
        <w:rPr>
          <w:rFonts w:asciiTheme="majorBidi" w:hAnsiTheme="majorBidi" w:cstheme="majorBidi"/>
        </w:rPr>
        <w:t>lines</w:t>
      </w:r>
      <w:r w:rsidRPr="00EB6F9E">
        <w:rPr>
          <w:rFonts w:asciiTheme="majorBidi" w:hAnsiTheme="majorBidi" w:cstheme="majorBidi"/>
        </w:rPr>
        <w:t xml:space="preserve"> </w:t>
      </w:r>
      <w:r>
        <w:rPr>
          <w:rFonts w:asciiTheme="majorBidi" w:hAnsiTheme="majorBidi" w:cstheme="majorBidi"/>
        </w:rPr>
        <w:t xml:space="preserve">for the </w:t>
      </w:r>
      <w:r w:rsidRPr="00EB6F9E">
        <w:rPr>
          <w:rFonts w:asciiTheme="majorBidi" w:hAnsiTheme="majorBidi" w:cstheme="majorBidi"/>
        </w:rPr>
        <w:t>writ</w:t>
      </w:r>
      <w:r>
        <w:rPr>
          <w:rFonts w:asciiTheme="majorBidi" w:hAnsiTheme="majorBidi" w:cstheme="majorBidi"/>
        </w:rPr>
        <w:t xml:space="preserve">ten </w:t>
      </w:r>
      <w:r w:rsidRPr="00EB6F9E">
        <w:rPr>
          <w:rFonts w:asciiTheme="majorBidi" w:hAnsiTheme="majorBidi" w:cstheme="majorBidi"/>
        </w:rPr>
        <w:t>memos</w:t>
      </w:r>
      <w:r>
        <w:rPr>
          <w:rFonts w:asciiTheme="majorBidi" w:hAnsiTheme="majorBidi" w:cstheme="majorBidi"/>
        </w:rPr>
        <w:t xml:space="preserve">, which will also help you </w:t>
      </w:r>
      <w:r w:rsidRPr="00EB6F9E">
        <w:rPr>
          <w:rFonts w:asciiTheme="majorBidi" w:hAnsiTheme="majorBidi" w:cstheme="majorBidi"/>
        </w:rPr>
        <w:t>prepare for leading the class discussion</w:t>
      </w:r>
      <w:r>
        <w:rPr>
          <w:rFonts w:asciiTheme="majorBidi" w:hAnsiTheme="majorBidi" w:cstheme="majorBidi"/>
        </w:rPr>
        <w:t xml:space="preserve"> twice during the semester</w:t>
      </w:r>
      <w:r w:rsidRPr="00EB6F9E">
        <w:rPr>
          <w:rFonts w:asciiTheme="majorBidi" w:hAnsiTheme="majorBidi" w:cstheme="majorBidi"/>
        </w:rPr>
        <w:t xml:space="preserve">. </w:t>
      </w:r>
    </w:p>
    <w:p w:rsidR="000310B1" w:rsidRPr="00EB6F9E" w:rsidRDefault="000310B1" w:rsidP="000310B1">
      <w:pPr>
        <w:rPr>
          <w:rFonts w:asciiTheme="majorBidi" w:hAnsiTheme="majorBidi" w:cstheme="majorBidi"/>
        </w:rPr>
      </w:pPr>
      <w:r w:rsidRPr="00C43940">
        <w:rPr>
          <w:rFonts w:asciiTheme="majorBidi" w:hAnsiTheme="majorBidi" w:cstheme="majorBidi"/>
          <w:b/>
          <w:bCs/>
          <w:szCs w:val="24"/>
          <w:vertAlign w:val="superscript"/>
        </w:rPr>
        <w:t>#</w:t>
      </w:r>
      <w:r w:rsidRPr="00EB6F9E">
        <w:rPr>
          <w:rFonts w:asciiTheme="majorBidi" w:hAnsiTheme="majorBidi" w:cstheme="majorBidi"/>
        </w:rPr>
        <w:t xml:space="preserve"> </w:t>
      </w:r>
      <w:r>
        <w:rPr>
          <w:rFonts w:asciiTheme="majorBidi" w:hAnsiTheme="majorBidi" w:cstheme="majorBidi"/>
        </w:rPr>
        <w:t xml:space="preserve">You are expected to produce a five-page report summarizing and reflecting on public engagement activities. I am happy </w:t>
      </w:r>
      <w:r w:rsidRPr="00EB6F9E">
        <w:rPr>
          <w:rFonts w:asciiTheme="majorBidi" w:hAnsiTheme="majorBidi" w:cstheme="majorBidi"/>
        </w:rPr>
        <w:t xml:space="preserve">to discuss the various ways in which you can contribute to public engagements </w:t>
      </w:r>
      <w:r>
        <w:rPr>
          <w:rFonts w:asciiTheme="majorBidi" w:hAnsiTheme="majorBidi" w:cstheme="majorBidi"/>
        </w:rPr>
        <w:t>individually or in groups.</w:t>
      </w:r>
    </w:p>
    <w:p w:rsidR="000310B1" w:rsidRPr="00AB0986" w:rsidRDefault="000310B1" w:rsidP="000310B1">
      <w:pPr>
        <w:spacing w:before="120"/>
        <w:rPr>
          <w:rFonts w:asciiTheme="majorBidi" w:hAnsiTheme="majorBidi" w:cstheme="majorBidi"/>
          <w:szCs w:val="24"/>
        </w:rPr>
      </w:pPr>
      <w:r w:rsidRPr="00AB0986">
        <w:rPr>
          <w:rFonts w:asciiTheme="majorBidi" w:hAnsiTheme="majorBidi" w:cstheme="majorBidi"/>
          <w:szCs w:val="24"/>
        </w:rPr>
        <w:t xml:space="preserve"> </w:t>
      </w:r>
    </w:p>
    <w:p w:rsidR="000310B1" w:rsidRPr="00AB0986" w:rsidRDefault="000310B1" w:rsidP="000310B1">
      <w:pPr>
        <w:spacing w:after="120"/>
        <w:rPr>
          <w:rFonts w:asciiTheme="majorBidi" w:hAnsiTheme="majorBidi" w:cstheme="majorBidi"/>
          <w:b/>
          <w:szCs w:val="24"/>
        </w:rPr>
      </w:pPr>
      <w:r w:rsidRPr="00AB0986">
        <w:rPr>
          <w:rFonts w:asciiTheme="majorBidi" w:hAnsiTheme="majorBidi" w:cstheme="majorBidi"/>
          <w:b/>
          <w:szCs w:val="24"/>
        </w:rPr>
        <w:t xml:space="preserve">COURSE OUTLINE  </w:t>
      </w:r>
    </w:p>
    <w:p w:rsidR="000310B1" w:rsidRPr="00974385" w:rsidRDefault="000310B1" w:rsidP="000310B1">
      <w:pPr>
        <w:rPr>
          <w:rFonts w:asciiTheme="majorBidi" w:hAnsiTheme="majorBidi" w:cstheme="majorBidi"/>
          <w:sz w:val="20"/>
          <w:szCs w:val="24"/>
        </w:rPr>
      </w:pPr>
      <w:r w:rsidRPr="00974385">
        <w:rPr>
          <w:rFonts w:asciiTheme="majorBidi" w:hAnsiTheme="majorBidi" w:cstheme="majorBidi"/>
          <w:sz w:val="20"/>
          <w:szCs w:val="24"/>
        </w:rPr>
        <w:t>Updates to the course schedule/readings will be announced in the class, and an updated copy of the syllabus will be posted on HuskyCT (</w:t>
      </w:r>
      <w:r w:rsidRPr="00974385">
        <w:rPr>
          <w:rFonts w:asciiTheme="majorBidi" w:hAnsiTheme="majorBidi" w:cstheme="majorBidi"/>
          <w:i/>
          <w:sz w:val="20"/>
          <w:szCs w:val="24"/>
        </w:rPr>
        <w:t>“Authoritative” syllabus document)</w:t>
      </w:r>
      <w:r w:rsidRPr="00974385">
        <w:rPr>
          <w:rFonts w:asciiTheme="majorBidi" w:hAnsiTheme="majorBidi" w:cstheme="majorBidi"/>
          <w:sz w:val="20"/>
          <w:szCs w:val="24"/>
        </w:rPr>
        <w:t>.</w:t>
      </w:r>
    </w:p>
    <w:p w:rsidR="000310B1" w:rsidRPr="00C91539" w:rsidRDefault="000310B1" w:rsidP="000310B1">
      <w:pPr>
        <w:rPr>
          <w:rFonts w:asciiTheme="majorBidi" w:hAnsiTheme="majorBidi" w:cstheme="majorBidi"/>
          <w:szCs w:val="24"/>
        </w:rPr>
      </w:pPr>
    </w:p>
    <w:p w:rsidR="000310B1" w:rsidRPr="00C91539" w:rsidRDefault="000310B1" w:rsidP="000310B1">
      <w:pPr>
        <w:rPr>
          <w:rFonts w:asciiTheme="majorBidi" w:hAnsiTheme="majorBidi" w:cstheme="majorBidi"/>
          <w:b/>
          <w:bCs/>
          <w:szCs w:val="24"/>
        </w:rPr>
      </w:pPr>
      <w:r w:rsidRPr="00C91539">
        <w:rPr>
          <w:rFonts w:asciiTheme="majorBidi" w:hAnsiTheme="majorBidi" w:cstheme="majorBidi"/>
          <w:b/>
          <w:bCs/>
          <w:szCs w:val="24"/>
        </w:rPr>
        <w:t>Week 1: Course Overview, Introduction to the Science and the Political Science of Climate Change</w:t>
      </w:r>
    </w:p>
    <w:p w:rsidR="000310B1" w:rsidRPr="00C91539" w:rsidRDefault="000310B1" w:rsidP="000310B1">
      <w:pPr>
        <w:rPr>
          <w:rFonts w:asciiTheme="majorBidi" w:hAnsiTheme="majorBidi" w:cstheme="majorBidi"/>
          <w:szCs w:val="24"/>
        </w:rPr>
      </w:pPr>
    </w:p>
    <w:p w:rsidR="000310B1" w:rsidRPr="00C91539" w:rsidRDefault="000310B1" w:rsidP="000310B1">
      <w:pPr>
        <w:spacing w:after="120"/>
        <w:rPr>
          <w:rFonts w:asciiTheme="majorBidi" w:hAnsiTheme="majorBidi" w:cstheme="majorBidi"/>
          <w:i/>
          <w:iCs/>
          <w:szCs w:val="24"/>
        </w:rPr>
      </w:pPr>
      <w:r w:rsidRPr="00C91539">
        <w:rPr>
          <w:rFonts w:asciiTheme="majorBidi" w:hAnsiTheme="majorBidi" w:cstheme="majorBidi"/>
          <w:i/>
          <w:iCs/>
          <w:szCs w:val="24"/>
        </w:rPr>
        <w:t>January 22: Introduction to the Course and the Fundamentals of Climate Science</w:t>
      </w:r>
    </w:p>
    <w:p w:rsidR="000310B1" w:rsidRPr="00ED34C4" w:rsidRDefault="000310B1" w:rsidP="000310B1">
      <w:pPr>
        <w:spacing w:after="120"/>
        <w:rPr>
          <w:rFonts w:asciiTheme="majorBidi" w:hAnsiTheme="majorBidi" w:cstheme="majorBidi"/>
          <w:szCs w:val="24"/>
        </w:rPr>
      </w:pPr>
      <w:r w:rsidRPr="00ED34C4">
        <w:rPr>
          <w:rFonts w:asciiTheme="majorBidi" w:hAnsiTheme="majorBidi" w:cstheme="majorBidi"/>
          <w:szCs w:val="24"/>
        </w:rPr>
        <w:t xml:space="preserve">Gillis. 2017. Climate Change Is Complex. We’ve Got Answers to Your Questions.  (A New York Times Interactive). </w:t>
      </w:r>
      <w:hyperlink r:id="rId347" w:history="1">
        <w:r w:rsidRPr="00024F36">
          <w:rPr>
            <w:rStyle w:val="Hyperlink"/>
            <w:rFonts w:asciiTheme="majorBidi" w:hAnsiTheme="majorBidi" w:cstheme="majorBidi"/>
            <w:szCs w:val="24"/>
          </w:rPr>
          <w:t>https://www.nytimes.com/interactive/2017/climate/what-is-climate-change.html</w:t>
        </w:r>
      </w:hyperlink>
      <w:r>
        <w:rPr>
          <w:rFonts w:asciiTheme="majorBidi" w:hAnsiTheme="majorBidi" w:cstheme="majorBidi"/>
          <w:szCs w:val="24"/>
        </w:rPr>
        <w:t xml:space="preserve"> </w:t>
      </w:r>
    </w:p>
    <w:p w:rsidR="000310B1" w:rsidRPr="00ED34C4" w:rsidRDefault="000310B1" w:rsidP="000310B1">
      <w:pPr>
        <w:spacing w:after="120"/>
        <w:rPr>
          <w:rFonts w:asciiTheme="majorBidi" w:hAnsiTheme="majorBidi" w:cstheme="majorBidi"/>
          <w:szCs w:val="24"/>
        </w:rPr>
      </w:pPr>
      <w:r w:rsidRPr="00ED34C4">
        <w:rPr>
          <w:rFonts w:asciiTheme="majorBidi" w:hAnsiTheme="majorBidi" w:cstheme="majorBidi"/>
          <w:szCs w:val="24"/>
        </w:rPr>
        <w:t xml:space="preserve">Mitigation and adaptation to climate change. </w:t>
      </w:r>
      <w:hyperlink r:id="rId348" w:history="1">
        <w:r w:rsidRPr="00024F36">
          <w:rPr>
            <w:rStyle w:val="Hyperlink"/>
            <w:rFonts w:asciiTheme="majorBidi" w:hAnsiTheme="majorBidi" w:cstheme="majorBidi"/>
            <w:szCs w:val="24"/>
          </w:rPr>
          <w:t>https://www.activesustainability.com/climate-change/mitigation-adaptation-climate-change/</w:t>
        </w:r>
      </w:hyperlink>
      <w:r>
        <w:rPr>
          <w:rFonts w:asciiTheme="majorBidi" w:hAnsiTheme="majorBidi" w:cstheme="majorBidi"/>
          <w:szCs w:val="24"/>
        </w:rPr>
        <w:t xml:space="preserve"> </w:t>
      </w:r>
    </w:p>
    <w:p w:rsidR="000310B1"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IPCC 2018. Global Warming of 1.5 °C: Summary for Policymakers </w:t>
      </w:r>
      <w:hyperlink r:id="rId349" w:history="1">
        <w:r w:rsidRPr="00C91539">
          <w:rPr>
            <w:rStyle w:val="Hyperlink"/>
            <w:rFonts w:asciiTheme="majorBidi" w:hAnsiTheme="majorBidi" w:cstheme="majorBidi"/>
            <w:szCs w:val="24"/>
          </w:rPr>
          <w:t>http://report.ipcc.ch/sr15/pdf/sr15_spm_final.pdf</w:t>
        </w:r>
      </w:hyperlink>
      <w:r w:rsidRPr="00C91539">
        <w:rPr>
          <w:rFonts w:asciiTheme="majorBidi" w:hAnsiTheme="majorBidi" w:cstheme="majorBidi"/>
          <w:szCs w:val="24"/>
        </w:rPr>
        <w:t xml:space="preserve">  </w:t>
      </w:r>
    </w:p>
    <w:p w:rsidR="000310B1" w:rsidRDefault="000310B1" w:rsidP="000310B1">
      <w:pPr>
        <w:spacing w:after="120"/>
        <w:rPr>
          <w:rFonts w:asciiTheme="majorBidi" w:hAnsiTheme="majorBidi" w:cstheme="majorBidi"/>
          <w:szCs w:val="24"/>
        </w:rPr>
      </w:pPr>
      <w:r w:rsidRPr="00ED34C4">
        <w:rPr>
          <w:rFonts w:asciiTheme="majorBidi" w:hAnsiTheme="majorBidi" w:cstheme="majorBidi"/>
          <w:szCs w:val="24"/>
        </w:rPr>
        <w:t xml:space="preserve">Reuters. 2019. Scientists shocked by Arctic permafrost thawing 70 years sooner than predicted. </w:t>
      </w:r>
      <w:hyperlink r:id="rId350" w:history="1">
        <w:r w:rsidRPr="00024F36">
          <w:rPr>
            <w:rStyle w:val="Hyperlink"/>
            <w:rFonts w:asciiTheme="majorBidi" w:hAnsiTheme="majorBidi" w:cstheme="majorBidi"/>
            <w:szCs w:val="24"/>
          </w:rPr>
          <w:t>https://www.theguardian.com/environment/2019/jun/18/arctic-permafrost-canada-science-climate-crisis</w:t>
        </w:r>
      </w:hyperlink>
    </w:p>
    <w:p w:rsidR="000310B1" w:rsidRDefault="000310B1" w:rsidP="000310B1">
      <w:pPr>
        <w:spacing w:after="120"/>
        <w:rPr>
          <w:rFonts w:asciiTheme="majorBidi" w:hAnsiTheme="majorBidi" w:cstheme="majorBidi"/>
          <w:i/>
          <w:iCs/>
          <w:szCs w:val="24"/>
        </w:rPr>
      </w:pPr>
    </w:p>
    <w:p w:rsidR="000310B1" w:rsidRPr="00C91539" w:rsidRDefault="000310B1" w:rsidP="000310B1">
      <w:pPr>
        <w:spacing w:after="120"/>
        <w:rPr>
          <w:rFonts w:asciiTheme="majorBidi" w:hAnsiTheme="majorBidi" w:cstheme="majorBidi"/>
          <w:i/>
          <w:iCs/>
          <w:szCs w:val="24"/>
        </w:rPr>
      </w:pPr>
      <w:r w:rsidRPr="00C91539">
        <w:rPr>
          <w:rFonts w:asciiTheme="majorBidi" w:hAnsiTheme="majorBidi" w:cstheme="majorBidi"/>
          <w:i/>
          <w:iCs/>
          <w:szCs w:val="24"/>
        </w:rPr>
        <w:t>January 24: The Political Economy of Climate Change and Its Unequal Effects</w:t>
      </w:r>
    </w:p>
    <w:p w:rsidR="000310B1" w:rsidRPr="00C91539" w:rsidRDefault="000310B1" w:rsidP="000310B1">
      <w:pPr>
        <w:spacing w:after="120"/>
        <w:rPr>
          <w:rFonts w:asciiTheme="majorBidi" w:hAnsiTheme="majorBidi" w:cstheme="majorBidi"/>
          <w:szCs w:val="24"/>
        </w:rPr>
      </w:pPr>
      <w:r>
        <w:rPr>
          <w:rFonts w:asciiTheme="majorBidi" w:hAnsiTheme="majorBidi" w:cstheme="majorBidi"/>
          <w:szCs w:val="24"/>
        </w:rPr>
        <w:t>University of Arizona, Tucson</w:t>
      </w:r>
      <w:r w:rsidRPr="00C91539">
        <w:rPr>
          <w:rFonts w:asciiTheme="majorBidi" w:hAnsiTheme="majorBidi" w:cstheme="majorBidi"/>
          <w:szCs w:val="24"/>
        </w:rPr>
        <w:t xml:space="preserve">. </w:t>
      </w:r>
      <w:r w:rsidRPr="00974385">
        <w:rPr>
          <w:rFonts w:asciiTheme="majorBidi" w:hAnsiTheme="majorBidi" w:cstheme="majorBidi"/>
          <w:i/>
          <w:szCs w:val="24"/>
        </w:rPr>
        <w:t>What is Politics</w:t>
      </w:r>
      <w:r w:rsidRPr="00C91539">
        <w:rPr>
          <w:rFonts w:asciiTheme="majorBidi" w:hAnsiTheme="majorBidi" w:cstheme="majorBidi"/>
          <w:szCs w:val="24"/>
        </w:rPr>
        <w:t>. (</w:t>
      </w:r>
      <w:r>
        <w:rPr>
          <w:rFonts w:asciiTheme="majorBidi" w:hAnsiTheme="majorBidi" w:cstheme="majorBidi"/>
          <w:szCs w:val="24"/>
        </w:rPr>
        <w:t>Printed handout</w:t>
      </w:r>
      <w:r w:rsidRPr="00C91539">
        <w:rPr>
          <w:rFonts w:asciiTheme="majorBidi" w:hAnsiTheme="majorBidi" w:cstheme="majorBidi"/>
          <w:szCs w:val="24"/>
        </w:rPr>
        <w:t>)</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Lane. 2018. It’s time to look at the (political) science behind climate change. </w:t>
      </w:r>
      <w:r w:rsidRPr="00C91539">
        <w:rPr>
          <w:rFonts w:asciiTheme="majorBidi" w:hAnsiTheme="majorBidi" w:cstheme="majorBidi"/>
          <w:i/>
          <w:iCs/>
          <w:szCs w:val="24"/>
        </w:rPr>
        <w:t>Washington Post</w:t>
      </w:r>
      <w:r w:rsidRPr="00C91539">
        <w:rPr>
          <w:rFonts w:asciiTheme="majorBidi" w:hAnsiTheme="majorBidi" w:cstheme="majorBidi"/>
          <w:szCs w:val="24"/>
        </w:rPr>
        <w:t xml:space="preserve">. </w:t>
      </w:r>
      <w:hyperlink r:id="rId351" w:history="1">
        <w:r w:rsidRPr="00C91539">
          <w:rPr>
            <w:rStyle w:val="Hyperlink"/>
            <w:rFonts w:asciiTheme="majorBidi" w:hAnsiTheme="majorBidi" w:cstheme="majorBidi"/>
            <w:szCs w:val="24"/>
          </w:rPr>
          <w:t>https://www.washingtonpost.com/opinions/its-time-to-look-at-the-political-science-behind-climate-change/2018/12/10/f1787070-fc96-11e8-862a-b6a6f3ce8199_story.html</w:t>
        </w:r>
      </w:hyperlink>
      <w:r w:rsidRPr="00C91539">
        <w:rPr>
          <w:rFonts w:asciiTheme="majorBidi" w:hAnsiTheme="majorBidi" w:cstheme="majorBidi"/>
          <w:szCs w:val="24"/>
        </w:rPr>
        <w:t xml:space="preserve"> </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Casey. 2017. In Peru’s Deserts, Melting Glaciers Are a Godsend (Until They’re Gone). </w:t>
      </w:r>
      <w:r w:rsidRPr="00C91539">
        <w:rPr>
          <w:rFonts w:asciiTheme="majorBidi" w:hAnsiTheme="majorBidi" w:cstheme="majorBidi"/>
          <w:i/>
          <w:iCs/>
          <w:szCs w:val="24"/>
        </w:rPr>
        <w:t>New York</w:t>
      </w:r>
      <w:r>
        <w:rPr>
          <w:rFonts w:asciiTheme="majorBidi" w:hAnsiTheme="majorBidi" w:cstheme="majorBidi"/>
          <w:i/>
          <w:iCs/>
          <w:szCs w:val="24"/>
        </w:rPr>
        <w:t xml:space="preserve">. </w:t>
      </w:r>
      <w:hyperlink r:id="rId352" w:history="1">
        <w:r w:rsidRPr="0007576B">
          <w:rPr>
            <w:rStyle w:val="Hyperlink"/>
            <w:rFonts w:asciiTheme="majorBidi" w:hAnsiTheme="majorBidi" w:cstheme="majorBidi"/>
            <w:szCs w:val="24"/>
          </w:rPr>
          <w:t>https://www.nytimes.com/2017/11/26/world/americas/peru-climate-change.html</w:t>
        </w:r>
      </w:hyperlink>
      <w:r>
        <w:rPr>
          <w:rFonts w:asciiTheme="majorBidi" w:hAnsiTheme="majorBidi" w:cstheme="majorBidi"/>
          <w:i/>
          <w:iCs/>
          <w:szCs w:val="24"/>
        </w:rPr>
        <w:t xml:space="preserve"> </w:t>
      </w:r>
      <w:r w:rsidRPr="00C91539">
        <w:rPr>
          <w:rFonts w:asciiTheme="majorBidi" w:hAnsiTheme="majorBidi" w:cstheme="majorBidi"/>
          <w:i/>
          <w:iCs/>
          <w:szCs w:val="24"/>
        </w:rPr>
        <w:t xml:space="preserve"> </w:t>
      </w:r>
      <w:r>
        <w:rPr>
          <w:rFonts w:asciiTheme="majorBidi" w:hAnsiTheme="majorBidi" w:cstheme="majorBidi"/>
          <w:i/>
          <w:iCs/>
          <w:szCs w:val="24"/>
        </w:rPr>
        <w:t xml:space="preserve">  </w:t>
      </w:r>
      <w:r w:rsidRPr="00C91539">
        <w:rPr>
          <w:rFonts w:asciiTheme="majorBidi" w:hAnsiTheme="majorBidi" w:cstheme="majorBidi"/>
          <w:szCs w:val="24"/>
        </w:rPr>
        <w:t xml:space="preserve"> </w:t>
      </w:r>
    </w:p>
    <w:p w:rsidR="000310B1" w:rsidRDefault="000310B1" w:rsidP="000310B1">
      <w:pPr>
        <w:spacing w:after="120"/>
        <w:rPr>
          <w:rFonts w:asciiTheme="majorBidi" w:hAnsiTheme="majorBidi" w:cstheme="majorBidi"/>
          <w:szCs w:val="24"/>
        </w:rPr>
      </w:pPr>
      <w:r w:rsidRPr="00C91539">
        <w:rPr>
          <w:rFonts w:asciiTheme="majorBidi" w:hAnsiTheme="majorBidi" w:cstheme="majorBidi"/>
          <w:szCs w:val="24"/>
        </w:rPr>
        <w:lastRenderedPageBreak/>
        <w:t xml:space="preserve">McFarland and Lide. 2017. The Arctic is Melting. Here’s Why Cooperation and Diplomacy Get So Complicated. </w:t>
      </w:r>
      <w:hyperlink r:id="rId353" w:history="1">
        <w:r w:rsidRPr="00C91539">
          <w:rPr>
            <w:rStyle w:val="Hyperlink"/>
            <w:rFonts w:asciiTheme="majorBidi" w:hAnsiTheme="majorBidi" w:cstheme="majorBidi"/>
            <w:szCs w:val="24"/>
          </w:rPr>
          <w:t>https://www.washingtonpost.com/news/monkey-cage/wp/2018/07/30/the-arctic-is-melting-heres-why-cooperation-and-diplomacy-get-so-complicated/</w:t>
        </w:r>
      </w:hyperlink>
    </w:p>
    <w:p w:rsidR="000310B1" w:rsidRPr="00D2135A" w:rsidRDefault="000310B1" w:rsidP="000310B1">
      <w:pPr>
        <w:spacing w:after="120"/>
        <w:rPr>
          <w:rFonts w:asciiTheme="majorBidi" w:hAnsiTheme="majorBidi" w:cstheme="majorBidi"/>
          <w:szCs w:val="24"/>
        </w:rPr>
      </w:pPr>
      <w:r w:rsidRPr="00C91539">
        <w:rPr>
          <w:rFonts w:asciiTheme="majorBidi" w:hAnsiTheme="majorBidi" w:cstheme="majorBidi"/>
          <w:bCs/>
          <w:iCs/>
          <w:szCs w:val="24"/>
        </w:rPr>
        <w:t xml:space="preserve">Pizzigati. 2018. Can an Unequal Earth Beat Climate Change? </w:t>
      </w:r>
      <w:hyperlink r:id="rId354" w:history="1">
        <w:r w:rsidRPr="00C91539">
          <w:rPr>
            <w:rStyle w:val="Hyperlink"/>
            <w:rFonts w:asciiTheme="majorBidi" w:hAnsiTheme="majorBidi" w:cstheme="majorBidi"/>
            <w:bCs/>
            <w:iCs/>
            <w:szCs w:val="24"/>
          </w:rPr>
          <w:t>https://inequality.org/great-divide/can-an-unequal-earth-beat-climate-change/</w:t>
        </w:r>
      </w:hyperlink>
      <w:r w:rsidRPr="00C91539">
        <w:rPr>
          <w:rFonts w:asciiTheme="majorBidi" w:hAnsiTheme="majorBidi" w:cstheme="majorBidi"/>
          <w:bCs/>
          <w:iCs/>
          <w:szCs w:val="24"/>
        </w:rPr>
        <w:t xml:space="preserve"> </w:t>
      </w:r>
    </w:p>
    <w:p w:rsidR="000310B1" w:rsidRPr="00C91539" w:rsidRDefault="000310B1" w:rsidP="000310B1">
      <w:pPr>
        <w:rPr>
          <w:rFonts w:asciiTheme="majorBidi" w:hAnsiTheme="majorBidi" w:cstheme="majorBidi"/>
          <w:b/>
          <w:bCs/>
          <w:szCs w:val="24"/>
        </w:rPr>
      </w:pPr>
    </w:p>
    <w:p w:rsidR="000310B1" w:rsidRPr="00C91539" w:rsidRDefault="000310B1" w:rsidP="000310B1">
      <w:pPr>
        <w:rPr>
          <w:rFonts w:asciiTheme="majorBidi" w:hAnsiTheme="majorBidi" w:cstheme="majorBidi"/>
          <w:b/>
          <w:bCs/>
          <w:szCs w:val="24"/>
        </w:rPr>
      </w:pPr>
      <w:r w:rsidRPr="00C91539">
        <w:rPr>
          <w:rFonts w:asciiTheme="majorBidi" w:hAnsiTheme="majorBidi" w:cstheme="majorBidi"/>
          <w:b/>
          <w:bCs/>
          <w:szCs w:val="24"/>
        </w:rPr>
        <w:t>Week 2: Colonialism, Inequalities of ‘Development’, and Questions of Climate Justice</w:t>
      </w:r>
    </w:p>
    <w:p w:rsidR="000310B1" w:rsidRPr="00C91539" w:rsidRDefault="000310B1" w:rsidP="000310B1">
      <w:pPr>
        <w:rPr>
          <w:rFonts w:asciiTheme="majorBidi" w:hAnsiTheme="majorBidi" w:cstheme="majorBidi"/>
          <w:b/>
          <w:bCs/>
          <w:szCs w:val="24"/>
        </w:rPr>
      </w:pPr>
    </w:p>
    <w:p w:rsidR="000310B1" w:rsidRPr="00C91539" w:rsidRDefault="000310B1" w:rsidP="000310B1">
      <w:pPr>
        <w:spacing w:after="120"/>
        <w:rPr>
          <w:rFonts w:asciiTheme="majorBidi" w:hAnsiTheme="majorBidi" w:cstheme="majorBidi"/>
          <w:bCs/>
          <w:i/>
          <w:iCs/>
          <w:szCs w:val="24"/>
        </w:rPr>
      </w:pPr>
      <w:r w:rsidRPr="00C91539">
        <w:rPr>
          <w:rFonts w:asciiTheme="majorBidi" w:hAnsiTheme="majorBidi" w:cstheme="majorBidi"/>
          <w:i/>
          <w:iCs/>
          <w:szCs w:val="24"/>
        </w:rPr>
        <w:t>January</w:t>
      </w:r>
      <w:r w:rsidRPr="00C91539">
        <w:rPr>
          <w:rFonts w:asciiTheme="majorBidi" w:hAnsiTheme="majorBidi" w:cstheme="majorBidi"/>
          <w:bCs/>
          <w:i/>
          <w:iCs/>
          <w:szCs w:val="24"/>
        </w:rPr>
        <w:t xml:space="preserve"> 29: The Long Shadow of Colonialism and Effect on Climate Change</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McKie. 2018. </w:t>
      </w:r>
      <w:r w:rsidRPr="00C91539">
        <w:rPr>
          <w:rFonts w:asciiTheme="majorBidi" w:hAnsiTheme="majorBidi" w:cstheme="majorBidi"/>
          <w:i/>
          <w:iCs/>
          <w:szCs w:val="24"/>
        </w:rPr>
        <w:t xml:space="preserve">The Guardian. </w:t>
      </w:r>
      <w:r w:rsidRPr="00C91539">
        <w:rPr>
          <w:rFonts w:asciiTheme="majorBidi" w:hAnsiTheme="majorBidi" w:cstheme="majorBidi"/>
          <w:szCs w:val="24"/>
        </w:rPr>
        <w:t>How Our Colonial Past Altered the Ecobalance of an Entire Planet.</w:t>
      </w:r>
      <w:r w:rsidRPr="00C91539">
        <w:rPr>
          <w:rFonts w:asciiTheme="majorBidi" w:hAnsiTheme="majorBidi" w:cstheme="majorBidi"/>
          <w:i/>
          <w:iCs/>
          <w:szCs w:val="24"/>
        </w:rPr>
        <w:t xml:space="preserve"> </w:t>
      </w:r>
      <w:hyperlink r:id="rId355" w:history="1">
        <w:r w:rsidRPr="00C91539">
          <w:rPr>
            <w:rStyle w:val="Hyperlink"/>
            <w:rFonts w:asciiTheme="majorBidi" w:hAnsiTheme="majorBidi" w:cstheme="majorBidi"/>
            <w:szCs w:val="24"/>
          </w:rPr>
          <w:t>https://www.theguardian.com/science/2018/jun/10/colonialism-changed-earth-geology-claim-scientists</w:t>
        </w:r>
      </w:hyperlink>
      <w:r w:rsidRPr="00C91539">
        <w:rPr>
          <w:rFonts w:asciiTheme="majorBidi" w:hAnsiTheme="majorBidi" w:cstheme="majorBidi"/>
          <w:szCs w:val="24"/>
        </w:rPr>
        <w:t>.</w:t>
      </w:r>
    </w:p>
    <w:p w:rsidR="000310B1" w:rsidRPr="00C91539" w:rsidRDefault="000310B1" w:rsidP="000310B1">
      <w:pPr>
        <w:spacing w:after="120"/>
        <w:rPr>
          <w:rStyle w:val="Hyperlink"/>
          <w:rFonts w:asciiTheme="majorBidi" w:hAnsiTheme="majorBidi" w:cstheme="majorBidi"/>
          <w:szCs w:val="24"/>
        </w:rPr>
      </w:pPr>
      <w:r w:rsidRPr="00C91539">
        <w:rPr>
          <w:rFonts w:asciiTheme="majorBidi" w:hAnsiTheme="majorBidi" w:cstheme="majorBidi"/>
          <w:szCs w:val="24"/>
        </w:rPr>
        <w:t xml:space="preserve">Curtis and Jones. 2017. Honest Accounts 2017: How the World Profits from Africa’s Wealth. </w:t>
      </w:r>
      <w:hyperlink r:id="rId356" w:history="1">
        <w:r w:rsidRPr="00C91539">
          <w:rPr>
            <w:rStyle w:val="Hyperlink"/>
            <w:rFonts w:asciiTheme="majorBidi" w:hAnsiTheme="majorBidi" w:cstheme="majorBidi"/>
            <w:szCs w:val="24"/>
          </w:rPr>
          <w:t>https://www.globaljustice.org.uk//sites/default/files/files/resources/honest_accounts_2017_web_final.pdf</w:t>
        </w:r>
      </w:hyperlink>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Weiss et al.  2018.  "Eye of the Storm: Colonialism, Capitalism, and Climate in the Caribbean."  </w:t>
      </w:r>
      <w:r w:rsidRPr="00C91539">
        <w:rPr>
          <w:rFonts w:asciiTheme="majorBidi" w:hAnsiTheme="majorBidi" w:cstheme="majorBidi"/>
          <w:i/>
          <w:iCs/>
          <w:szCs w:val="24"/>
        </w:rPr>
        <w:t>NACLA Report on the Americas</w:t>
      </w:r>
      <w:r w:rsidRPr="00C91539">
        <w:rPr>
          <w:rFonts w:asciiTheme="majorBidi" w:hAnsiTheme="majorBidi" w:cstheme="majorBidi"/>
          <w:szCs w:val="24"/>
        </w:rPr>
        <w:t xml:space="preserve"> 50: 109-11. </w:t>
      </w:r>
      <w:hyperlink r:id="rId357" w:history="1">
        <w:r w:rsidRPr="00C91539">
          <w:rPr>
            <w:rStyle w:val="Hyperlink"/>
            <w:rFonts w:asciiTheme="majorBidi" w:hAnsiTheme="majorBidi" w:cstheme="majorBidi"/>
            <w:szCs w:val="24"/>
          </w:rPr>
          <w:t>https://doi-org.ezproxy.lib.uconn.edu/10.1080/10714839.2018.1479417</w:t>
        </w:r>
      </w:hyperlink>
      <w:r w:rsidRPr="00C91539">
        <w:rPr>
          <w:rFonts w:asciiTheme="majorBidi" w:hAnsiTheme="majorBidi" w:cstheme="majorBidi"/>
          <w:szCs w:val="24"/>
        </w:rPr>
        <w:t xml:space="preserve"> </w:t>
      </w:r>
    </w:p>
    <w:p w:rsidR="000310B1" w:rsidRDefault="000310B1" w:rsidP="000310B1">
      <w:pPr>
        <w:rPr>
          <w:rFonts w:asciiTheme="majorBidi" w:hAnsiTheme="majorBidi" w:cstheme="majorBidi"/>
          <w:i/>
          <w:iCs/>
          <w:szCs w:val="24"/>
        </w:rPr>
      </w:pPr>
    </w:p>
    <w:p w:rsidR="000310B1" w:rsidRPr="00C91539" w:rsidRDefault="000310B1" w:rsidP="000310B1">
      <w:pPr>
        <w:spacing w:after="120"/>
        <w:rPr>
          <w:rFonts w:asciiTheme="majorBidi" w:hAnsiTheme="majorBidi" w:cstheme="majorBidi"/>
          <w:i/>
          <w:szCs w:val="24"/>
        </w:rPr>
      </w:pPr>
      <w:r w:rsidRPr="00C91539">
        <w:rPr>
          <w:rFonts w:asciiTheme="majorBidi" w:hAnsiTheme="majorBidi" w:cstheme="majorBidi"/>
          <w:i/>
          <w:iCs/>
          <w:szCs w:val="24"/>
        </w:rPr>
        <w:t>January</w:t>
      </w:r>
      <w:r w:rsidRPr="00C91539">
        <w:rPr>
          <w:rFonts w:asciiTheme="majorBidi" w:hAnsiTheme="majorBidi" w:cstheme="majorBidi"/>
          <w:i/>
          <w:szCs w:val="24"/>
        </w:rPr>
        <w:t xml:space="preserve"> 31: International Inequalities in the Sources and Effects of Climate Change</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Agarwal &amp; Narain. 1991. Global Warming in an Unequal World. </w:t>
      </w:r>
      <w:r w:rsidRPr="00C91539">
        <w:rPr>
          <w:rFonts w:asciiTheme="majorBidi" w:hAnsiTheme="majorBidi" w:cstheme="majorBidi"/>
          <w:i/>
          <w:iCs/>
          <w:szCs w:val="24"/>
        </w:rPr>
        <w:t xml:space="preserve">Centre for Science &amp; Environment. </w:t>
      </w:r>
      <w:r w:rsidRPr="00C91539">
        <w:rPr>
          <w:rFonts w:asciiTheme="majorBidi" w:hAnsiTheme="majorBidi" w:cstheme="majorBidi"/>
          <w:szCs w:val="24"/>
        </w:rPr>
        <w:t>(pages 1-</w:t>
      </w:r>
      <w:r>
        <w:rPr>
          <w:rFonts w:asciiTheme="majorBidi" w:hAnsiTheme="majorBidi" w:cstheme="majorBidi"/>
          <w:szCs w:val="24"/>
        </w:rPr>
        <w:t>16</w:t>
      </w:r>
      <w:r w:rsidRPr="00C91539">
        <w:rPr>
          <w:rFonts w:asciiTheme="majorBidi" w:hAnsiTheme="majorBidi" w:cstheme="majorBidi"/>
          <w:szCs w:val="24"/>
        </w:rPr>
        <w:t>).</w:t>
      </w:r>
      <w:r>
        <w:rPr>
          <w:rFonts w:asciiTheme="majorBidi" w:hAnsiTheme="majorBidi" w:cstheme="majorBidi"/>
          <w:szCs w:val="24"/>
        </w:rPr>
        <w:t xml:space="preserve"> </w:t>
      </w:r>
      <w:hyperlink r:id="rId358" w:history="1">
        <w:r w:rsidRPr="00E26E0D">
          <w:rPr>
            <w:rStyle w:val="Hyperlink"/>
            <w:rFonts w:asciiTheme="majorBidi" w:hAnsiTheme="majorBidi" w:cstheme="majorBidi"/>
            <w:szCs w:val="24"/>
          </w:rPr>
          <w:t>http://www.indiaenvironmentportal.org.in/files/GlobalWarming%20Book.pdf</w:t>
        </w:r>
      </w:hyperlink>
      <w:r>
        <w:rPr>
          <w:rFonts w:asciiTheme="majorBidi" w:hAnsiTheme="majorBidi" w:cstheme="majorBidi"/>
          <w:szCs w:val="24"/>
        </w:rPr>
        <w:t xml:space="preserve"> </w:t>
      </w:r>
    </w:p>
    <w:p w:rsidR="000310B1" w:rsidRPr="00C91539" w:rsidRDefault="000310B1" w:rsidP="000310B1">
      <w:pPr>
        <w:spacing w:after="120"/>
        <w:rPr>
          <w:rFonts w:asciiTheme="majorBidi" w:hAnsiTheme="majorBidi" w:cstheme="majorBidi"/>
          <w:iCs/>
          <w:szCs w:val="24"/>
        </w:rPr>
      </w:pPr>
      <w:r w:rsidRPr="00C91539">
        <w:rPr>
          <w:rFonts w:asciiTheme="majorBidi" w:hAnsiTheme="majorBidi" w:cstheme="majorBidi"/>
          <w:iCs/>
          <w:szCs w:val="24"/>
        </w:rPr>
        <w:t xml:space="preserve">Lowry. 2013. The Inequality of Climate Change. </w:t>
      </w:r>
      <w:r w:rsidRPr="00C91539">
        <w:rPr>
          <w:rFonts w:asciiTheme="majorBidi" w:hAnsiTheme="majorBidi" w:cstheme="majorBidi"/>
          <w:i/>
          <w:szCs w:val="24"/>
        </w:rPr>
        <w:t>The New York Times.</w:t>
      </w:r>
      <w:r w:rsidRPr="00C91539">
        <w:rPr>
          <w:rFonts w:asciiTheme="majorBidi" w:hAnsiTheme="majorBidi" w:cstheme="majorBidi"/>
          <w:iCs/>
          <w:szCs w:val="24"/>
        </w:rPr>
        <w:t xml:space="preserve"> </w:t>
      </w:r>
      <w:hyperlink r:id="rId359" w:history="1">
        <w:r w:rsidRPr="00C91539">
          <w:rPr>
            <w:rStyle w:val="Hyperlink"/>
            <w:rFonts w:asciiTheme="majorBidi" w:hAnsiTheme="majorBidi" w:cstheme="majorBidi"/>
            <w:iCs/>
            <w:szCs w:val="24"/>
          </w:rPr>
          <w:t>https://economix.blogs.nytimes.com/2013/11/12/the-inequality-of-climate-change/</w:t>
        </w:r>
      </w:hyperlink>
      <w:r w:rsidRPr="00C91539">
        <w:rPr>
          <w:rFonts w:asciiTheme="majorBidi" w:hAnsiTheme="majorBidi" w:cstheme="majorBidi"/>
          <w:iCs/>
          <w:szCs w:val="24"/>
        </w:rPr>
        <w:t xml:space="preserve"> </w:t>
      </w:r>
    </w:p>
    <w:p w:rsidR="000310B1" w:rsidRPr="00C91539" w:rsidRDefault="000310B1" w:rsidP="000310B1">
      <w:pPr>
        <w:spacing w:after="120"/>
        <w:rPr>
          <w:rFonts w:asciiTheme="majorBidi" w:hAnsiTheme="majorBidi" w:cstheme="majorBidi"/>
          <w:iCs/>
          <w:szCs w:val="24"/>
        </w:rPr>
      </w:pPr>
      <w:r w:rsidRPr="00C91539">
        <w:rPr>
          <w:rFonts w:asciiTheme="majorBidi" w:hAnsiTheme="majorBidi" w:cstheme="majorBidi"/>
          <w:iCs/>
          <w:szCs w:val="24"/>
        </w:rPr>
        <w:t xml:space="preserve">Joyce. 2018. Climate Report Warns Of Extreme Weather, Displacement Of Millions Without Action. </w:t>
      </w:r>
      <w:r w:rsidRPr="00C91539">
        <w:rPr>
          <w:rFonts w:asciiTheme="majorBidi" w:hAnsiTheme="majorBidi" w:cstheme="majorBidi"/>
          <w:i/>
          <w:szCs w:val="24"/>
        </w:rPr>
        <w:t>National Public Radio</w:t>
      </w:r>
      <w:r w:rsidRPr="00C91539">
        <w:rPr>
          <w:rFonts w:asciiTheme="majorBidi" w:hAnsiTheme="majorBidi" w:cstheme="majorBidi"/>
          <w:iCs/>
          <w:szCs w:val="24"/>
        </w:rPr>
        <w:t xml:space="preserve">. </w:t>
      </w:r>
      <w:hyperlink r:id="rId360" w:history="1">
        <w:r w:rsidRPr="00C91539">
          <w:rPr>
            <w:rStyle w:val="Hyperlink"/>
            <w:rFonts w:asciiTheme="majorBidi" w:hAnsiTheme="majorBidi" w:cstheme="majorBidi"/>
            <w:iCs/>
            <w:szCs w:val="24"/>
          </w:rPr>
          <w:t>https://www.npr.org/2018/10/08/655360909/grim-forecast-from-u-n-on-global-climate-change</w:t>
        </w:r>
      </w:hyperlink>
      <w:r w:rsidRPr="00C91539">
        <w:rPr>
          <w:rFonts w:asciiTheme="majorBidi" w:hAnsiTheme="majorBidi" w:cstheme="majorBidi"/>
          <w:iCs/>
          <w:szCs w:val="24"/>
        </w:rPr>
        <w:t xml:space="preserve"> </w:t>
      </w:r>
    </w:p>
    <w:p w:rsidR="000310B1" w:rsidRDefault="000310B1" w:rsidP="000310B1">
      <w:pPr>
        <w:spacing w:after="120"/>
        <w:rPr>
          <w:rStyle w:val="Hyperlink"/>
          <w:rFonts w:asciiTheme="majorBidi" w:hAnsiTheme="majorBidi" w:cstheme="majorBidi"/>
          <w:szCs w:val="24"/>
        </w:rPr>
      </w:pPr>
      <w:r w:rsidRPr="00C91539">
        <w:rPr>
          <w:rFonts w:asciiTheme="majorBidi" w:hAnsiTheme="majorBidi" w:cstheme="majorBidi"/>
          <w:szCs w:val="24"/>
        </w:rPr>
        <w:t xml:space="preserve">Amal Ahmad. 2018. For Some Poor Countries, Climate Science Comes Too Late. </w:t>
      </w:r>
      <w:r w:rsidRPr="00C91539">
        <w:rPr>
          <w:rFonts w:asciiTheme="majorBidi" w:hAnsiTheme="majorBidi" w:cstheme="majorBidi"/>
          <w:i/>
          <w:iCs/>
          <w:szCs w:val="24"/>
        </w:rPr>
        <w:t>The Atlantic</w:t>
      </w:r>
      <w:r w:rsidRPr="00C91539">
        <w:rPr>
          <w:rFonts w:asciiTheme="majorBidi" w:hAnsiTheme="majorBidi" w:cstheme="majorBidi"/>
          <w:szCs w:val="24"/>
        </w:rPr>
        <w:t xml:space="preserve"> </w:t>
      </w:r>
      <w:hyperlink r:id="rId361" w:history="1">
        <w:r w:rsidRPr="00C91539">
          <w:rPr>
            <w:rStyle w:val="Hyperlink"/>
            <w:rFonts w:asciiTheme="majorBidi" w:hAnsiTheme="majorBidi" w:cstheme="majorBidi"/>
            <w:szCs w:val="24"/>
          </w:rPr>
          <w:t>https://www.theatlantic.com/science/archive/2018/10/why-climate-science-cant-help-some-poor-countries-un-ipcc/569458/</w:t>
        </w:r>
      </w:hyperlink>
    </w:p>
    <w:p w:rsidR="000310B1" w:rsidRPr="007508F6" w:rsidRDefault="000310B1" w:rsidP="000310B1">
      <w:pPr>
        <w:spacing w:after="120"/>
        <w:rPr>
          <w:rFonts w:asciiTheme="majorBidi" w:hAnsiTheme="majorBidi" w:cstheme="majorBidi"/>
          <w:color w:val="0563C1" w:themeColor="hyperlink"/>
          <w:szCs w:val="24"/>
          <w:u w:val="single"/>
        </w:rPr>
      </w:pPr>
    </w:p>
    <w:p w:rsidR="000310B1" w:rsidRDefault="000310B1" w:rsidP="000310B1">
      <w:pPr>
        <w:rPr>
          <w:rFonts w:asciiTheme="majorBidi" w:hAnsiTheme="majorBidi" w:cstheme="majorBidi"/>
          <w:b/>
          <w:bCs/>
          <w:szCs w:val="24"/>
        </w:rPr>
      </w:pPr>
    </w:p>
    <w:p w:rsidR="000310B1" w:rsidRPr="00C91539" w:rsidRDefault="000310B1" w:rsidP="000310B1">
      <w:pPr>
        <w:rPr>
          <w:rFonts w:asciiTheme="majorBidi" w:hAnsiTheme="majorBidi" w:cstheme="majorBidi"/>
          <w:b/>
          <w:bCs/>
          <w:szCs w:val="24"/>
        </w:rPr>
      </w:pPr>
      <w:r w:rsidRPr="00C91539">
        <w:rPr>
          <w:rFonts w:asciiTheme="majorBidi" w:hAnsiTheme="majorBidi" w:cstheme="majorBidi"/>
          <w:b/>
          <w:bCs/>
          <w:szCs w:val="24"/>
        </w:rPr>
        <w:t xml:space="preserve">Week 3: Concentration and Diffusion of Power: Implications for Climate Change &amp; Justice </w:t>
      </w:r>
    </w:p>
    <w:p w:rsidR="000310B1" w:rsidRPr="00C91539" w:rsidRDefault="000310B1" w:rsidP="000310B1">
      <w:pPr>
        <w:rPr>
          <w:rFonts w:asciiTheme="majorBidi" w:hAnsiTheme="majorBidi" w:cstheme="majorBidi"/>
          <w:i/>
          <w:szCs w:val="24"/>
        </w:rPr>
      </w:pPr>
    </w:p>
    <w:p w:rsidR="000310B1" w:rsidRPr="00C91539" w:rsidRDefault="000310B1" w:rsidP="000310B1">
      <w:pPr>
        <w:spacing w:after="120"/>
        <w:rPr>
          <w:rFonts w:asciiTheme="majorBidi" w:hAnsiTheme="majorBidi" w:cstheme="majorBidi"/>
          <w:i/>
          <w:szCs w:val="24"/>
        </w:rPr>
      </w:pPr>
      <w:r w:rsidRPr="00C91539">
        <w:rPr>
          <w:rFonts w:asciiTheme="majorBidi" w:hAnsiTheme="majorBidi" w:cstheme="majorBidi"/>
          <w:i/>
          <w:szCs w:val="24"/>
        </w:rPr>
        <w:t>February 5: “Communism” &amp; “Neoliberalism”: Implications for Climate Change</w:t>
      </w:r>
    </w:p>
    <w:p w:rsidR="000310B1" w:rsidRPr="00C91539" w:rsidRDefault="000310B1" w:rsidP="000310B1">
      <w:pPr>
        <w:spacing w:after="120"/>
        <w:rPr>
          <w:rFonts w:asciiTheme="majorBidi" w:hAnsiTheme="majorBidi" w:cstheme="majorBidi"/>
          <w:iCs/>
          <w:szCs w:val="24"/>
        </w:rPr>
      </w:pPr>
      <w:r w:rsidRPr="00C91539">
        <w:rPr>
          <w:rFonts w:asciiTheme="majorBidi" w:hAnsiTheme="majorBidi" w:cstheme="majorBidi"/>
          <w:iCs/>
          <w:szCs w:val="24"/>
        </w:rPr>
        <w:t xml:space="preserve">Ruf. 2001. Review of Mao’s War Against Nature: Politics and the Environment in Revolutionary China. </w:t>
      </w:r>
      <w:hyperlink r:id="rId362" w:history="1">
        <w:r w:rsidRPr="00C91539">
          <w:rPr>
            <w:rStyle w:val="Hyperlink"/>
            <w:rFonts w:asciiTheme="majorBidi" w:hAnsiTheme="majorBidi" w:cstheme="majorBidi"/>
            <w:iCs/>
            <w:szCs w:val="24"/>
          </w:rPr>
          <w:t>https://journals.uair.arizona.edu/index.php/JPE/article/download/21582/21141</w:t>
        </w:r>
      </w:hyperlink>
      <w:r w:rsidRPr="00C91539">
        <w:rPr>
          <w:rFonts w:asciiTheme="majorBidi" w:hAnsiTheme="majorBidi" w:cstheme="majorBidi"/>
          <w:iCs/>
          <w:szCs w:val="24"/>
        </w:rPr>
        <w:t xml:space="preserve"> </w:t>
      </w:r>
    </w:p>
    <w:p w:rsidR="000310B1" w:rsidRPr="00C91539" w:rsidRDefault="000310B1" w:rsidP="000310B1">
      <w:pPr>
        <w:spacing w:after="120"/>
        <w:rPr>
          <w:rFonts w:asciiTheme="majorBidi" w:hAnsiTheme="majorBidi" w:cstheme="majorBidi"/>
          <w:iCs/>
          <w:szCs w:val="24"/>
        </w:rPr>
      </w:pPr>
      <w:r w:rsidRPr="00C91539">
        <w:rPr>
          <w:rFonts w:asciiTheme="majorBidi" w:hAnsiTheme="majorBidi" w:cstheme="majorBidi"/>
          <w:iCs/>
          <w:szCs w:val="24"/>
        </w:rPr>
        <w:lastRenderedPageBreak/>
        <w:t xml:space="preserve">Riley. 2017. Just 100 companies responsible for 71% of global emissions, study says. </w:t>
      </w:r>
      <w:hyperlink r:id="rId363" w:history="1">
        <w:r w:rsidRPr="00C91539">
          <w:rPr>
            <w:rStyle w:val="Hyperlink"/>
            <w:rFonts w:asciiTheme="majorBidi" w:hAnsiTheme="majorBidi" w:cstheme="majorBidi"/>
            <w:iCs/>
            <w:szCs w:val="24"/>
          </w:rPr>
          <w:t>https://www.theguardian.com/sustainable-business/2017/jul/10/100-fossil-fuel-companies-investors-responsible-71-global-emissions-cdp-study-climate-change</w:t>
        </w:r>
      </w:hyperlink>
      <w:r w:rsidRPr="00C91539">
        <w:rPr>
          <w:rFonts w:asciiTheme="majorBidi" w:hAnsiTheme="majorBidi" w:cstheme="majorBidi"/>
          <w:iCs/>
          <w:szCs w:val="24"/>
        </w:rPr>
        <w:t xml:space="preserve"> </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Noack. 2018. Europe’s courts are holding governments to account for climate change. </w:t>
      </w:r>
      <w:r w:rsidRPr="00C91539">
        <w:rPr>
          <w:rFonts w:asciiTheme="majorBidi" w:hAnsiTheme="majorBidi" w:cstheme="majorBidi"/>
          <w:i/>
          <w:iCs/>
          <w:szCs w:val="24"/>
        </w:rPr>
        <w:t>The Guardian.</w:t>
      </w:r>
      <w:r w:rsidRPr="00C91539">
        <w:rPr>
          <w:rFonts w:asciiTheme="majorBidi" w:hAnsiTheme="majorBidi" w:cstheme="majorBidi"/>
          <w:szCs w:val="24"/>
        </w:rPr>
        <w:t xml:space="preserve"> </w:t>
      </w:r>
      <w:hyperlink r:id="rId364" w:history="1">
        <w:r w:rsidRPr="00C91539">
          <w:rPr>
            <w:rStyle w:val="Hyperlink"/>
            <w:rFonts w:asciiTheme="majorBidi" w:hAnsiTheme="majorBidi" w:cstheme="majorBidi"/>
            <w:szCs w:val="24"/>
          </w:rPr>
          <w:t>https://www.washingtonpost.com/world/2018/10/09/europes-courts-are-holding-governments-account-climate-change/</w:t>
        </w:r>
      </w:hyperlink>
      <w:r w:rsidRPr="00C91539">
        <w:rPr>
          <w:rFonts w:asciiTheme="majorBidi" w:hAnsiTheme="majorBidi" w:cstheme="majorBidi"/>
          <w:szCs w:val="24"/>
        </w:rPr>
        <w:t xml:space="preserve"> </w:t>
      </w:r>
    </w:p>
    <w:p w:rsidR="000310B1" w:rsidRPr="00C91539" w:rsidRDefault="000310B1" w:rsidP="000310B1">
      <w:pPr>
        <w:spacing w:after="120"/>
        <w:rPr>
          <w:rStyle w:val="Hyperlink"/>
          <w:rFonts w:asciiTheme="majorBidi" w:hAnsiTheme="majorBidi" w:cstheme="majorBidi"/>
          <w:szCs w:val="24"/>
        </w:rPr>
      </w:pPr>
      <w:r w:rsidRPr="00C91539">
        <w:rPr>
          <w:rFonts w:asciiTheme="majorBidi" w:hAnsiTheme="majorBidi" w:cstheme="majorBidi"/>
          <w:szCs w:val="24"/>
        </w:rPr>
        <w:t xml:space="preserve">Hasemyer. 2019. Fossil Fuels on Trial: Where the Major Climate Change Lawsuits Stand Today. </w:t>
      </w:r>
      <w:hyperlink r:id="rId365" w:history="1">
        <w:r w:rsidRPr="00C91539">
          <w:rPr>
            <w:rStyle w:val="Hyperlink"/>
            <w:rFonts w:asciiTheme="majorBidi" w:hAnsiTheme="majorBidi" w:cstheme="majorBidi"/>
            <w:szCs w:val="24"/>
          </w:rPr>
          <w:t>https://insideclimatenews.org/news/04042018/climate-change-fossil-fuel-company-lawsuits-timeline-exxon-children-california-cities-attorney-general</w:t>
        </w:r>
      </w:hyperlink>
    </w:p>
    <w:p w:rsidR="000310B1" w:rsidRPr="00C9646D" w:rsidRDefault="000310B1" w:rsidP="000310B1">
      <w:pPr>
        <w:spacing w:after="120"/>
        <w:rPr>
          <w:rFonts w:asciiTheme="majorBidi" w:hAnsiTheme="majorBidi" w:cstheme="majorBidi"/>
          <w:color w:val="0563C1" w:themeColor="hyperlink"/>
          <w:szCs w:val="24"/>
          <w:u w:val="single"/>
        </w:rPr>
      </w:pPr>
      <w:r w:rsidRPr="00C91539">
        <w:rPr>
          <w:rFonts w:asciiTheme="majorBidi" w:hAnsiTheme="majorBidi" w:cstheme="majorBidi"/>
          <w:szCs w:val="24"/>
        </w:rPr>
        <w:t xml:space="preserve">Union of Concerned Scientists (Podcast): Hold Corporations Accountable for Climate Deception. </w:t>
      </w:r>
      <w:hyperlink r:id="rId366" w:anchor=".XC4oolVKjIU" w:history="1">
        <w:r w:rsidRPr="00C91539">
          <w:rPr>
            <w:rStyle w:val="Hyperlink"/>
            <w:rFonts w:asciiTheme="majorBidi" w:hAnsiTheme="majorBidi" w:cstheme="majorBidi"/>
            <w:szCs w:val="24"/>
          </w:rPr>
          <w:t>https://www.ucsusa.org/global-warming/fight-misinformation/decades-deception-must-stop#.XC4oolVKjIU</w:t>
        </w:r>
      </w:hyperlink>
    </w:p>
    <w:p w:rsidR="000310B1" w:rsidRPr="00C91539" w:rsidRDefault="000310B1" w:rsidP="000310B1">
      <w:pPr>
        <w:rPr>
          <w:rFonts w:asciiTheme="majorBidi" w:hAnsiTheme="majorBidi" w:cstheme="majorBidi"/>
          <w:i/>
          <w:szCs w:val="24"/>
        </w:rPr>
      </w:pPr>
    </w:p>
    <w:p w:rsidR="000310B1" w:rsidRPr="00C91539" w:rsidRDefault="000310B1" w:rsidP="000310B1">
      <w:pPr>
        <w:spacing w:after="120"/>
        <w:rPr>
          <w:rFonts w:asciiTheme="majorBidi" w:hAnsiTheme="majorBidi" w:cstheme="majorBidi"/>
          <w:bCs/>
          <w:i/>
          <w:iCs/>
          <w:szCs w:val="24"/>
        </w:rPr>
      </w:pPr>
      <w:r w:rsidRPr="00C91539">
        <w:rPr>
          <w:rFonts w:asciiTheme="majorBidi" w:hAnsiTheme="majorBidi" w:cstheme="majorBidi"/>
          <w:i/>
          <w:szCs w:val="24"/>
        </w:rPr>
        <w:t>February 7</w:t>
      </w:r>
      <w:r w:rsidRPr="00C91539">
        <w:rPr>
          <w:rFonts w:asciiTheme="majorBidi" w:hAnsiTheme="majorBidi" w:cstheme="majorBidi"/>
          <w:bCs/>
          <w:i/>
          <w:iCs/>
          <w:szCs w:val="24"/>
        </w:rPr>
        <w:t xml:space="preserve">: Development and Climate Change: A Win-Win? </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Baliey. 2015. Fast Growth Can Solve Climate Change. Scientific American. </w:t>
      </w:r>
      <w:hyperlink r:id="rId367" w:history="1">
        <w:r w:rsidRPr="00C91539">
          <w:rPr>
            <w:rStyle w:val="Hyperlink"/>
            <w:rFonts w:asciiTheme="majorBidi" w:hAnsiTheme="majorBidi" w:cstheme="majorBidi"/>
            <w:szCs w:val="24"/>
          </w:rPr>
          <w:t>https://www.scientificamerican.com/article/fast-growth-can-solve-climate-change/</w:t>
        </w:r>
      </w:hyperlink>
      <w:r w:rsidRPr="00C91539">
        <w:rPr>
          <w:rFonts w:asciiTheme="majorBidi" w:hAnsiTheme="majorBidi" w:cstheme="majorBidi"/>
          <w:szCs w:val="24"/>
        </w:rPr>
        <w:t xml:space="preserve"> </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Kashwan. 2015. Who Benefits from REDD+? Lessons from India, Tanzania, and Mexico. </w:t>
      </w:r>
      <w:r w:rsidRPr="00C91539">
        <w:rPr>
          <w:rFonts w:asciiTheme="majorBidi" w:hAnsiTheme="majorBidi" w:cstheme="majorBidi"/>
          <w:i/>
          <w:iCs/>
          <w:szCs w:val="24"/>
        </w:rPr>
        <w:t xml:space="preserve">New Security Beat. </w:t>
      </w:r>
      <w:hyperlink r:id="rId368" w:history="1">
        <w:r w:rsidRPr="00C91539">
          <w:rPr>
            <w:rStyle w:val="Hyperlink"/>
            <w:rFonts w:asciiTheme="majorBidi" w:hAnsiTheme="majorBidi" w:cstheme="majorBidi"/>
            <w:szCs w:val="24"/>
          </w:rPr>
          <w:t>https://www.newsecuritybeat.org/2015/08/benefits-redd-lessons-india-tanzania-mexico/</w:t>
        </w:r>
      </w:hyperlink>
      <w:r w:rsidRPr="00C91539">
        <w:rPr>
          <w:rFonts w:asciiTheme="majorBidi" w:hAnsiTheme="majorBidi" w:cstheme="majorBidi"/>
          <w:szCs w:val="24"/>
        </w:rPr>
        <w:t xml:space="preserve"> </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Lukacs. 2017. Neoliberalism has conned us into fighting climate change as individuals. </w:t>
      </w:r>
      <w:r w:rsidRPr="00C91539">
        <w:rPr>
          <w:rFonts w:asciiTheme="majorBidi" w:hAnsiTheme="majorBidi" w:cstheme="majorBidi"/>
          <w:i/>
          <w:iCs/>
          <w:szCs w:val="24"/>
        </w:rPr>
        <w:t>The Guardian</w:t>
      </w:r>
      <w:r w:rsidRPr="00C91539">
        <w:rPr>
          <w:rFonts w:asciiTheme="majorBidi" w:hAnsiTheme="majorBidi" w:cstheme="majorBidi"/>
          <w:szCs w:val="24"/>
        </w:rPr>
        <w:t xml:space="preserve">. </w:t>
      </w:r>
      <w:hyperlink r:id="rId369" w:history="1">
        <w:r w:rsidRPr="00C91539">
          <w:rPr>
            <w:rStyle w:val="Hyperlink"/>
            <w:rFonts w:asciiTheme="majorBidi" w:hAnsiTheme="majorBidi" w:cstheme="majorBidi"/>
            <w:szCs w:val="24"/>
          </w:rPr>
          <w:t>https://www.theguardian.com/environment/true-north/2017/jul/17/neoliberalism-has-conned-us-into-fighting-climate-change-as-individuals</w:t>
        </w:r>
      </w:hyperlink>
      <w:r w:rsidRPr="00C91539">
        <w:rPr>
          <w:rFonts w:asciiTheme="majorBidi" w:hAnsiTheme="majorBidi" w:cstheme="majorBidi"/>
          <w:szCs w:val="24"/>
        </w:rPr>
        <w:t xml:space="preserve">. </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Sanchez Rodriguez et al. 2018. Sustainable Development Goals and climate change adaptation in cities. </w:t>
      </w:r>
      <w:r w:rsidRPr="00C91539">
        <w:rPr>
          <w:rFonts w:asciiTheme="majorBidi" w:hAnsiTheme="majorBidi" w:cstheme="majorBidi"/>
          <w:i/>
          <w:iCs/>
          <w:szCs w:val="24"/>
        </w:rPr>
        <w:t>Nature Climate Change</w:t>
      </w:r>
      <w:r>
        <w:rPr>
          <w:rFonts w:asciiTheme="majorBidi" w:hAnsiTheme="majorBidi" w:cstheme="majorBidi"/>
          <w:i/>
          <w:iCs/>
          <w:szCs w:val="24"/>
        </w:rPr>
        <w:t xml:space="preserve">. </w:t>
      </w:r>
      <w:hyperlink r:id="rId370" w:history="1">
        <w:r w:rsidRPr="00625092">
          <w:rPr>
            <w:rStyle w:val="Hyperlink"/>
            <w:rFonts w:asciiTheme="majorBidi" w:hAnsiTheme="majorBidi" w:cstheme="majorBidi"/>
            <w:szCs w:val="24"/>
          </w:rPr>
          <w:t>UConn Permalink</w:t>
        </w:r>
      </w:hyperlink>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Boyce and Ash. 2018. Carbon pricing, co-pollutants, and climate policy: Evidence from California. </w:t>
      </w:r>
      <w:r w:rsidRPr="00C91539">
        <w:rPr>
          <w:rFonts w:asciiTheme="majorBidi" w:hAnsiTheme="majorBidi" w:cstheme="majorBidi"/>
          <w:i/>
          <w:iCs/>
          <w:szCs w:val="24"/>
        </w:rPr>
        <w:t>PLOS Medicine</w:t>
      </w:r>
      <w:r>
        <w:rPr>
          <w:rFonts w:asciiTheme="majorBidi" w:hAnsiTheme="majorBidi" w:cstheme="majorBidi"/>
          <w:szCs w:val="24"/>
        </w:rPr>
        <w:t xml:space="preserve">. </w:t>
      </w:r>
      <w:hyperlink r:id="rId371" w:history="1">
        <w:r w:rsidRPr="00E26E0D">
          <w:rPr>
            <w:rStyle w:val="Hyperlink"/>
            <w:rFonts w:asciiTheme="majorBidi" w:hAnsiTheme="majorBidi" w:cstheme="majorBidi"/>
            <w:szCs w:val="24"/>
          </w:rPr>
          <w:t>https://journals.plos.org/plosmedicine/article?id=10.1371/journal.pmed.1002610</w:t>
        </w:r>
      </w:hyperlink>
      <w:r w:rsidRPr="00C91539">
        <w:rPr>
          <w:rFonts w:asciiTheme="majorBidi" w:hAnsiTheme="majorBidi" w:cstheme="majorBidi"/>
          <w:szCs w:val="24"/>
        </w:rPr>
        <w:t xml:space="preserve"> </w:t>
      </w:r>
    </w:p>
    <w:p w:rsidR="000310B1" w:rsidRPr="00C91539" w:rsidRDefault="000310B1" w:rsidP="000310B1">
      <w:pPr>
        <w:rPr>
          <w:rFonts w:asciiTheme="majorBidi" w:hAnsiTheme="majorBidi" w:cstheme="majorBidi"/>
          <w:bCs/>
          <w:szCs w:val="24"/>
        </w:rPr>
      </w:pPr>
    </w:p>
    <w:p w:rsidR="000310B1" w:rsidRPr="00C91539" w:rsidRDefault="000310B1" w:rsidP="000310B1">
      <w:pPr>
        <w:rPr>
          <w:rStyle w:val="Hyperlink"/>
          <w:rFonts w:asciiTheme="majorBidi" w:hAnsiTheme="majorBidi" w:cstheme="majorBidi"/>
          <w:szCs w:val="24"/>
        </w:rPr>
      </w:pPr>
      <w:r w:rsidRPr="00C91539">
        <w:rPr>
          <w:rFonts w:asciiTheme="majorBidi" w:hAnsiTheme="majorBidi" w:cstheme="majorBidi"/>
          <w:b/>
          <w:bCs/>
          <w:szCs w:val="24"/>
        </w:rPr>
        <w:t>Week 4:</w:t>
      </w:r>
      <w:r w:rsidRPr="00C91539">
        <w:rPr>
          <w:rFonts w:asciiTheme="majorBidi" w:hAnsiTheme="majorBidi" w:cstheme="majorBidi"/>
          <w:b/>
          <w:szCs w:val="24"/>
        </w:rPr>
        <w:t xml:space="preserve"> Rebuilding Puerto Rico: Two Alternative Visions</w:t>
      </w:r>
    </w:p>
    <w:p w:rsidR="000310B1" w:rsidRPr="00C91539" w:rsidRDefault="000310B1" w:rsidP="000310B1">
      <w:pPr>
        <w:rPr>
          <w:rFonts w:asciiTheme="majorBidi" w:hAnsiTheme="majorBidi" w:cstheme="majorBidi"/>
          <w:bCs/>
          <w:i/>
          <w:iCs/>
          <w:szCs w:val="24"/>
        </w:rPr>
      </w:pPr>
    </w:p>
    <w:p w:rsidR="000310B1" w:rsidRPr="00C91539" w:rsidRDefault="000310B1" w:rsidP="000310B1">
      <w:pPr>
        <w:spacing w:after="120"/>
        <w:rPr>
          <w:rFonts w:asciiTheme="majorBidi" w:hAnsiTheme="majorBidi" w:cstheme="majorBidi"/>
          <w:bCs/>
          <w:i/>
          <w:iCs/>
          <w:szCs w:val="24"/>
        </w:rPr>
      </w:pPr>
      <w:r w:rsidRPr="00C91539">
        <w:rPr>
          <w:rFonts w:asciiTheme="majorBidi" w:hAnsiTheme="majorBidi" w:cstheme="majorBidi"/>
          <w:i/>
          <w:szCs w:val="24"/>
        </w:rPr>
        <w:t>February 1</w:t>
      </w:r>
      <w:r w:rsidRPr="00C91539">
        <w:rPr>
          <w:rFonts w:asciiTheme="majorBidi" w:hAnsiTheme="majorBidi" w:cstheme="majorBidi"/>
          <w:bCs/>
          <w:i/>
          <w:iCs/>
          <w:szCs w:val="24"/>
        </w:rPr>
        <w:t>2: Puerto Rico: A Political Economic Tragedy Struck Long Before the Disasters Did</w:t>
      </w:r>
    </w:p>
    <w:p w:rsidR="000310B1" w:rsidRPr="00C91539" w:rsidRDefault="000310B1" w:rsidP="000310B1">
      <w:pPr>
        <w:spacing w:after="120"/>
        <w:rPr>
          <w:rFonts w:asciiTheme="majorBidi" w:hAnsiTheme="majorBidi" w:cstheme="majorBidi"/>
          <w:bCs/>
          <w:szCs w:val="24"/>
        </w:rPr>
      </w:pPr>
      <w:r w:rsidRPr="00C91539">
        <w:rPr>
          <w:rFonts w:asciiTheme="majorBidi" w:hAnsiTheme="majorBidi" w:cstheme="majorBidi"/>
          <w:bCs/>
          <w:szCs w:val="24"/>
        </w:rPr>
        <w:t xml:space="preserve">McCaffrey. 2014. The Struggle for Environmental Justice in Vieques, Puerto Rico, In </w:t>
      </w:r>
      <w:r w:rsidRPr="00C91539">
        <w:rPr>
          <w:rFonts w:asciiTheme="majorBidi" w:hAnsiTheme="majorBidi" w:cstheme="majorBidi"/>
          <w:bCs/>
          <w:i/>
          <w:szCs w:val="24"/>
        </w:rPr>
        <w:t>Environmental Justice in Latin America: Problems, Promise, and Practice</w:t>
      </w:r>
      <w:r w:rsidRPr="00C91539">
        <w:rPr>
          <w:rFonts w:asciiTheme="majorBidi" w:hAnsiTheme="majorBidi" w:cstheme="majorBidi"/>
          <w:bCs/>
          <w:szCs w:val="24"/>
        </w:rPr>
        <w:t>, edited by David V Carruthers. MIT Press.</w:t>
      </w:r>
      <w:r>
        <w:rPr>
          <w:rFonts w:asciiTheme="majorBidi" w:hAnsiTheme="majorBidi" w:cstheme="majorBidi"/>
          <w:bCs/>
          <w:szCs w:val="24"/>
        </w:rPr>
        <w:t xml:space="preserve"> </w:t>
      </w:r>
      <w:hyperlink r:id="rId372" w:history="1">
        <w:r w:rsidRPr="00625092">
          <w:rPr>
            <w:rStyle w:val="Hyperlink"/>
            <w:rFonts w:asciiTheme="majorBidi" w:hAnsiTheme="majorBidi" w:cstheme="majorBidi"/>
            <w:bCs/>
            <w:szCs w:val="24"/>
          </w:rPr>
          <w:t>UConn Permalink</w:t>
        </w:r>
      </w:hyperlink>
      <w:r>
        <w:rPr>
          <w:rFonts w:asciiTheme="majorBidi" w:hAnsiTheme="majorBidi" w:cstheme="majorBidi"/>
          <w:bCs/>
          <w:szCs w:val="24"/>
        </w:rPr>
        <w:t>.</w:t>
      </w:r>
    </w:p>
    <w:p w:rsidR="000310B1" w:rsidRPr="00C91539" w:rsidRDefault="000310B1" w:rsidP="000310B1">
      <w:pPr>
        <w:spacing w:after="120"/>
        <w:rPr>
          <w:rFonts w:asciiTheme="majorBidi" w:hAnsiTheme="majorBidi" w:cstheme="majorBidi"/>
          <w:bCs/>
          <w:szCs w:val="24"/>
        </w:rPr>
      </w:pPr>
      <w:r w:rsidRPr="00C91539">
        <w:rPr>
          <w:rFonts w:asciiTheme="majorBidi" w:hAnsiTheme="majorBidi" w:cstheme="majorBidi"/>
          <w:bCs/>
          <w:szCs w:val="24"/>
        </w:rPr>
        <w:t xml:space="preserve">Chen. 2017. The Bankers Behind Puerto Rico’s Debt Crisis. </w:t>
      </w:r>
      <w:hyperlink r:id="rId373" w:history="1">
        <w:r w:rsidRPr="00C91539">
          <w:rPr>
            <w:rStyle w:val="Hyperlink"/>
            <w:rFonts w:asciiTheme="majorBidi" w:hAnsiTheme="majorBidi" w:cstheme="majorBidi"/>
            <w:bCs/>
            <w:szCs w:val="24"/>
          </w:rPr>
          <w:t>https://www.thenation.com/article/bankers-behind-puerto-ricos-debt-crisis/</w:t>
        </w:r>
      </w:hyperlink>
      <w:r w:rsidRPr="00C91539">
        <w:rPr>
          <w:rFonts w:asciiTheme="majorBidi" w:hAnsiTheme="majorBidi" w:cstheme="majorBidi"/>
          <w:bCs/>
          <w:szCs w:val="24"/>
        </w:rPr>
        <w:t xml:space="preserve"> </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bCs/>
          <w:szCs w:val="24"/>
        </w:rPr>
        <w:t xml:space="preserve">Audio (NPR): Counting The Dead in Puerto Rico, One Year After Hurricane María. </w:t>
      </w:r>
      <w:hyperlink r:id="rId374" w:history="1">
        <w:r w:rsidRPr="00C91539">
          <w:rPr>
            <w:rStyle w:val="Hyperlink"/>
            <w:rFonts w:asciiTheme="majorBidi" w:hAnsiTheme="majorBidi" w:cstheme="majorBidi"/>
            <w:bCs/>
            <w:szCs w:val="24"/>
          </w:rPr>
          <w:t>https://www.npr.org/2018/09/28/650533144/counting-the-dead-in-puerto-rico-one-year-after-hurricane-mar-a</w:t>
        </w:r>
      </w:hyperlink>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lastRenderedPageBreak/>
        <w:t xml:space="preserve">Lee-Murphy. 2017. Puerto Rico and Connecticut: Linked by Struggle. </w:t>
      </w:r>
      <w:hyperlink r:id="rId375" w:history="1">
        <w:r w:rsidRPr="00C91539">
          <w:rPr>
            <w:rStyle w:val="Hyperlink"/>
            <w:rFonts w:asciiTheme="majorBidi" w:hAnsiTheme="majorBidi" w:cstheme="majorBidi"/>
            <w:szCs w:val="24"/>
          </w:rPr>
          <w:t>http://www.connecticutmag.com/the-connecticut-story/puerto-rico-and-connecticut-linked-by-struggle/article_31fd0840-ce30-11e7-a02b-cf80cd48e9ee.html</w:t>
        </w:r>
      </w:hyperlink>
    </w:p>
    <w:p w:rsidR="000310B1" w:rsidRPr="00C91539" w:rsidRDefault="000310B1" w:rsidP="000310B1">
      <w:pPr>
        <w:rPr>
          <w:rFonts w:asciiTheme="majorBidi" w:hAnsiTheme="majorBidi" w:cstheme="majorBidi"/>
          <w:bCs/>
          <w:i/>
          <w:iCs/>
          <w:szCs w:val="24"/>
        </w:rPr>
      </w:pPr>
    </w:p>
    <w:p w:rsidR="000310B1" w:rsidRPr="00C91539" w:rsidRDefault="000310B1" w:rsidP="000310B1">
      <w:pPr>
        <w:spacing w:after="120"/>
        <w:rPr>
          <w:rFonts w:asciiTheme="majorBidi" w:hAnsiTheme="majorBidi" w:cstheme="majorBidi"/>
          <w:bCs/>
          <w:i/>
          <w:iCs/>
          <w:szCs w:val="24"/>
        </w:rPr>
      </w:pPr>
      <w:r w:rsidRPr="00C91539">
        <w:rPr>
          <w:rFonts w:asciiTheme="majorBidi" w:hAnsiTheme="majorBidi" w:cstheme="majorBidi"/>
          <w:i/>
          <w:szCs w:val="24"/>
        </w:rPr>
        <w:t>February 14</w:t>
      </w:r>
      <w:r w:rsidRPr="00C91539">
        <w:rPr>
          <w:rFonts w:asciiTheme="majorBidi" w:hAnsiTheme="majorBidi" w:cstheme="majorBidi"/>
          <w:bCs/>
          <w:i/>
          <w:iCs/>
          <w:szCs w:val="24"/>
        </w:rPr>
        <w:t>: The Post-Maria Puerto Rico: Opportunities for Restorative Justice?</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Naomi Klein. 2018. “The Battle for Paradise: Puerto Rico Takes on the Disaster Capitalists.”  Haymarket Books</w:t>
      </w:r>
      <w:r>
        <w:rPr>
          <w:rFonts w:asciiTheme="majorBidi" w:hAnsiTheme="majorBidi" w:cstheme="majorBidi"/>
          <w:szCs w:val="24"/>
        </w:rPr>
        <w:t>. (UConn Bookstore).</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Video (The Guardian): Puerto Rico after Hurricane Maria: 'We're American, too, why don't they help?' </w:t>
      </w:r>
      <w:hyperlink r:id="rId376" w:history="1">
        <w:r w:rsidRPr="00C91539">
          <w:rPr>
            <w:rStyle w:val="Hyperlink"/>
            <w:rFonts w:asciiTheme="majorBidi" w:hAnsiTheme="majorBidi" w:cstheme="majorBidi"/>
            <w:szCs w:val="24"/>
          </w:rPr>
          <w:t>https://www.youtube.com/watch?v=8CH-qEnSM34</w:t>
        </w:r>
      </w:hyperlink>
      <w:r w:rsidRPr="00C91539">
        <w:rPr>
          <w:rFonts w:asciiTheme="majorBidi" w:hAnsiTheme="majorBidi" w:cstheme="majorBidi"/>
          <w:szCs w:val="24"/>
        </w:rPr>
        <w:t xml:space="preserve"> </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Video (ABC News Australia): Is There a Revolution Brewing In Puerto Rico? | Foreign Correspondent. </w:t>
      </w:r>
      <w:hyperlink r:id="rId377" w:history="1">
        <w:r w:rsidRPr="00C91539">
          <w:rPr>
            <w:rStyle w:val="Hyperlink"/>
            <w:rFonts w:asciiTheme="majorBidi" w:hAnsiTheme="majorBidi" w:cstheme="majorBidi"/>
            <w:szCs w:val="24"/>
          </w:rPr>
          <w:t>https://www.youtube.com/watch?v=bdW1UbsWp28</w:t>
        </w:r>
      </w:hyperlink>
    </w:p>
    <w:p w:rsidR="000310B1" w:rsidRPr="00C91539" w:rsidRDefault="000310B1" w:rsidP="000310B1">
      <w:pPr>
        <w:spacing w:after="120"/>
        <w:rPr>
          <w:rStyle w:val="Hyperlink"/>
          <w:rFonts w:asciiTheme="majorBidi" w:hAnsiTheme="majorBidi" w:cstheme="majorBidi"/>
          <w:szCs w:val="24"/>
        </w:rPr>
      </w:pPr>
      <w:r w:rsidRPr="00C91539">
        <w:rPr>
          <w:rFonts w:asciiTheme="majorBidi" w:hAnsiTheme="majorBidi" w:cstheme="majorBidi"/>
          <w:szCs w:val="24"/>
        </w:rPr>
        <w:t xml:space="preserve">Lim. 2018. Can Farming Save Puerto Rico’s Future? </w:t>
      </w:r>
      <w:r w:rsidRPr="00C91539">
        <w:rPr>
          <w:rFonts w:asciiTheme="majorBidi" w:hAnsiTheme="majorBidi" w:cstheme="majorBidi"/>
          <w:i/>
          <w:iCs/>
          <w:szCs w:val="24"/>
        </w:rPr>
        <w:t xml:space="preserve">The Nation. </w:t>
      </w:r>
      <w:hyperlink r:id="rId378" w:history="1">
        <w:r w:rsidRPr="00C91539">
          <w:rPr>
            <w:rStyle w:val="Hyperlink"/>
            <w:rFonts w:asciiTheme="majorBidi" w:hAnsiTheme="majorBidi" w:cstheme="majorBidi"/>
            <w:szCs w:val="24"/>
          </w:rPr>
          <w:t>https://www.thenation.com/article/can-farming-save-puerto-ricos-future/</w:t>
        </w:r>
      </w:hyperlink>
    </w:p>
    <w:p w:rsidR="000310B1" w:rsidRDefault="000310B1" w:rsidP="000310B1">
      <w:pPr>
        <w:rPr>
          <w:rFonts w:asciiTheme="majorBidi" w:hAnsiTheme="majorBidi" w:cstheme="majorBidi"/>
          <w:b/>
          <w:bCs/>
          <w:szCs w:val="24"/>
        </w:rPr>
      </w:pPr>
    </w:p>
    <w:p w:rsidR="000310B1" w:rsidRPr="00C91539" w:rsidRDefault="000310B1" w:rsidP="000310B1">
      <w:pPr>
        <w:rPr>
          <w:rFonts w:asciiTheme="majorBidi" w:hAnsiTheme="majorBidi" w:cstheme="majorBidi"/>
          <w:b/>
          <w:bCs/>
          <w:szCs w:val="24"/>
        </w:rPr>
      </w:pPr>
      <w:r w:rsidRPr="00C91539">
        <w:rPr>
          <w:rFonts w:asciiTheme="majorBidi" w:hAnsiTheme="majorBidi" w:cstheme="majorBidi"/>
          <w:b/>
          <w:bCs/>
          <w:szCs w:val="24"/>
        </w:rPr>
        <w:t>Week 5: Human Rights in the Era of Climate Change</w:t>
      </w:r>
    </w:p>
    <w:p w:rsidR="000310B1" w:rsidRDefault="000310B1" w:rsidP="000310B1">
      <w:pPr>
        <w:rPr>
          <w:rFonts w:asciiTheme="majorBidi" w:hAnsiTheme="majorBidi" w:cstheme="majorBidi"/>
          <w:i/>
          <w:iCs/>
          <w:szCs w:val="24"/>
        </w:rPr>
      </w:pPr>
    </w:p>
    <w:p w:rsidR="000310B1" w:rsidRPr="00C91539" w:rsidRDefault="000310B1" w:rsidP="000310B1">
      <w:pPr>
        <w:rPr>
          <w:rFonts w:asciiTheme="majorBidi" w:hAnsiTheme="majorBidi" w:cstheme="majorBidi"/>
          <w:i/>
          <w:iCs/>
          <w:szCs w:val="24"/>
        </w:rPr>
      </w:pPr>
      <w:r w:rsidRPr="00C91539">
        <w:rPr>
          <w:rFonts w:asciiTheme="majorBidi" w:hAnsiTheme="majorBidi" w:cstheme="majorBidi"/>
          <w:i/>
          <w:iCs/>
          <w:szCs w:val="24"/>
        </w:rPr>
        <w:t xml:space="preserve">What are the ethical dilemmas and challenges related to climate change and its disproportionate effects? How do human rights theories help us understand these challenges and the ways forward? </w:t>
      </w:r>
    </w:p>
    <w:p w:rsidR="000310B1" w:rsidRPr="00C91539" w:rsidRDefault="000310B1" w:rsidP="000310B1">
      <w:pPr>
        <w:rPr>
          <w:rFonts w:asciiTheme="majorBidi" w:hAnsiTheme="majorBidi" w:cstheme="majorBidi"/>
          <w:i/>
          <w:iCs/>
          <w:szCs w:val="24"/>
        </w:rPr>
      </w:pPr>
    </w:p>
    <w:p w:rsidR="000310B1" w:rsidRPr="00C91539" w:rsidRDefault="000310B1" w:rsidP="000310B1">
      <w:pPr>
        <w:spacing w:after="120"/>
        <w:rPr>
          <w:rFonts w:asciiTheme="majorBidi" w:hAnsiTheme="majorBidi" w:cstheme="majorBidi"/>
          <w:bCs/>
          <w:i/>
          <w:iCs/>
          <w:szCs w:val="24"/>
        </w:rPr>
      </w:pPr>
      <w:r w:rsidRPr="00C91539">
        <w:rPr>
          <w:rFonts w:asciiTheme="majorBidi" w:hAnsiTheme="majorBidi" w:cstheme="majorBidi"/>
          <w:i/>
          <w:szCs w:val="24"/>
        </w:rPr>
        <w:t>February 19</w:t>
      </w:r>
      <w:r w:rsidRPr="00C91539">
        <w:rPr>
          <w:rFonts w:asciiTheme="majorBidi" w:hAnsiTheme="majorBidi" w:cstheme="majorBidi"/>
          <w:bCs/>
          <w:i/>
          <w:iCs/>
          <w:szCs w:val="24"/>
        </w:rPr>
        <w:t>: Climate Change and Human Rights, An Overview</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Video: What are the universal human rights?  </w:t>
      </w:r>
      <w:hyperlink r:id="rId379" w:history="1">
        <w:r w:rsidRPr="00C91539">
          <w:rPr>
            <w:rStyle w:val="Hyperlink"/>
            <w:rFonts w:asciiTheme="majorBidi" w:hAnsiTheme="majorBidi" w:cstheme="majorBidi"/>
            <w:szCs w:val="24"/>
          </w:rPr>
          <w:t>https://www.youtube.com/watch?v=nDgIVseTkuE</w:t>
        </w:r>
      </w:hyperlink>
      <w:r w:rsidRPr="00C91539">
        <w:rPr>
          <w:rFonts w:asciiTheme="majorBidi" w:hAnsiTheme="majorBidi" w:cstheme="majorBidi"/>
          <w:szCs w:val="24"/>
        </w:rPr>
        <w:t xml:space="preserve"> </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Caney.  2010.  "Climate Change, Human Rights, and Moral Thresholds."  </w:t>
      </w:r>
      <w:r w:rsidRPr="00C91539">
        <w:rPr>
          <w:rFonts w:asciiTheme="majorBidi" w:hAnsiTheme="majorBidi" w:cstheme="majorBidi"/>
          <w:i/>
          <w:szCs w:val="24"/>
        </w:rPr>
        <w:t>Climate ethics: Essential readings</w:t>
      </w:r>
      <w:r w:rsidRPr="00C91539">
        <w:rPr>
          <w:rFonts w:asciiTheme="majorBidi" w:hAnsiTheme="majorBidi" w:cstheme="majorBidi"/>
          <w:szCs w:val="24"/>
        </w:rPr>
        <w:t xml:space="preserve">: 163-77. </w:t>
      </w:r>
      <w:hyperlink r:id="rId380" w:history="1">
        <w:r w:rsidRPr="00625092">
          <w:rPr>
            <w:rStyle w:val="Hyperlink"/>
            <w:rFonts w:asciiTheme="majorBidi" w:hAnsiTheme="majorBidi" w:cstheme="majorBidi"/>
            <w:szCs w:val="24"/>
          </w:rPr>
          <w:t>PDF</w:t>
        </w:r>
      </w:hyperlink>
      <w:r>
        <w:rPr>
          <w:rFonts w:asciiTheme="majorBidi" w:hAnsiTheme="majorBidi" w:cstheme="majorBidi"/>
          <w:szCs w:val="24"/>
        </w:rPr>
        <w:t>.</w:t>
      </w:r>
    </w:p>
    <w:p w:rsidR="000310B1" w:rsidRPr="00C91539" w:rsidRDefault="000310B1" w:rsidP="000310B1">
      <w:pPr>
        <w:spacing w:after="120"/>
        <w:rPr>
          <w:rStyle w:val="Hyperlink"/>
          <w:rFonts w:asciiTheme="majorBidi" w:hAnsiTheme="majorBidi" w:cstheme="majorBidi"/>
          <w:szCs w:val="24"/>
        </w:rPr>
      </w:pPr>
      <w:r w:rsidRPr="00C91539">
        <w:rPr>
          <w:rFonts w:asciiTheme="majorBidi" w:hAnsiTheme="majorBidi" w:cstheme="majorBidi"/>
          <w:szCs w:val="24"/>
        </w:rPr>
        <w:t xml:space="preserve">Greenpeace International. 2018. What does climate change have to do with human rights? </w:t>
      </w:r>
      <w:hyperlink r:id="rId381" w:history="1">
        <w:r w:rsidRPr="00C91539">
          <w:rPr>
            <w:rStyle w:val="Hyperlink"/>
            <w:rFonts w:asciiTheme="majorBidi" w:hAnsiTheme="majorBidi" w:cstheme="majorBidi"/>
            <w:szCs w:val="24"/>
          </w:rPr>
          <w:t>https://www.greenpeace.org/international/story/19885/what-does-climate-change-have-to-do-with-human-rights/</w:t>
        </w:r>
      </w:hyperlink>
    </w:p>
    <w:p w:rsidR="000310B1" w:rsidRPr="00C91539" w:rsidRDefault="000310B1" w:rsidP="000310B1">
      <w:pPr>
        <w:spacing w:after="120"/>
        <w:rPr>
          <w:rFonts w:asciiTheme="majorBidi" w:hAnsiTheme="majorBidi" w:cstheme="majorBidi"/>
          <w:i/>
          <w:iCs/>
          <w:szCs w:val="24"/>
        </w:rPr>
      </w:pPr>
      <w:r w:rsidRPr="00C91539">
        <w:rPr>
          <w:rFonts w:asciiTheme="majorBidi" w:hAnsiTheme="majorBidi" w:cstheme="majorBidi"/>
          <w:szCs w:val="24"/>
        </w:rPr>
        <w:t xml:space="preserve">Mary Robinson Foundation. Principles of Climate Justice. </w:t>
      </w:r>
      <w:hyperlink r:id="rId382" w:history="1">
        <w:r w:rsidRPr="00C91539">
          <w:rPr>
            <w:rStyle w:val="Hyperlink"/>
            <w:rFonts w:asciiTheme="majorBidi" w:hAnsiTheme="majorBidi" w:cstheme="majorBidi"/>
            <w:szCs w:val="24"/>
          </w:rPr>
          <w:t>https://www.mrfcj.org/wp-content/uploads/2015/09/Principles-of-Climate-Justice.pdf</w:t>
        </w:r>
      </w:hyperlink>
    </w:p>
    <w:p w:rsidR="000310B1" w:rsidRPr="00C91539" w:rsidRDefault="000310B1" w:rsidP="000310B1">
      <w:pPr>
        <w:rPr>
          <w:rFonts w:asciiTheme="majorBidi" w:hAnsiTheme="majorBidi" w:cstheme="majorBidi"/>
          <w:szCs w:val="24"/>
        </w:rPr>
      </w:pPr>
    </w:p>
    <w:p w:rsidR="000310B1" w:rsidRPr="00C91539" w:rsidRDefault="000310B1" w:rsidP="000310B1">
      <w:pPr>
        <w:spacing w:after="120"/>
        <w:rPr>
          <w:rFonts w:asciiTheme="majorBidi" w:hAnsiTheme="majorBidi" w:cstheme="majorBidi"/>
          <w:bCs/>
          <w:i/>
          <w:iCs/>
          <w:szCs w:val="24"/>
        </w:rPr>
      </w:pPr>
      <w:r w:rsidRPr="00C91539">
        <w:rPr>
          <w:rFonts w:asciiTheme="majorBidi" w:hAnsiTheme="majorBidi" w:cstheme="majorBidi"/>
          <w:i/>
          <w:szCs w:val="24"/>
        </w:rPr>
        <w:t>February 21</w:t>
      </w:r>
      <w:r w:rsidRPr="00C91539">
        <w:rPr>
          <w:rFonts w:asciiTheme="majorBidi" w:hAnsiTheme="majorBidi" w:cstheme="majorBidi"/>
          <w:bCs/>
          <w:i/>
          <w:iCs/>
          <w:szCs w:val="24"/>
        </w:rPr>
        <w:t>: What Does Human Rights Approach Contribute to Climate Justice?</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Newell et al.  2015.  "Governance Traps in Climate Change Politics: Re-Framing the Debate in Terms</w:t>
      </w:r>
      <w:r>
        <w:rPr>
          <w:rFonts w:asciiTheme="majorBidi" w:hAnsiTheme="majorBidi" w:cstheme="majorBidi"/>
          <w:szCs w:val="24"/>
        </w:rPr>
        <w:t xml:space="preserve"> of Responsibilities and Rights.</w:t>
      </w:r>
      <w:r w:rsidRPr="00C91539">
        <w:rPr>
          <w:rFonts w:asciiTheme="majorBidi" w:hAnsiTheme="majorBidi" w:cstheme="majorBidi"/>
          <w:szCs w:val="24"/>
        </w:rPr>
        <w:t xml:space="preserve">"  </w:t>
      </w:r>
      <w:r w:rsidRPr="00C91539">
        <w:rPr>
          <w:rFonts w:asciiTheme="majorBidi" w:hAnsiTheme="majorBidi" w:cstheme="majorBidi"/>
          <w:i/>
          <w:iCs/>
          <w:szCs w:val="24"/>
        </w:rPr>
        <w:t>Wiley Interdisciplinary Reviews: Climate Change</w:t>
      </w:r>
      <w:r w:rsidRPr="00C91539">
        <w:rPr>
          <w:rFonts w:asciiTheme="majorBidi" w:hAnsiTheme="majorBidi" w:cstheme="majorBidi"/>
          <w:szCs w:val="24"/>
        </w:rPr>
        <w:t xml:space="preserve"> 6: 535-40.</w:t>
      </w:r>
      <w:r>
        <w:rPr>
          <w:rFonts w:asciiTheme="majorBidi" w:hAnsiTheme="majorBidi" w:cstheme="majorBidi"/>
          <w:szCs w:val="24"/>
        </w:rPr>
        <w:t xml:space="preserve"> </w:t>
      </w:r>
      <w:hyperlink r:id="rId383" w:history="1">
        <w:r w:rsidRPr="00E26E0D">
          <w:rPr>
            <w:rStyle w:val="Hyperlink"/>
            <w:rFonts w:asciiTheme="majorBidi" w:hAnsiTheme="majorBidi" w:cstheme="majorBidi"/>
            <w:szCs w:val="24"/>
          </w:rPr>
          <w:t>https://core.ac.uk/download/pdf/76968987.pdf</w:t>
        </w:r>
      </w:hyperlink>
      <w:r>
        <w:rPr>
          <w:rFonts w:asciiTheme="majorBidi" w:hAnsiTheme="majorBidi" w:cstheme="majorBidi"/>
          <w:szCs w:val="24"/>
        </w:rPr>
        <w:t xml:space="preserve"> </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Atapattu. 2016. Human Rights Approaches to Climate Change: Challenges and Opportunities</w:t>
      </w:r>
      <w:r>
        <w:rPr>
          <w:rFonts w:asciiTheme="majorBidi" w:hAnsiTheme="majorBidi" w:cstheme="majorBidi"/>
          <w:szCs w:val="24"/>
        </w:rPr>
        <w:t xml:space="preserve"> (Chapter 1). </w:t>
      </w:r>
      <w:hyperlink r:id="rId384" w:history="1">
        <w:r w:rsidRPr="00C91539">
          <w:rPr>
            <w:rStyle w:val="Hyperlink"/>
            <w:rFonts w:asciiTheme="majorBidi" w:hAnsiTheme="majorBidi" w:cstheme="majorBidi"/>
            <w:szCs w:val="24"/>
          </w:rPr>
          <w:t>https://www.taylorfrancis.com/books/9781317910619</w:t>
        </w:r>
      </w:hyperlink>
      <w:r w:rsidRPr="00C91539">
        <w:rPr>
          <w:rFonts w:asciiTheme="majorBidi" w:hAnsiTheme="majorBidi" w:cstheme="majorBidi"/>
          <w:szCs w:val="24"/>
        </w:rPr>
        <w:t xml:space="preserve"> </w:t>
      </w:r>
      <w:r>
        <w:rPr>
          <w:rFonts w:asciiTheme="majorBidi" w:hAnsiTheme="majorBidi" w:cstheme="majorBidi"/>
          <w:szCs w:val="24"/>
        </w:rPr>
        <w:t xml:space="preserve"> (Look</w:t>
      </w:r>
      <w:r w:rsidRPr="00C91539">
        <w:rPr>
          <w:rFonts w:asciiTheme="majorBidi" w:hAnsiTheme="majorBidi" w:cstheme="majorBidi"/>
          <w:szCs w:val="24"/>
        </w:rPr>
        <w:t xml:space="preserve"> </w:t>
      </w:r>
      <w:r>
        <w:rPr>
          <w:rFonts w:asciiTheme="majorBidi" w:hAnsiTheme="majorBidi" w:cstheme="majorBidi"/>
          <w:szCs w:val="24"/>
        </w:rPr>
        <w:t>for the button “P</w:t>
      </w:r>
      <w:r w:rsidRPr="00C91539">
        <w:rPr>
          <w:rFonts w:asciiTheme="majorBidi" w:hAnsiTheme="majorBidi" w:cstheme="majorBidi"/>
          <w:szCs w:val="24"/>
        </w:rPr>
        <w:t>review PDF</w:t>
      </w:r>
      <w:r>
        <w:rPr>
          <w:rFonts w:asciiTheme="majorBidi" w:hAnsiTheme="majorBidi" w:cstheme="majorBidi"/>
          <w:szCs w:val="24"/>
        </w:rPr>
        <w:t>” at the bottom of the page</w:t>
      </w:r>
      <w:r w:rsidRPr="00C91539">
        <w:rPr>
          <w:rFonts w:asciiTheme="majorBidi" w:hAnsiTheme="majorBidi" w:cstheme="majorBidi"/>
          <w:szCs w:val="24"/>
        </w:rPr>
        <w:t>)</w:t>
      </w:r>
      <w:r>
        <w:rPr>
          <w:rFonts w:asciiTheme="majorBidi" w:hAnsiTheme="majorBidi" w:cstheme="majorBidi"/>
          <w:szCs w:val="24"/>
        </w:rPr>
        <w:t>.</w:t>
      </w:r>
    </w:p>
    <w:p w:rsidR="000310B1" w:rsidRPr="00C91539" w:rsidRDefault="000310B1" w:rsidP="000310B1">
      <w:pPr>
        <w:spacing w:after="120"/>
        <w:rPr>
          <w:rStyle w:val="Hyperlink"/>
          <w:rFonts w:asciiTheme="majorBidi" w:hAnsiTheme="majorBidi" w:cstheme="majorBidi"/>
          <w:i/>
          <w:iCs/>
          <w:szCs w:val="24"/>
        </w:rPr>
      </w:pPr>
      <w:r w:rsidRPr="00C91539">
        <w:rPr>
          <w:rFonts w:asciiTheme="majorBidi" w:hAnsiTheme="majorBidi" w:cstheme="majorBidi"/>
          <w:szCs w:val="24"/>
        </w:rPr>
        <w:t xml:space="preserve">Marris. 2018. US Supreme Court allows historic kids’ climate lawsuit to go forward. </w:t>
      </w:r>
      <w:r w:rsidRPr="00C91539">
        <w:rPr>
          <w:rFonts w:asciiTheme="majorBidi" w:hAnsiTheme="majorBidi" w:cstheme="majorBidi"/>
          <w:i/>
          <w:iCs/>
          <w:szCs w:val="24"/>
        </w:rPr>
        <w:t xml:space="preserve">Nature. </w:t>
      </w:r>
      <w:hyperlink r:id="rId385" w:history="1">
        <w:r w:rsidRPr="00625092">
          <w:rPr>
            <w:rStyle w:val="Hyperlink"/>
            <w:rFonts w:asciiTheme="majorBidi" w:hAnsiTheme="majorBidi" w:cstheme="majorBidi"/>
            <w:szCs w:val="24"/>
          </w:rPr>
          <w:t>https://www.nature.com/articles/d41586-018-07214-2</w:t>
        </w:r>
      </w:hyperlink>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lastRenderedPageBreak/>
        <w:t xml:space="preserve">Human Rights Funders Network. 2018. Data at the Intersections: Advancing environmental and climate justice using a human rights lens. </w:t>
      </w:r>
      <w:hyperlink r:id="rId386" w:history="1">
        <w:r w:rsidRPr="00C91539">
          <w:rPr>
            <w:rStyle w:val="Hyperlink"/>
            <w:rFonts w:asciiTheme="majorBidi" w:hAnsiTheme="majorBidi" w:cstheme="majorBidi"/>
            <w:szCs w:val="24"/>
          </w:rPr>
          <w:t>https://www.hrfn.org/community-voices/data-at-the-intersections-advancing-environmental-and-climate-justice-using-a-human-rights-lens/</w:t>
        </w:r>
      </w:hyperlink>
      <w:r w:rsidRPr="00C91539">
        <w:rPr>
          <w:rFonts w:asciiTheme="majorBidi" w:hAnsiTheme="majorBidi" w:cstheme="majorBidi"/>
          <w:szCs w:val="24"/>
        </w:rPr>
        <w:t xml:space="preserve"> . Also review the data trends presented here: </w:t>
      </w:r>
      <w:hyperlink r:id="rId387" w:history="1">
        <w:r w:rsidRPr="00C91539">
          <w:rPr>
            <w:rStyle w:val="Hyperlink"/>
            <w:rFonts w:asciiTheme="majorBidi" w:hAnsiTheme="majorBidi" w:cstheme="majorBidi"/>
            <w:szCs w:val="24"/>
          </w:rPr>
          <w:t>http://humanrightsfunding.org/overview/</w:t>
        </w:r>
      </w:hyperlink>
      <w:r w:rsidRPr="00C91539">
        <w:rPr>
          <w:rFonts w:asciiTheme="majorBidi" w:hAnsiTheme="majorBidi" w:cstheme="majorBidi"/>
          <w:szCs w:val="24"/>
        </w:rPr>
        <w:t xml:space="preserve">  </w:t>
      </w:r>
    </w:p>
    <w:p w:rsidR="000310B1" w:rsidRPr="00C91539" w:rsidRDefault="000310B1" w:rsidP="000310B1">
      <w:pPr>
        <w:rPr>
          <w:rFonts w:asciiTheme="majorBidi" w:hAnsiTheme="majorBidi" w:cstheme="majorBidi"/>
          <w:i/>
          <w:iCs/>
          <w:szCs w:val="24"/>
        </w:rPr>
      </w:pPr>
    </w:p>
    <w:p w:rsidR="000310B1" w:rsidRPr="00C91539" w:rsidRDefault="000310B1" w:rsidP="000310B1">
      <w:pPr>
        <w:rPr>
          <w:rFonts w:asciiTheme="majorBidi" w:hAnsiTheme="majorBidi" w:cstheme="majorBidi"/>
          <w:b/>
          <w:bCs/>
          <w:szCs w:val="24"/>
        </w:rPr>
      </w:pPr>
      <w:r w:rsidRPr="00C91539">
        <w:rPr>
          <w:rFonts w:asciiTheme="majorBidi" w:hAnsiTheme="majorBidi" w:cstheme="majorBidi"/>
          <w:b/>
          <w:bCs/>
          <w:szCs w:val="24"/>
        </w:rPr>
        <w:t>Week 6: Social and Economic Rights in a Climate-Changed World</w:t>
      </w:r>
    </w:p>
    <w:p w:rsidR="000310B1" w:rsidRPr="00C91539" w:rsidRDefault="000310B1" w:rsidP="000310B1">
      <w:pPr>
        <w:rPr>
          <w:rFonts w:asciiTheme="majorBidi" w:hAnsiTheme="majorBidi" w:cstheme="majorBidi"/>
          <w:b/>
          <w:bCs/>
          <w:szCs w:val="24"/>
        </w:rPr>
      </w:pPr>
    </w:p>
    <w:p w:rsidR="000310B1" w:rsidRPr="00C91539" w:rsidRDefault="000310B1" w:rsidP="000310B1">
      <w:pPr>
        <w:spacing w:after="120"/>
        <w:rPr>
          <w:rFonts w:asciiTheme="majorBidi" w:hAnsiTheme="majorBidi" w:cstheme="majorBidi"/>
          <w:i/>
          <w:iCs/>
          <w:szCs w:val="24"/>
        </w:rPr>
      </w:pPr>
      <w:r w:rsidRPr="00C91539">
        <w:rPr>
          <w:rFonts w:asciiTheme="majorBidi" w:hAnsiTheme="majorBidi" w:cstheme="majorBidi"/>
          <w:i/>
          <w:iCs/>
          <w:szCs w:val="24"/>
        </w:rPr>
        <w:t>Feb 26: Climate Change with Reference to Social and Economic Rights</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NESRI (National Economic &amp; Social Rights Initiative). Economic and Social Rights </w:t>
      </w:r>
      <w:hyperlink r:id="rId388" w:history="1">
        <w:r w:rsidRPr="00C91539">
          <w:rPr>
            <w:rStyle w:val="Hyperlink"/>
            <w:rFonts w:asciiTheme="majorBidi" w:hAnsiTheme="majorBidi" w:cstheme="majorBidi"/>
            <w:szCs w:val="24"/>
          </w:rPr>
          <w:t>https://www.nesri.org/human-rights/economic-and-social-rights</w:t>
        </w:r>
      </w:hyperlink>
      <w:r w:rsidRPr="00C91539">
        <w:rPr>
          <w:rFonts w:asciiTheme="majorBidi" w:hAnsiTheme="majorBidi" w:cstheme="majorBidi"/>
          <w:szCs w:val="24"/>
        </w:rPr>
        <w:t>.</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Hayward.  2007.  "Human Rights Versus Emissions Rights: Climate Justice and the Equitable Distribution of Ecological Space."  </w:t>
      </w:r>
      <w:r w:rsidRPr="00C91539">
        <w:rPr>
          <w:rFonts w:asciiTheme="majorBidi" w:hAnsiTheme="majorBidi" w:cstheme="majorBidi"/>
          <w:i/>
          <w:iCs/>
          <w:szCs w:val="24"/>
        </w:rPr>
        <w:t>Ethics &amp; International Affairs</w:t>
      </w:r>
      <w:r w:rsidRPr="00C91539">
        <w:rPr>
          <w:rFonts w:asciiTheme="majorBidi" w:hAnsiTheme="majorBidi" w:cstheme="majorBidi"/>
          <w:szCs w:val="24"/>
        </w:rPr>
        <w:t xml:space="preserve"> 21: 431-50.</w:t>
      </w:r>
      <w:r>
        <w:rPr>
          <w:rFonts w:asciiTheme="majorBidi" w:hAnsiTheme="majorBidi" w:cstheme="majorBidi"/>
          <w:szCs w:val="24"/>
        </w:rPr>
        <w:t xml:space="preserve"> </w:t>
      </w:r>
      <w:hyperlink r:id="rId389" w:history="1">
        <w:r w:rsidRPr="00625092">
          <w:rPr>
            <w:rStyle w:val="Hyperlink"/>
            <w:rFonts w:asciiTheme="majorBidi" w:hAnsiTheme="majorBidi" w:cstheme="majorBidi"/>
            <w:szCs w:val="24"/>
          </w:rPr>
          <w:t>UConn Permalink</w:t>
        </w:r>
      </w:hyperlink>
      <w:r>
        <w:rPr>
          <w:rFonts w:asciiTheme="majorBidi" w:hAnsiTheme="majorBidi" w:cstheme="majorBidi"/>
          <w:szCs w:val="24"/>
        </w:rPr>
        <w:t>.</w:t>
      </w:r>
    </w:p>
    <w:p w:rsidR="000310B1" w:rsidRPr="00C91539" w:rsidRDefault="000310B1" w:rsidP="000310B1">
      <w:pPr>
        <w:spacing w:after="120"/>
        <w:rPr>
          <w:rStyle w:val="Hyperlink"/>
          <w:rFonts w:asciiTheme="majorBidi" w:hAnsiTheme="majorBidi" w:cstheme="majorBidi"/>
          <w:szCs w:val="24"/>
        </w:rPr>
      </w:pPr>
      <w:r w:rsidRPr="00C91539">
        <w:rPr>
          <w:rFonts w:asciiTheme="majorBidi" w:hAnsiTheme="majorBidi" w:cstheme="majorBidi"/>
          <w:szCs w:val="24"/>
        </w:rPr>
        <w:t xml:space="preserve">Anderson. 2013. Climate justice and international development: Policy and programming. </w:t>
      </w:r>
      <w:hyperlink r:id="rId390" w:history="1">
        <w:r w:rsidRPr="00C91539">
          <w:rPr>
            <w:rStyle w:val="Hyperlink"/>
            <w:rFonts w:asciiTheme="majorBidi" w:hAnsiTheme="majorBidi" w:cstheme="majorBidi"/>
            <w:szCs w:val="24"/>
          </w:rPr>
          <w:t>http://pubs.iied.org/pdfs/17170IIED.pdf</w:t>
        </w:r>
      </w:hyperlink>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Alston. 2016. Phantom Rights. The Systematic Marginalization of Economic and Social Rights. </w:t>
      </w:r>
      <w:hyperlink r:id="rId391" w:history="1">
        <w:r w:rsidRPr="00C91539">
          <w:rPr>
            <w:rStyle w:val="Hyperlink"/>
            <w:rFonts w:asciiTheme="majorBidi" w:hAnsiTheme="majorBidi" w:cstheme="majorBidi"/>
            <w:szCs w:val="24"/>
          </w:rPr>
          <w:t>https://www.openglobalrights.org/phantom-rights-systemic-marginalization-of-economic-and-social-rights/</w:t>
        </w:r>
      </w:hyperlink>
    </w:p>
    <w:p w:rsidR="000310B1" w:rsidRPr="00C91539" w:rsidRDefault="000310B1" w:rsidP="000310B1">
      <w:pPr>
        <w:rPr>
          <w:rFonts w:asciiTheme="majorBidi" w:hAnsiTheme="majorBidi" w:cstheme="majorBidi"/>
          <w:szCs w:val="24"/>
        </w:rPr>
      </w:pPr>
    </w:p>
    <w:p w:rsidR="000310B1" w:rsidRPr="00D93DCB" w:rsidRDefault="000310B1" w:rsidP="000310B1">
      <w:pPr>
        <w:rPr>
          <w:rFonts w:asciiTheme="majorBidi" w:hAnsiTheme="majorBidi" w:cstheme="majorBidi"/>
          <w:bCs/>
          <w:i/>
          <w:iCs/>
          <w:szCs w:val="24"/>
        </w:rPr>
      </w:pPr>
      <w:r w:rsidRPr="00D93DCB">
        <w:rPr>
          <w:rFonts w:asciiTheme="majorBidi" w:hAnsiTheme="majorBidi" w:cstheme="majorBidi"/>
          <w:bCs/>
          <w:i/>
          <w:iCs/>
          <w:szCs w:val="24"/>
        </w:rPr>
        <w:t>Feb 28. Brainstorming Climate Justice: The Green New Deal</w:t>
      </w:r>
    </w:p>
    <w:p w:rsidR="000310B1" w:rsidRDefault="000310B1" w:rsidP="000310B1">
      <w:pPr>
        <w:rPr>
          <w:rFonts w:asciiTheme="majorBidi" w:hAnsiTheme="majorBidi" w:cstheme="majorBidi"/>
          <w:bCs/>
          <w:szCs w:val="24"/>
        </w:rPr>
      </w:pPr>
    </w:p>
    <w:p w:rsidR="000310B1" w:rsidRPr="00D93DCB" w:rsidRDefault="000310B1" w:rsidP="000310B1">
      <w:pPr>
        <w:rPr>
          <w:rFonts w:asciiTheme="majorBidi" w:hAnsiTheme="majorBidi" w:cstheme="majorBidi"/>
          <w:bCs/>
          <w:szCs w:val="24"/>
        </w:rPr>
      </w:pPr>
      <w:r w:rsidRPr="00D93DCB">
        <w:rPr>
          <w:rFonts w:asciiTheme="majorBidi" w:hAnsiTheme="majorBidi" w:cstheme="majorBidi"/>
          <w:bCs/>
          <w:szCs w:val="24"/>
        </w:rPr>
        <w:t xml:space="preserve">The Green New Deal Resolution: </w:t>
      </w:r>
      <w:hyperlink r:id="rId392" w:history="1">
        <w:r w:rsidRPr="00A03E2E">
          <w:rPr>
            <w:rStyle w:val="Hyperlink"/>
            <w:rFonts w:asciiTheme="majorBidi" w:hAnsiTheme="majorBidi" w:cstheme="majorBidi"/>
            <w:bCs/>
            <w:szCs w:val="24"/>
          </w:rPr>
          <w:t>https://apps.npr.org/documents/document.html?id=5729033-Green-New-Deal-FINAL</w:t>
        </w:r>
      </w:hyperlink>
      <w:r>
        <w:rPr>
          <w:rFonts w:asciiTheme="majorBidi" w:hAnsiTheme="majorBidi" w:cstheme="majorBidi"/>
          <w:bCs/>
          <w:szCs w:val="24"/>
        </w:rPr>
        <w:t xml:space="preserve">  (Counts as the “scholarly” article for the day).</w:t>
      </w:r>
    </w:p>
    <w:p w:rsidR="000310B1" w:rsidRPr="00D93DCB" w:rsidRDefault="000310B1" w:rsidP="000310B1">
      <w:pPr>
        <w:rPr>
          <w:rFonts w:asciiTheme="majorBidi" w:hAnsiTheme="majorBidi" w:cstheme="majorBidi"/>
          <w:bCs/>
          <w:szCs w:val="24"/>
        </w:rPr>
      </w:pPr>
    </w:p>
    <w:p w:rsidR="000310B1" w:rsidRPr="00D93DCB" w:rsidRDefault="000310B1" w:rsidP="000310B1">
      <w:pPr>
        <w:rPr>
          <w:rFonts w:asciiTheme="majorBidi" w:hAnsiTheme="majorBidi" w:cstheme="majorBidi"/>
          <w:bCs/>
          <w:szCs w:val="24"/>
        </w:rPr>
      </w:pPr>
      <w:r>
        <w:rPr>
          <w:rFonts w:asciiTheme="majorBidi" w:hAnsiTheme="majorBidi" w:cstheme="majorBidi"/>
          <w:bCs/>
          <w:szCs w:val="24"/>
        </w:rPr>
        <w:t xml:space="preserve">Kaufman. 2018. </w:t>
      </w:r>
      <w:r w:rsidRPr="00D93DCB">
        <w:rPr>
          <w:rFonts w:asciiTheme="majorBidi" w:hAnsiTheme="majorBidi" w:cstheme="majorBidi"/>
          <w:bCs/>
          <w:szCs w:val="24"/>
        </w:rPr>
        <w:t>What’s the ‘Green New Deal’? The surprising origins behind a progressive rallying cry.</w:t>
      </w:r>
      <w:r>
        <w:rPr>
          <w:rFonts w:asciiTheme="majorBidi" w:hAnsiTheme="majorBidi" w:cstheme="majorBidi"/>
          <w:bCs/>
          <w:szCs w:val="24"/>
        </w:rPr>
        <w:t xml:space="preserve"> </w:t>
      </w:r>
      <w:r w:rsidRPr="00D93DCB">
        <w:rPr>
          <w:rFonts w:asciiTheme="majorBidi" w:hAnsiTheme="majorBidi" w:cstheme="majorBidi"/>
          <w:bCs/>
          <w:szCs w:val="24"/>
        </w:rPr>
        <w:t xml:space="preserve"> </w:t>
      </w:r>
      <w:hyperlink r:id="rId393" w:history="1">
        <w:r w:rsidRPr="00A03E2E">
          <w:rPr>
            <w:rStyle w:val="Hyperlink"/>
            <w:rFonts w:asciiTheme="majorBidi" w:hAnsiTheme="majorBidi" w:cstheme="majorBidi"/>
            <w:bCs/>
            <w:szCs w:val="24"/>
          </w:rPr>
          <w:t>https://grist.org/article/whats-the-green-new-deal-the-surprising-origins-behind-a-progressive-rallying-cry/</w:t>
        </w:r>
      </w:hyperlink>
      <w:r>
        <w:rPr>
          <w:rFonts w:asciiTheme="majorBidi" w:hAnsiTheme="majorBidi" w:cstheme="majorBidi"/>
          <w:bCs/>
          <w:szCs w:val="24"/>
        </w:rPr>
        <w:t xml:space="preserve"> </w:t>
      </w:r>
    </w:p>
    <w:p w:rsidR="000310B1" w:rsidRPr="00D93DCB" w:rsidRDefault="000310B1" w:rsidP="000310B1">
      <w:pPr>
        <w:rPr>
          <w:rFonts w:asciiTheme="majorBidi" w:hAnsiTheme="majorBidi" w:cstheme="majorBidi"/>
          <w:bCs/>
          <w:szCs w:val="24"/>
        </w:rPr>
      </w:pPr>
    </w:p>
    <w:p w:rsidR="000310B1" w:rsidRPr="00D93DCB" w:rsidRDefault="000310B1" w:rsidP="000310B1">
      <w:pPr>
        <w:rPr>
          <w:rFonts w:asciiTheme="majorBidi" w:hAnsiTheme="majorBidi" w:cstheme="majorBidi"/>
          <w:bCs/>
          <w:szCs w:val="24"/>
        </w:rPr>
      </w:pPr>
      <w:r>
        <w:rPr>
          <w:rFonts w:asciiTheme="majorBidi" w:hAnsiTheme="majorBidi" w:cstheme="majorBidi"/>
          <w:bCs/>
          <w:szCs w:val="24"/>
        </w:rPr>
        <w:t xml:space="preserve">Clama. 2019. </w:t>
      </w:r>
      <w:r w:rsidRPr="00D93DCB">
        <w:rPr>
          <w:rFonts w:asciiTheme="majorBidi" w:hAnsiTheme="majorBidi" w:cstheme="majorBidi"/>
          <w:bCs/>
          <w:szCs w:val="24"/>
        </w:rPr>
        <w:t>The Green New Deal may be falling short on its environmental justice promise</w:t>
      </w:r>
      <w:r>
        <w:rPr>
          <w:rFonts w:asciiTheme="majorBidi" w:hAnsiTheme="majorBidi" w:cstheme="majorBidi"/>
          <w:bCs/>
          <w:szCs w:val="24"/>
        </w:rPr>
        <w:t xml:space="preserve">. </w:t>
      </w:r>
      <w:hyperlink r:id="rId394" w:history="1">
        <w:r w:rsidRPr="00A03E2E">
          <w:rPr>
            <w:rStyle w:val="Hyperlink"/>
            <w:rFonts w:asciiTheme="majorBidi" w:hAnsiTheme="majorBidi" w:cstheme="majorBidi"/>
            <w:bCs/>
            <w:szCs w:val="24"/>
          </w:rPr>
          <w:t>https://grist.org/article/the-green-new-deal-may-be-falling-short-on-its-environmental-justice-promise/</w:t>
        </w:r>
      </w:hyperlink>
      <w:r>
        <w:rPr>
          <w:rFonts w:asciiTheme="majorBidi" w:hAnsiTheme="majorBidi" w:cstheme="majorBidi"/>
          <w:bCs/>
          <w:szCs w:val="24"/>
        </w:rPr>
        <w:t xml:space="preserve"> </w:t>
      </w:r>
    </w:p>
    <w:p w:rsidR="000310B1" w:rsidRPr="00D93DCB" w:rsidRDefault="000310B1" w:rsidP="000310B1">
      <w:pPr>
        <w:rPr>
          <w:rFonts w:asciiTheme="majorBidi" w:hAnsiTheme="majorBidi" w:cstheme="majorBidi"/>
          <w:bCs/>
          <w:szCs w:val="24"/>
        </w:rPr>
      </w:pPr>
    </w:p>
    <w:p w:rsidR="000310B1" w:rsidRDefault="000310B1" w:rsidP="000310B1">
      <w:pPr>
        <w:rPr>
          <w:rFonts w:asciiTheme="majorBidi" w:hAnsiTheme="majorBidi" w:cstheme="majorBidi"/>
          <w:bCs/>
          <w:szCs w:val="24"/>
        </w:rPr>
      </w:pPr>
      <w:r>
        <w:rPr>
          <w:rFonts w:asciiTheme="majorBidi" w:hAnsiTheme="majorBidi" w:cstheme="majorBidi"/>
          <w:bCs/>
          <w:szCs w:val="24"/>
        </w:rPr>
        <w:t xml:space="preserve">A </w:t>
      </w:r>
      <w:r w:rsidRPr="00D93DCB">
        <w:rPr>
          <w:rFonts w:asciiTheme="majorBidi" w:hAnsiTheme="majorBidi" w:cstheme="majorBidi"/>
          <w:bCs/>
          <w:szCs w:val="24"/>
        </w:rPr>
        <w:t xml:space="preserve">Short Statement from Climate Justice Alliance Posted here: </w:t>
      </w:r>
      <w:hyperlink r:id="rId395" w:history="1">
        <w:r w:rsidRPr="00A03E2E">
          <w:rPr>
            <w:rStyle w:val="Hyperlink"/>
            <w:rFonts w:asciiTheme="majorBidi" w:hAnsiTheme="majorBidi" w:cstheme="majorBidi"/>
            <w:bCs/>
            <w:szCs w:val="24"/>
          </w:rPr>
          <w:t>https://climatejusticealliance.org/gnd/</w:t>
        </w:r>
      </w:hyperlink>
      <w:r>
        <w:rPr>
          <w:rFonts w:asciiTheme="majorBidi" w:hAnsiTheme="majorBidi" w:cstheme="majorBidi"/>
          <w:bCs/>
          <w:szCs w:val="24"/>
        </w:rPr>
        <w:t xml:space="preserve"> </w:t>
      </w:r>
    </w:p>
    <w:p w:rsidR="000310B1" w:rsidRDefault="000310B1" w:rsidP="000310B1">
      <w:pPr>
        <w:rPr>
          <w:rFonts w:asciiTheme="majorBidi" w:hAnsiTheme="majorBidi" w:cstheme="majorBidi"/>
          <w:bCs/>
          <w:szCs w:val="24"/>
        </w:rPr>
      </w:pPr>
    </w:p>
    <w:p w:rsidR="000310B1" w:rsidRPr="00C91539" w:rsidRDefault="000310B1" w:rsidP="000310B1">
      <w:pPr>
        <w:rPr>
          <w:rFonts w:asciiTheme="majorBidi" w:hAnsiTheme="majorBidi" w:cstheme="majorBidi"/>
          <w:b/>
          <w:szCs w:val="24"/>
        </w:rPr>
      </w:pPr>
      <w:r w:rsidRPr="00C91539">
        <w:rPr>
          <w:rFonts w:asciiTheme="majorBidi" w:hAnsiTheme="majorBidi" w:cstheme="majorBidi"/>
          <w:bCs/>
          <w:szCs w:val="24"/>
        </w:rPr>
        <w:t xml:space="preserve">   </w:t>
      </w:r>
    </w:p>
    <w:p w:rsidR="000310B1" w:rsidRPr="00C91539" w:rsidRDefault="000310B1" w:rsidP="000310B1">
      <w:pPr>
        <w:rPr>
          <w:rFonts w:asciiTheme="majorBidi" w:hAnsiTheme="majorBidi" w:cstheme="majorBidi"/>
          <w:i/>
          <w:iCs/>
          <w:szCs w:val="24"/>
        </w:rPr>
      </w:pPr>
    </w:p>
    <w:p w:rsidR="000310B1" w:rsidRPr="00C91539" w:rsidRDefault="000310B1" w:rsidP="000310B1">
      <w:pPr>
        <w:rPr>
          <w:rFonts w:asciiTheme="majorBidi" w:hAnsiTheme="majorBidi" w:cstheme="majorBidi"/>
          <w:b/>
          <w:bCs/>
          <w:szCs w:val="24"/>
        </w:rPr>
      </w:pPr>
      <w:r w:rsidRPr="00C91539">
        <w:rPr>
          <w:rFonts w:asciiTheme="majorBidi" w:hAnsiTheme="majorBidi" w:cstheme="majorBidi"/>
          <w:b/>
          <w:bCs/>
          <w:szCs w:val="24"/>
        </w:rPr>
        <w:t>Week 7: Environmental Justice Movement in the United States and Lessons for Climate Justice</w:t>
      </w:r>
    </w:p>
    <w:p w:rsidR="000310B1" w:rsidRPr="00C91539" w:rsidRDefault="000310B1" w:rsidP="000310B1">
      <w:pPr>
        <w:rPr>
          <w:rFonts w:asciiTheme="majorBidi" w:hAnsiTheme="majorBidi" w:cstheme="majorBidi"/>
          <w:b/>
          <w:bCs/>
          <w:szCs w:val="24"/>
        </w:rPr>
      </w:pPr>
    </w:p>
    <w:p w:rsidR="000310B1" w:rsidRPr="00C91539" w:rsidRDefault="000310B1" w:rsidP="000310B1">
      <w:pPr>
        <w:rPr>
          <w:rFonts w:asciiTheme="majorBidi" w:hAnsiTheme="majorBidi" w:cstheme="majorBidi"/>
          <w:i/>
          <w:iCs/>
          <w:szCs w:val="24"/>
        </w:rPr>
      </w:pPr>
      <w:r w:rsidRPr="00C91539">
        <w:rPr>
          <w:rFonts w:asciiTheme="majorBidi" w:hAnsiTheme="majorBidi" w:cstheme="majorBidi"/>
          <w:i/>
          <w:iCs/>
          <w:szCs w:val="24"/>
        </w:rPr>
        <w:t xml:space="preserve">Industrial development and post-industrial environmental cleanup are often cited glowingly, as examples of how societies care more about the environment once they have reached certain stage of development. Yet, this common argument flounders when we look at the discriminatory environmental effects of industrial development and post-industrial cleanups. The siting of polluting industries and waste disposal facilities often affect the communities of color and </w:t>
      </w:r>
      <w:r w:rsidRPr="00C91539">
        <w:rPr>
          <w:rFonts w:asciiTheme="majorBidi" w:hAnsiTheme="majorBidi" w:cstheme="majorBidi"/>
          <w:i/>
          <w:iCs/>
          <w:szCs w:val="24"/>
        </w:rPr>
        <w:lastRenderedPageBreak/>
        <w:t>minorities. These disproportionate effects were at the root of the emergence of the theories and movements of environmental justice in the United States.</w:t>
      </w:r>
      <w:r w:rsidRPr="00C91539">
        <w:rPr>
          <w:rFonts w:asciiTheme="majorBidi" w:hAnsiTheme="majorBidi" w:cstheme="majorBidi"/>
          <w:szCs w:val="24"/>
        </w:rPr>
        <w:t xml:space="preserve"> </w:t>
      </w:r>
      <w:r w:rsidRPr="00C91539">
        <w:rPr>
          <w:rFonts w:asciiTheme="majorBidi" w:hAnsiTheme="majorBidi" w:cstheme="majorBidi"/>
          <w:i/>
          <w:iCs/>
          <w:szCs w:val="24"/>
        </w:rPr>
        <w:t xml:space="preserve">In this week’s </w:t>
      </w:r>
      <w:r w:rsidRPr="00C91539">
        <w:rPr>
          <w:rFonts w:asciiTheme="majorBidi" w:hAnsiTheme="majorBidi" w:cstheme="majorBidi"/>
          <w:i/>
          <w:iCs/>
          <w:noProof/>
          <w:szCs w:val="24"/>
        </w:rPr>
        <w:t>readings,</w:t>
      </w:r>
      <w:r w:rsidRPr="00C91539">
        <w:rPr>
          <w:rFonts w:asciiTheme="majorBidi" w:hAnsiTheme="majorBidi" w:cstheme="majorBidi"/>
          <w:i/>
          <w:iCs/>
          <w:szCs w:val="24"/>
        </w:rPr>
        <w:t xml:space="preserve"> you will be introduced to some exemplary cases of environmental injustices that put communities of color at the risk of disproportionate and hazardous exposure to natural disasters.</w:t>
      </w:r>
    </w:p>
    <w:p w:rsidR="000310B1" w:rsidRPr="00C91539" w:rsidRDefault="000310B1" w:rsidP="000310B1">
      <w:pPr>
        <w:rPr>
          <w:rFonts w:asciiTheme="majorBidi" w:hAnsiTheme="majorBidi" w:cstheme="majorBidi"/>
          <w:iCs/>
          <w:szCs w:val="24"/>
        </w:rPr>
      </w:pPr>
    </w:p>
    <w:p w:rsidR="000310B1" w:rsidRPr="00C91539" w:rsidRDefault="000310B1" w:rsidP="000310B1">
      <w:pPr>
        <w:spacing w:after="120"/>
        <w:rPr>
          <w:rFonts w:asciiTheme="majorBidi" w:hAnsiTheme="majorBidi" w:cstheme="majorBidi"/>
          <w:i/>
          <w:szCs w:val="24"/>
        </w:rPr>
      </w:pPr>
      <w:r w:rsidRPr="00C91539">
        <w:rPr>
          <w:rFonts w:asciiTheme="majorBidi" w:hAnsiTheme="majorBidi" w:cstheme="majorBidi"/>
          <w:i/>
          <w:szCs w:val="24"/>
        </w:rPr>
        <w:t>March 5: Environmental Injustices and the Quest for Environmental Justice in the United States</w:t>
      </w:r>
    </w:p>
    <w:p w:rsidR="000310B1" w:rsidRPr="00C91539" w:rsidRDefault="000310B1" w:rsidP="000310B1">
      <w:pPr>
        <w:spacing w:after="120"/>
        <w:rPr>
          <w:rFonts w:asciiTheme="majorBidi" w:hAnsiTheme="majorBidi" w:cstheme="majorBidi"/>
          <w:i/>
          <w:iCs/>
          <w:szCs w:val="24"/>
        </w:rPr>
      </w:pPr>
      <w:r w:rsidRPr="00C91539">
        <w:rPr>
          <w:rFonts w:asciiTheme="majorBidi" w:hAnsiTheme="majorBidi" w:cstheme="majorBidi"/>
          <w:szCs w:val="24"/>
        </w:rPr>
        <w:t xml:space="preserve">Zanolli. 2017. Cancer Alley residents say </w:t>
      </w:r>
      <w:r w:rsidRPr="00C91539">
        <w:rPr>
          <w:rFonts w:asciiTheme="majorBidi" w:hAnsiTheme="majorBidi" w:cstheme="majorBidi"/>
          <w:noProof/>
          <w:szCs w:val="24"/>
        </w:rPr>
        <w:t>industry</w:t>
      </w:r>
      <w:r w:rsidRPr="00C91539">
        <w:rPr>
          <w:rFonts w:asciiTheme="majorBidi" w:hAnsiTheme="majorBidi" w:cstheme="majorBidi"/>
          <w:szCs w:val="24"/>
        </w:rPr>
        <w:t xml:space="preserve"> is hurting town; We’re collateral damage. </w:t>
      </w:r>
      <w:r w:rsidRPr="00C91539">
        <w:rPr>
          <w:rFonts w:asciiTheme="majorBidi" w:hAnsiTheme="majorBidi" w:cstheme="majorBidi"/>
          <w:i/>
          <w:iCs/>
          <w:szCs w:val="24"/>
        </w:rPr>
        <w:t xml:space="preserve">The Guardian. </w:t>
      </w:r>
      <w:hyperlink r:id="rId396" w:history="1">
        <w:r w:rsidRPr="00C91539">
          <w:rPr>
            <w:rStyle w:val="Hyperlink"/>
            <w:rFonts w:asciiTheme="majorBidi" w:hAnsiTheme="majorBidi" w:cstheme="majorBidi"/>
            <w:szCs w:val="24"/>
          </w:rPr>
          <w:t>https://www.theguardian.com/us-news/2017/jun/06/louisiana-cancer-alley-st-james-industry-environment</w:t>
        </w:r>
      </w:hyperlink>
      <w:r w:rsidRPr="00C91539">
        <w:rPr>
          <w:rFonts w:asciiTheme="majorBidi" w:hAnsiTheme="majorBidi" w:cstheme="majorBidi"/>
          <w:szCs w:val="24"/>
        </w:rPr>
        <w:t xml:space="preserve"> </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Skelton &amp; Miller. 2016. The Environmental Justice Movement. </w:t>
      </w:r>
      <w:r w:rsidRPr="00C91539">
        <w:rPr>
          <w:rFonts w:asciiTheme="majorBidi" w:hAnsiTheme="majorBidi" w:cstheme="majorBidi"/>
          <w:i/>
          <w:iCs/>
          <w:szCs w:val="24"/>
        </w:rPr>
        <w:t>Natural Resource Defense Council</w:t>
      </w:r>
      <w:r w:rsidRPr="00C91539">
        <w:rPr>
          <w:rFonts w:asciiTheme="majorBidi" w:hAnsiTheme="majorBidi" w:cstheme="majorBidi"/>
          <w:szCs w:val="24"/>
        </w:rPr>
        <w:t xml:space="preserve">. </w:t>
      </w:r>
      <w:hyperlink r:id="rId397" w:history="1">
        <w:r w:rsidRPr="00C91539">
          <w:rPr>
            <w:rStyle w:val="Hyperlink"/>
            <w:rFonts w:asciiTheme="majorBidi" w:hAnsiTheme="majorBidi" w:cstheme="majorBidi"/>
            <w:szCs w:val="24"/>
          </w:rPr>
          <w:t>https://www.nrdc.org/stories/environmental-justice-movement</w:t>
        </w:r>
      </w:hyperlink>
      <w:r w:rsidRPr="00C91539">
        <w:rPr>
          <w:rFonts w:asciiTheme="majorBidi" w:hAnsiTheme="majorBidi" w:cstheme="majorBidi"/>
          <w:szCs w:val="24"/>
        </w:rPr>
        <w:t xml:space="preserve"> </w:t>
      </w:r>
    </w:p>
    <w:p w:rsidR="000310B1" w:rsidRPr="003F10F8" w:rsidRDefault="000310B1" w:rsidP="000310B1">
      <w:pPr>
        <w:rPr>
          <w:rFonts w:asciiTheme="majorBidi" w:hAnsiTheme="majorBidi" w:cstheme="majorBidi"/>
          <w:szCs w:val="24"/>
        </w:rPr>
      </w:pPr>
      <w:r w:rsidRPr="00C91539">
        <w:rPr>
          <w:rFonts w:asciiTheme="majorBidi" w:hAnsiTheme="majorBidi" w:cstheme="majorBidi"/>
          <w:szCs w:val="24"/>
        </w:rPr>
        <w:t xml:space="preserve">Konisky. 2016. Environmental Justice Delayed. </w:t>
      </w:r>
      <w:r w:rsidRPr="00C91539">
        <w:rPr>
          <w:rFonts w:asciiTheme="majorBidi" w:hAnsiTheme="majorBidi" w:cstheme="majorBidi"/>
          <w:i/>
          <w:iCs/>
          <w:szCs w:val="24"/>
        </w:rPr>
        <w:t xml:space="preserve">Environment: Science and Policy for Sustainable Development. </w:t>
      </w:r>
      <w:hyperlink r:id="rId398" w:history="1">
        <w:r w:rsidRPr="003F10F8">
          <w:rPr>
            <w:rStyle w:val="Hyperlink"/>
            <w:rFonts w:asciiTheme="majorBidi" w:hAnsiTheme="majorBidi" w:cstheme="majorBidi"/>
            <w:szCs w:val="24"/>
          </w:rPr>
          <w:t>UConn Permalink</w:t>
        </w:r>
      </w:hyperlink>
      <w:r>
        <w:rPr>
          <w:rFonts w:asciiTheme="majorBidi" w:hAnsiTheme="majorBidi" w:cstheme="majorBidi"/>
          <w:szCs w:val="24"/>
        </w:rPr>
        <w:t>.</w:t>
      </w:r>
    </w:p>
    <w:p w:rsidR="000310B1" w:rsidRPr="00C91539" w:rsidRDefault="000310B1" w:rsidP="000310B1">
      <w:pPr>
        <w:rPr>
          <w:rFonts w:asciiTheme="majorBidi" w:hAnsiTheme="majorBidi" w:cstheme="majorBidi"/>
          <w:b/>
          <w:bCs/>
          <w:iCs/>
          <w:szCs w:val="24"/>
        </w:rPr>
      </w:pPr>
    </w:p>
    <w:p w:rsidR="000310B1" w:rsidRPr="00C91539" w:rsidRDefault="000310B1" w:rsidP="000310B1">
      <w:pPr>
        <w:spacing w:after="120"/>
        <w:rPr>
          <w:rFonts w:asciiTheme="majorBidi" w:hAnsiTheme="majorBidi" w:cstheme="majorBidi"/>
          <w:i/>
          <w:szCs w:val="24"/>
        </w:rPr>
      </w:pPr>
      <w:r w:rsidRPr="00C91539">
        <w:rPr>
          <w:rFonts w:asciiTheme="majorBidi" w:hAnsiTheme="majorBidi" w:cstheme="majorBidi"/>
          <w:i/>
          <w:szCs w:val="24"/>
        </w:rPr>
        <w:t>March 7: How Does Environmental Justice Inform the Strategies of Climate Justice?</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Russell. 2013. Labor and Climate Justice. 60 Environmental Justice groups appeal to AFL-CIO on eve of convention. </w:t>
      </w:r>
      <w:r w:rsidRPr="00C91539">
        <w:rPr>
          <w:rFonts w:asciiTheme="majorBidi" w:hAnsiTheme="majorBidi" w:cstheme="majorBidi"/>
          <w:i/>
          <w:iCs/>
          <w:szCs w:val="24"/>
        </w:rPr>
        <w:t xml:space="preserve">Grist. </w:t>
      </w:r>
      <w:hyperlink r:id="rId399" w:history="1">
        <w:r w:rsidRPr="00C91539">
          <w:rPr>
            <w:rStyle w:val="Hyperlink"/>
            <w:rFonts w:asciiTheme="majorBidi" w:hAnsiTheme="majorBidi" w:cstheme="majorBidi"/>
            <w:szCs w:val="24"/>
          </w:rPr>
          <w:t>https://grist.org/article/labor-and-climate-justice-60-environmental-justice-groups-appeal-to-afl-cio-on-eve-of-convention/full/</w:t>
        </w:r>
      </w:hyperlink>
      <w:r w:rsidRPr="00C91539">
        <w:rPr>
          <w:rFonts w:asciiTheme="majorBidi" w:hAnsiTheme="majorBidi" w:cstheme="majorBidi"/>
          <w:i/>
          <w:iCs/>
          <w:szCs w:val="24"/>
        </w:rPr>
        <w:t xml:space="preserve"> </w:t>
      </w:r>
    </w:p>
    <w:p w:rsidR="000310B1" w:rsidRPr="00231D71"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Schlosberg &amp; Collins. 2014. From Environmental to Climate Justice. </w:t>
      </w:r>
      <w:r w:rsidRPr="00C91539">
        <w:rPr>
          <w:rFonts w:asciiTheme="majorBidi" w:hAnsiTheme="majorBidi" w:cstheme="majorBidi"/>
          <w:i/>
          <w:iCs/>
          <w:szCs w:val="24"/>
        </w:rPr>
        <w:t>WIREs Climate Change.</w:t>
      </w:r>
      <w:r>
        <w:rPr>
          <w:rFonts w:asciiTheme="majorBidi" w:hAnsiTheme="majorBidi" w:cstheme="majorBidi"/>
          <w:i/>
          <w:iCs/>
          <w:szCs w:val="24"/>
        </w:rPr>
        <w:t xml:space="preserve"> </w:t>
      </w:r>
      <w:hyperlink r:id="rId400" w:history="1">
        <w:r w:rsidRPr="00231D71">
          <w:rPr>
            <w:rStyle w:val="Hyperlink"/>
            <w:rFonts w:asciiTheme="majorBidi" w:hAnsiTheme="majorBidi" w:cstheme="majorBidi"/>
            <w:szCs w:val="24"/>
          </w:rPr>
          <w:t>PDF</w:t>
        </w:r>
      </w:hyperlink>
      <w:r>
        <w:rPr>
          <w:rFonts w:asciiTheme="majorBidi" w:hAnsiTheme="majorBidi" w:cstheme="majorBidi"/>
          <w:szCs w:val="24"/>
        </w:rPr>
        <w:t>.</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Meenakshi Raman and Chee Yoke Ling. 2016. The Climate Change Battle in Paris: Putting Equity into Action. </w:t>
      </w:r>
      <w:hyperlink r:id="rId401" w:history="1">
        <w:r w:rsidRPr="00C91539">
          <w:rPr>
            <w:rStyle w:val="Hyperlink"/>
            <w:rFonts w:asciiTheme="majorBidi" w:hAnsiTheme="majorBidi" w:cstheme="majorBidi"/>
            <w:szCs w:val="24"/>
          </w:rPr>
          <w:t>http://www.socialwatch.org/sites/default/files/2016_spotlight_ch2_13.pdf</w:t>
        </w:r>
      </w:hyperlink>
    </w:p>
    <w:p w:rsidR="000310B1" w:rsidRPr="00C91539" w:rsidRDefault="000310B1" w:rsidP="000310B1">
      <w:pPr>
        <w:rPr>
          <w:rFonts w:asciiTheme="majorBidi" w:hAnsiTheme="majorBidi" w:cstheme="majorBidi"/>
          <w:b/>
          <w:bCs/>
          <w:szCs w:val="24"/>
        </w:rPr>
      </w:pPr>
    </w:p>
    <w:p w:rsidR="000310B1" w:rsidRPr="00C91539" w:rsidRDefault="000310B1" w:rsidP="000310B1">
      <w:pPr>
        <w:rPr>
          <w:rFonts w:asciiTheme="majorBidi" w:hAnsiTheme="majorBidi" w:cstheme="majorBidi"/>
          <w:b/>
          <w:bCs/>
          <w:szCs w:val="24"/>
        </w:rPr>
      </w:pPr>
      <w:r w:rsidRPr="00C91539">
        <w:rPr>
          <w:rFonts w:asciiTheme="majorBidi" w:hAnsiTheme="majorBidi" w:cstheme="majorBidi"/>
          <w:b/>
          <w:bCs/>
          <w:szCs w:val="24"/>
        </w:rPr>
        <w:t xml:space="preserve">Week 8: Global Environmental Protection and Environmental Inequalities </w:t>
      </w:r>
    </w:p>
    <w:p w:rsidR="000310B1" w:rsidRPr="00C91539" w:rsidRDefault="000310B1" w:rsidP="000310B1">
      <w:pPr>
        <w:rPr>
          <w:rFonts w:asciiTheme="majorBidi" w:hAnsiTheme="majorBidi" w:cstheme="majorBidi"/>
          <w:noProof/>
          <w:szCs w:val="24"/>
        </w:rPr>
      </w:pPr>
    </w:p>
    <w:p w:rsidR="000310B1" w:rsidRPr="00C91539" w:rsidRDefault="000310B1" w:rsidP="000310B1">
      <w:pPr>
        <w:spacing w:after="120"/>
        <w:rPr>
          <w:rFonts w:asciiTheme="majorBidi" w:hAnsiTheme="majorBidi" w:cstheme="majorBidi"/>
          <w:i/>
          <w:iCs/>
          <w:szCs w:val="24"/>
        </w:rPr>
      </w:pPr>
      <w:r w:rsidRPr="00C91539">
        <w:rPr>
          <w:rFonts w:asciiTheme="majorBidi" w:hAnsiTheme="majorBidi" w:cstheme="majorBidi"/>
          <w:i/>
          <w:iCs/>
          <w:szCs w:val="24"/>
        </w:rPr>
        <w:t>March 12: The “Environmentalism of the Rich” and Its Global Consequences</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Guha. 1989. Radical American Environmentalism and Wilderness Preservation: A Third World Critique</w:t>
      </w:r>
      <w:r>
        <w:rPr>
          <w:rFonts w:asciiTheme="majorBidi" w:hAnsiTheme="majorBidi" w:cstheme="majorBidi"/>
          <w:szCs w:val="24"/>
        </w:rPr>
        <w:t>.</w:t>
      </w:r>
      <w:r w:rsidRPr="00C91539">
        <w:rPr>
          <w:rFonts w:asciiTheme="majorBidi" w:hAnsiTheme="majorBidi" w:cstheme="majorBidi"/>
          <w:szCs w:val="24"/>
        </w:rPr>
        <w:t xml:space="preserve">  (PDF).</w:t>
      </w:r>
      <w:r>
        <w:rPr>
          <w:rFonts w:asciiTheme="majorBidi" w:hAnsiTheme="majorBidi" w:cstheme="majorBidi"/>
          <w:szCs w:val="24"/>
        </w:rPr>
        <w:t xml:space="preserve"> </w:t>
      </w:r>
      <w:hyperlink r:id="rId402" w:history="1">
        <w:r w:rsidRPr="005E2EE6">
          <w:rPr>
            <w:rStyle w:val="Hyperlink"/>
            <w:rFonts w:asciiTheme="majorBidi" w:hAnsiTheme="majorBidi" w:cstheme="majorBidi"/>
            <w:szCs w:val="24"/>
          </w:rPr>
          <w:t>UConn Permalink</w:t>
        </w:r>
      </w:hyperlink>
      <w:r>
        <w:rPr>
          <w:rFonts w:asciiTheme="majorBidi" w:hAnsiTheme="majorBidi" w:cstheme="majorBidi"/>
          <w:szCs w:val="24"/>
        </w:rPr>
        <w:t>.</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Mock. 2016. The U.S. National Park Service Grapples with Its Racist Origins. </w:t>
      </w:r>
      <w:hyperlink r:id="rId403" w:history="1">
        <w:r w:rsidRPr="00C91539">
          <w:rPr>
            <w:rStyle w:val="Hyperlink"/>
            <w:rFonts w:asciiTheme="majorBidi" w:hAnsiTheme="majorBidi" w:cstheme="majorBidi"/>
            <w:szCs w:val="24"/>
          </w:rPr>
          <w:t>https://www.citylab.com/equity/2016/08/the-us-national-park-system-grapples-with-its-racist-origins/497615/</w:t>
        </w:r>
      </w:hyperlink>
      <w:r w:rsidRPr="00C91539">
        <w:rPr>
          <w:rFonts w:asciiTheme="majorBidi" w:hAnsiTheme="majorBidi" w:cstheme="majorBidi"/>
          <w:szCs w:val="24"/>
        </w:rPr>
        <w:t xml:space="preserve"> </w:t>
      </w:r>
    </w:p>
    <w:p w:rsidR="000310B1" w:rsidRPr="00C91539" w:rsidRDefault="000310B1" w:rsidP="000310B1">
      <w:pPr>
        <w:spacing w:after="120"/>
        <w:rPr>
          <w:rStyle w:val="Hyperlink"/>
          <w:rFonts w:asciiTheme="majorBidi" w:hAnsiTheme="majorBidi" w:cstheme="majorBidi"/>
          <w:szCs w:val="24"/>
        </w:rPr>
      </w:pPr>
      <w:r w:rsidRPr="00C91539">
        <w:rPr>
          <w:rFonts w:asciiTheme="majorBidi" w:hAnsiTheme="majorBidi" w:cstheme="majorBidi"/>
          <w:szCs w:val="24"/>
        </w:rPr>
        <w:t xml:space="preserve">Kashwan. 2016. Protecting Nature in an Unequal World. </w:t>
      </w:r>
      <w:hyperlink r:id="rId404" w:history="1">
        <w:r w:rsidRPr="00C91539">
          <w:rPr>
            <w:rStyle w:val="Hyperlink"/>
            <w:rFonts w:asciiTheme="majorBidi" w:hAnsiTheme="majorBidi" w:cstheme="majorBidi"/>
            <w:szCs w:val="24"/>
          </w:rPr>
          <w:t>https://entitleblog.org/2016/12/22/protecting-nature-in-an-unequal-world/</w:t>
        </w:r>
      </w:hyperlink>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Zaitchik. 2018. How Conservation Became Colonialism. </w:t>
      </w:r>
      <w:r w:rsidRPr="00C91539">
        <w:rPr>
          <w:rFonts w:asciiTheme="majorBidi" w:hAnsiTheme="majorBidi" w:cstheme="majorBidi"/>
          <w:i/>
          <w:iCs/>
          <w:szCs w:val="24"/>
        </w:rPr>
        <w:t xml:space="preserve">Foreign Policy. </w:t>
      </w:r>
      <w:hyperlink r:id="rId405" w:history="1">
        <w:r w:rsidRPr="00C91539">
          <w:rPr>
            <w:rStyle w:val="Hyperlink"/>
            <w:rFonts w:asciiTheme="majorBidi" w:hAnsiTheme="majorBidi" w:cstheme="majorBidi"/>
            <w:i/>
            <w:iCs/>
            <w:szCs w:val="24"/>
          </w:rPr>
          <w:t>https://foreignpolicy.com/2018/07/16/how-conservation-became-colonialism-environment-indigenous-people-ecuador-mining/</w:t>
        </w:r>
      </w:hyperlink>
      <w:r w:rsidRPr="00C91539">
        <w:rPr>
          <w:rFonts w:asciiTheme="majorBidi" w:hAnsiTheme="majorBidi" w:cstheme="majorBidi"/>
          <w:i/>
          <w:iCs/>
          <w:szCs w:val="24"/>
        </w:rPr>
        <w:t xml:space="preserve"> </w:t>
      </w:r>
    </w:p>
    <w:p w:rsidR="000310B1" w:rsidRDefault="000310B1" w:rsidP="000310B1">
      <w:pPr>
        <w:rPr>
          <w:rFonts w:asciiTheme="majorBidi" w:hAnsiTheme="majorBidi" w:cstheme="majorBidi"/>
          <w:i/>
          <w:iCs/>
          <w:szCs w:val="24"/>
        </w:rPr>
      </w:pPr>
    </w:p>
    <w:p w:rsidR="000310B1" w:rsidRPr="00C91539" w:rsidRDefault="000310B1" w:rsidP="000310B1">
      <w:pPr>
        <w:spacing w:after="120"/>
        <w:rPr>
          <w:rFonts w:asciiTheme="majorBidi" w:hAnsiTheme="majorBidi" w:cstheme="majorBidi"/>
          <w:i/>
          <w:iCs/>
          <w:szCs w:val="24"/>
        </w:rPr>
      </w:pPr>
      <w:r w:rsidRPr="00C91539">
        <w:rPr>
          <w:rFonts w:asciiTheme="majorBidi" w:hAnsiTheme="majorBidi" w:cstheme="majorBidi"/>
          <w:i/>
          <w:iCs/>
          <w:szCs w:val="24"/>
        </w:rPr>
        <w:t>March 14 How Do the Legacies of Environmentalism Affect Climate Justice?</w:t>
      </w:r>
    </w:p>
    <w:p w:rsidR="000310B1" w:rsidRPr="005E2EE6"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Roberts, J. Timmons, and Bradley C. Parks.  2009.  "Ecologically Unequal Exchange, Ecological Debt, and Climate Justice: The History and Implications of Three Related Ideas for a New Social Movement."  </w:t>
      </w:r>
      <w:r w:rsidRPr="00C91539">
        <w:rPr>
          <w:rFonts w:asciiTheme="majorBidi" w:hAnsiTheme="majorBidi" w:cstheme="majorBidi"/>
          <w:i/>
          <w:iCs/>
          <w:szCs w:val="24"/>
        </w:rPr>
        <w:t>International Journal of Comparative Sociology.</w:t>
      </w:r>
      <w:r>
        <w:rPr>
          <w:rFonts w:asciiTheme="majorBidi" w:hAnsiTheme="majorBidi" w:cstheme="majorBidi"/>
          <w:i/>
          <w:iCs/>
          <w:szCs w:val="24"/>
        </w:rPr>
        <w:t xml:space="preserve"> </w:t>
      </w:r>
      <w:hyperlink r:id="rId406" w:history="1">
        <w:r w:rsidRPr="005E2EE6">
          <w:rPr>
            <w:rStyle w:val="Hyperlink"/>
            <w:rFonts w:asciiTheme="majorBidi" w:hAnsiTheme="majorBidi" w:cstheme="majorBidi"/>
            <w:szCs w:val="24"/>
          </w:rPr>
          <w:t>UConn Permalink</w:t>
        </w:r>
      </w:hyperlink>
      <w:r>
        <w:rPr>
          <w:rFonts w:asciiTheme="majorBidi" w:hAnsiTheme="majorBidi" w:cstheme="majorBidi"/>
          <w:szCs w:val="24"/>
        </w:rPr>
        <w:t>.</w:t>
      </w:r>
    </w:p>
    <w:p w:rsidR="000310B1" w:rsidRPr="00C91539" w:rsidRDefault="000310B1" w:rsidP="000310B1">
      <w:pPr>
        <w:spacing w:after="120"/>
        <w:rPr>
          <w:rStyle w:val="Hyperlink"/>
          <w:rFonts w:asciiTheme="majorBidi" w:hAnsiTheme="majorBidi" w:cstheme="majorBidi"/>
          <w:szCs w:val="24"/>
        </w:rPr>
      </w:pPr>
      <w:r w:rsidRPr="00C91539">
        <w:rPr>
          <w:rFonts w:asciiTheme="majorBidi" w:hAnsiTheme="majorBidi" w:cstheme="majorBidi"/>
          <w:szCs w:val="24"/>
        </w:rPr>
        <w:lastRenderedPageBreak/>
        <w:t xml:space="preserve">Milman. 2016. The Political Crusades Targeting National Parks for Drilling and Exploitation. </w:t>
      </w:r>
      <w:hyperlink r:id="rId407" w:history="1">
        <w:r w:rsidRPr="00C91539">
          <w:rPr>
            <w:rStyle w:val="Hyperlink"/>
            <w:rFonts w:asciiTheme="majorBidi" w:hAnsiTheme="majorBidi" w:cstheme="majorBidi"/>
            <w:szCs w:val="24"/>
          </w:rPr>
          <w:t>https://www.theguardian.com/environment/2016/aug/23/national-parks-100th-birthday-political-threats</w:t>
        </w:r>
      </w:hyperlink>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Williamson. 2018. What France’s Yellow Vest Protests Reveal About the Future of Climate Action. </w:t>
      </w:r>
      <w:hyperlink r:id="rId408" w:history="1">
        <w:r w:rsidRPr="00C91539">
          <w:rPr>
            <w:rStyle w:val="Hyperlink"/>
            <w:rFonts w:asciiTheme="majorBidi" w:hAnsiTheme="majorBidi" w:cstheme="majorBidi"/>
            <w:szCs w:val="24"/>
          </w:rPr>
          <w:t>https://www.brookings.edu/blog/fixgov/2018/12/20/what-frances-yellow-vest-protests-reveal-about-the-future-of-climate-action/</w:t>
        </w:r>
      </w:hyperlink>
      <w:r w:rsidRPr="00C91539">
        <w:rPr>
          <w:rFonts w:asciiTheme="majorBidi" w:hAnsiTheme="majorBidi" w:cstheme="majorBidi"/>
          <w:szCs w:val="24"/>
        </w:rPr>
        <w:t xml:space="preserve"> </w:t>
      </w:r>
    </w:p>
    <w:p w:rsidR="000310B1" w:rsidRPr="00C91539" w:rsidRDefault="000310B1" w:rsidP="000310B1">
      <w:pPr>
        <w:rPr>
          <w:rFonts w:asciiTheme="majorBidi" w:hAnsiTheme="majorBidi" w:cstheme="majorBidi"/>
          <w:szCs w:val="24"/>
        </w:rPr>
      </w:pPr>
    </w:p>
    <w:p w:rsidR="000310B1" w:rsidRPr="00C91539" w:rsidRDefault="000310B1" w:rsidP="000310B1">
      <w:pPr>
        <w:shd w:val="clear" w:color="auto" w:fill="D9D9D9" w:themeFill="background1" w:themeFillShade="D9"/>
        <w:rPr>
          <w:rFonts w:asciiTheme="majorBidi" w:hAnsiTheme="majorBidi" w:cstheme="majorBidi"/>
          <w:b/>
          <w:bCs/>
          <w:szCs w:val="24"/>
        </w:rPr>
      </w:pPr>
      <w:r w:rsidRPr="00C91539">
        <w:rPr>
          <w:rFonts w:asciiTheme="majorBidi" w:hAnsiTheme="majorBidi" w:cstheme="majorBidi"/>
          <w:b/>
          <w:bCs/>
          <w:szCs w:val="24"/>
        </w:rPr>
        <w:t>Week 9: SPRING RECESS, March 17-23: No Classes</w:t>
      </w:r>
    </w:p>
    <w:p w:rsidR="000310B1" w:rsidRDefault="000310B1" w:rsidP="000310B1">
      <w:pPr>
        <w:rPr>
          <w:rFonts w:asciiTheme="majorBidi" w:hAnsiTheme="majorBidi" w:cstheme="majorBidi"/>
          <w:b/>
          <w:bCs/>
          <w:szCs w:val="24"/>
        </w:rPr>
      </w:pPr>
    </w:p>
    <w:p w:rsidR="000310B1" w:rsidRPr="00C91539" w:rsidRDefault="000310B1" w:rsidP="000310B1">
      <w:pPr>
        <w:rPr>
          <w:rFonts w:asciiTheme="majorBidi" w:hAnsiTheme="majorBidi" w:cstheme="majorBidi"/>
          <w:b/>
          <w:bCs/>
          <w:szCs w:val="24"/>
        </w:rPr>
      </w:pPr>
      <w:r w:rsidRPr="00C91539">
        <w:rPr>
          <w:rFonts w:asciiTheme="majorBidi" w:hAnsiTheme="majorBidi" w:cstheme="majorBidi"/>
          <w:b/>
          <w:bCs/>
          <w:szCs w:val="24"/>
        </w:rPr>
        <w:t xml:space="preserve">Week 10: Injustices of Climate Denial and Climate “Action” </w:t>
      </w:r>
    </w:p>
    <w:p w:rsidR="000310B1" w:rsidRPr="00C91539" w:rsidRDefault="000310B1" w:rsidP="000310B1">
      <w:pPr>
        <w:rPr>
          <w:rFonts w:asciiTheme="majorBidi" w:hAnsiTheme="majorBidi" w:cstheme="majorBidi"/>
          <w:szCs w:val="24"/>
        </w:rPr>
      </w:pPr>
    </w:p>
    <w:p w:rsidR="000310B1" w:rsidRPr="00C91539" w:rsidRDefault="000310B1" w:rsidP="000310B1">
      <w:pPr>
        <w:spacing w:after="120"/>
        <w:rPr>
          <w:rFonts w:asciiTheme="majorBidi" w:hAnsiTheme="majorBidi" w:cstheme="majorBidi"/>
          <w:i/>
          <w:iCs/>
          <w:szCs w:val="24"/>
        </w:rPr>
      </w:pPr>
      <w:r w:rsidRPr="00C91539">
        <w:rPr>
          <w:rFonts w:asciiTheme="majorBidi" w:hAnsiTheme="majorBidi" w:cstheme="majorBidi"/>
          <w:i/>
          <w:iCs/>
          <w:szCs w:val="24"/>
        </w:rPr>
        <w:t>March 26: Climate Inaction and Climate Denial</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McCright et al. 2011. Cool dudes: The denial of climate change among conservative white males in the United States. </w:t>
      </w:r>
      <w:r w:rsidRPr="00C91539">
        <w:rPr>
          <w:rFonts w:asciiTheme="majorBidi" w:hAnsiTheme="majorBidi" w:cstheme="majorBidi"/>
          <w:i/>
          <w:iCs/>
          <w:szCs w:val="24"/>
        </w:rPr>
        <w:t>Global Environmental Change</w:t>
      </w:r>
      <w:r w:rsidRPr="00C91539">
        <w:rPr>
          <w:rFonts w:asciiTheme="majorBidi" w:hAnsiTheme="majorBidi" w:cstheme="majorBidi"/>
          <w:szCs w:val="24"/>
        </w:rPr>
        <w:t>.</w:t>
      </w:r>
      <w:r>
        <w:rPr>
          <w:rFonts w:asciiTheme="majorBidi" w:hAnsiTheme="majorBidi" w:cstheme="majorBidi"/>
          <w:szCs w:val="24"/>
        </w:rPr>
        <w:t xml:space="preserve"> </w:t>
      </w:r>
      <w:hyperlink r:id="rId409" w:history="1">
        <w:r w:rsidRPr="00231D71">
          <w:rPr>
            <w:rStyle w:val="Hyperlink"/>
            <w:rFonts w:asciiTheme="majorBidi" w:hAnsiTheme="majorBidi" w:cstheme="majorBidi"/>
            <w:szCs w:val="24"/>
          </w:rPr>
          <w:t>UConn Permalink</w:t>
        </w:r>
      </w:hyperlink>
      <w:r>
        <w:rPr>
          <w:rFonts w:asciiTheme="majorBidi" w:hAnsiTheme="majorBidi" w:cstheme="majorBidi"/>
          <w:szCs w:val="24"/>
        </w:rPr>
        <w:t>.</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Franta. 2018. Shell and Exxon's Secret 1980s Climate Change Warnings. </w:t>
      </w:r>
      <w:r w:rsidRPr="00C91539">
        <w:rPr>
          <w:rFonts w:asciiTheme="majorBidi" w:hAnsiTheme="majorBidi" w:cstheme="majorBidi"/>
          <w:i/>
          <w:iCs/>
          <w:szCs w:val="24"/>
        </w:rPr>
        <w:t>The Guardian</w:t>
      </w:r>
      <w:r w:rsidRPr="00C91539">
        <w:rPr>
          <w:rFonts w:asciiTheme="majorBidi" w:hAnsiTheme="majorBidi" w:cstheme="majorBidi"/>
          <w:szCs w:val="24"/>
        </w:rPr>
        <w:t xml:space="preserve">. </w:t>
      </w:r>
      <w:hyperlink r:id="rId410" w:history="1">
        <w:r w:rsidRPr="00C91539">
          <w:rPr>
            <w:rStyle w:val="Hyperlink"/>
            <w:rFonts w:asciiTheme="majorBidi" w:hAnsiTheme="majorBidi" w:cstheme="majorBidi"/>
            <w:szCs w:val="24"/>
          </w:rPr>
          <w:t>https://amp.theguardian.com/environment/climate-consensus-97-per-cent/2018/sep/19/shell-and-exxons-secret-1980s-climate-change-warnings?</w:t>
        </w:r>
      </w:hyperlink>
      <w:r w:rsidRPr="00C91539">
        <w:rPr>
          <w:rFonts w:asciiTheme="majorBidi" w:hAnsiTheme="majorBidi" w:cstheme="majorBidi"/>
          <w:szCs w:val="24"/>
        </w:rPr>
        <w:t xml:space="preserve"> </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US News. 2018. Political Winds, Not Science, Sway Conservative Republicans on Climate Change. </w:t>
      </w:r>
      <w:hyperlink r:id="rId411" w:history="1">
        <w:r w:rsidRPr="00C91539">
          <w:rPr>
            <w:rStyle w:val="Hyperlink"/>
            <w:rFonts w:asciiTheme="majorBidi" w:hAnsiTheme="majorBidi" w:cstheme="majorBidi"/>
            <w:szCs w:val="24"/>
          </w:rPr>
          <w:t>https://www.usnews.com/news/national-news/articles/2018-05-10/political-winds-not-science-sway-conservative-republicans-on-climate-change</w:t>
        </w:r>
      </w:hyperlink>
      <w:r w:rsidRPr="00C91539">
        <w:rPr>
          <w:rFonts w:asciiTheme="majorBidi" w:hAnsiTheme="majorBidi" w:cstheme="majorBidi"/>
          <w:szCs w:val="24"/>
        </w:rPr>
        <w:t xml:space="preserve"> </w:t>
      </w:r>
    </w:p>
    <w:p w:rsidR="000310B1" w:rsidRDefault="000310B1" w:rsidP="000310B1">
      <w:pPr>
        <w:rPr>
          <w:rFonts w:asciiTheme="majorBidi" w:hAnsiTheme="majorBidi" w:cstheme="majorBidi"/>
          <w:b/>
          <w:bCs/>
          <w:i/>
          <w:iCs/>
          <w:szCs w:val="24"/>
        </w:rPr>
      </w:pPr>
    </w:p>
    <w:p w:rsidR="000310B1" w:rsidRDefault="000310B1" w:rsidP="000310B1">
      <w:pPr>
        <w:rPr>
          <w:rFonts w:asciiTheme="majorBidi" w:hAnsiTheme="majorBidi" w:cstheme="majorBidi"/>
          <w:b/>
          <w:bCs/>
          <w:szCs w:val="24"/>
        </w:rPr>
      </w:pPr>
      <w:r w:rsidRPr="00C91539">
        <w:rPr>
          <w:rFonts w:asciiTheme="majorBidi" w:hAnsiTheme="majorBidi" w:cstheme="majorBidi"/>
          <w:b/>
          <w:bCs/>
          <w:i/>
          <w:iCs/>
          <w:szCs w:val="24"/>
        </w:rPr>
        <w:t>March 28: Midterm Exam</w:t>
      </w:r>
      <w:r>
        <w:rPr>
          <w:rStyle w:val="FootnoteReference"/>
          <w:rFonts w:asciiTheme="majorBidi" w:hAnsiTheme="majorBidi" w:cstheme="majorBidi"/>
          <w:b/>
          <w:bCs/>
          <w:i/>
          <w:iCs/>
          <w:szCs w:val="24"/>
        </w:rPr>
        <w:footnoteReference w:id="3"/>
      </w:r>
    </w:p>
    <w:p w:rsidR="000310B1" w:rsidRPr="00AA584F" w:rsidRDefault="000310B1" w:rsidP="000310B1">
      <w:pPr>
        <w:rPr>
          <w:rFonts w:asciiTheme="majorBidi" w:hAnsiTheme="majorBidi" w:cstheme="majorBidi"/>
          <w:szCs w:val="24"/>
        </w:rPr>
      </w:pPr>
    </w:p>
    <w:p w:rsidR="000310B1" w:rsidRPr="00C91539" w:rsidRDefault="000310B1" w:rsidP="000310B1">
      <w:pPr>
        <w:rPr>
          <w:rFonts w:asciiTheme="majorBidi" w:hAnsiTheme="majorBidi" w:cstheme="majorBidi"/>
          <w:i/>
          <w:iCs/>
          <w:szCs w:val="24"/>
        </w:rPr>
      </w:pPr>
    </w:p>
    <w:p w:rsidR="000310B1" w:rsidRPr="00C91539" w:rsidRDefault="000310B1" w:rsidP="000310B1">
      <w:pPr>
        <w:rPr>
          <w:rFonts w:asciiTheme="majorBidi" w:hAnsiTheme="majorBidi" w:cstheme="majorBidi"/>
          <w:b/>
          <w:bCs/>
          <w:szCs w:val="24"/>
        </w:rPr>
      </w:pPr>
      <w:r w:rsidRPr="00C91539">
        <w:rPr>
          <w:rFonts w:asciiTheme="majorBidi" w:hAnsiTheme="majorBidi" w:cstheme="majorBidi"/>
          <w:b/>
          <w:bCs/>
          <w:szCs w:val="24"/>
        </w:rPr>
        <w:t>Week 11: Urban Histories, Climate Change, and New Urban Regimes</w:t>
      </w:r>
    </w:p>
    <w:p w:rsidR="000310B1" w:rsidRPr="00C91539" w:rsidRDefault="000310B1" w:rsidP="000310B1">
      <w:pPr>
        <w:rPr>
          <w:rFonts w:asciiTheme="majorBidi" w:hAnsiTheme="majorBidi" w:cstheme="majorBidi"/>
          <w:b/>
          <w:bCs/>
          <w:szCs w:val="24"/>
        </w:rPr>
      </w:pPr>
    </w:p>
    <w:p w:rsidR="000310B1" w:rsidRPr="00C91539" w:rsidRDefault="000310B1" w:rsidP="000310B1">
      <w:pPr>
        <w:rPr>
          <w:rFonts w:asciiTheme="majorBidi" w:hAnsiTheme="majorBidi" w:cstheme="majorBidi"/>
          <w:i/>
          <w:iCs/>
          <w:szCs w:val="24"/>
        </w:rPr>
      </w:pPr>
      <w:r w:rsidRPr="00C91539">
        <w:rPr>
          <w:rFonts w:asciiTheme="majorBidi" w:hAnsiTheme="majorBidi" w:cstheme="majorBidi"/>
          <w:i/>
          <w:iCs/>
          <w:szCs w:val="24"/>
        </w:rPr>
        <w:t xml:space="preserve">Climate vulnerability is a combination of spatial location and socioeconomic status. Yet, the </w:t>
      </w:r>
      <w:r w:rsidRPr="00C91539">
        <w:rPr>
          <w:rFonts w:asciiTheme="majorBidi" w:hAnsiTheme="majorBidi" w:cstheme="majorBidi"/>
          <w:i/>
          <w:iCs/>
          <w:noProof/>
          <w:szCs w:val="24"/>
        </w:rPr>
        <w:t>spatial</w:t>
      </w:r>
      <w:r w:rsidRPr="00C91539">
        <w:rPr>
          <w:rFonts w:asciiTheme="majorBidi" w:hAnsiTheme="majorBidi" w:cstheme="majorBidi"/>
          <w:i/>
          <w:iCs/>
          <w:szCs w:val="24"/>
        </w:rPr>
        <w:t xml:space="preserve"> distribution of different social groups is neither random nor accidental. The specific trajectories of urban development have shaped who gets to live in areas with differential access to natural hazards. In the United States, the history of urbanization influenced the distribution of environmental and climate injustices we witness today. </w:t>
      </w:r>
    </w:p>
    <w:p w:rsidR="000310B1" w:rsidRPr="00C91539" w:rsidRDefault="000310B1" w:rsidP="000310B1">
      <w:pPr>
        <w:rPr>
          <w:rFonts w:asciiTheme="majorBidi" w:hAnsiTheme="majorBidi" w:cstheme="majorBidi"/>
          <w:i/>
          <w:iCs/>
          <w:szCs w:val="24"/>
        </w:rPr>
      </w:pPr>
    </w:p>
    <w:p w:rsidR="000310B1" w:rsidRPr="00C91539" w:rsidRDefault="000310B1" w:rsidP="000310B1">
      <w:pPr>
        <w:spacing w:after="120"/>
        <w:rPr>
          <w:rFonts w:asciiTheme="majorBidi" w:hAnsiTheme="majorBidi" w:cstheme="majorBidi"/>
          <w:bCs/>
          <w:i/>
          <w:iCs/>
          <w:szCs w:val="24"/>
        </w:rPr>
      </w:pPr>
      <w:r w:rsidRPr="00C91539">
        <w:rPr>
          <w:rFonts w:asciiTheme="majorBidi" w:hAnsiTheme="majorBidi" w:cstheme="majorBidi"/>
          <w:bCs/>
          <w:i/>
          <w:iCs/>
          <w:szCs w:val="24"/>
        </w:rPr>
        <w:t>April 2: History of Urban Development Linked to Climate Vulnerability</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Video: Hurricane Harvey: Zip Code &amp; Race Determine Who Will Bear Burden of Climate Change. </w:t>
      </w:r>
      <w:hyperlink r:id="rId412" w:history="1">
        <w:r w:rsidRPr="00C91539">
          <w:rPr>
            <w:rStyle w:val="Hyperlink"/>
            <w:rFonts w:asciiTheme="majorBidi" w:hAnsiTheme="majorBidi" w:cstheme="majorBidi"/>
            <w:szCs w:val="24"/>
          </w:rPr>
          <w:t>https://www.youtube.com/watch?v=d6gCHSdQWMw</w:t>
        </w:r>
      </w:hyperlink>
      <w:r w:rsidRPr="00C91539">
        <w:rPr>
          <w:rFonts w:asciiTheme="majorBidi" w:hAnsiTheme="majorBidi" w:cstheme="majorBidi"/>
          <w:szCs w:val="24"/>
        </w:rPr>
        <w:t xml:space="preserve"> </w:t>
      </w:r>
    </w:p>
    <w:p w:rsidR="000310B1" w:rsidRPr="00231D71"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Squires &amp; Kubrin. 2005. Privileged places: Race, Uneven Development and the Geography of Opportunity in Urban America. </w:t>
      </w:r>
      <w:r w:rsidRPr="00C91539">
        <w:rPr>
          <w:rFonts w:asciiTheme="majorBidi" w:hAnsiTheme="majorBidi" w:cstheme="majorBidi"/>
          <w:i/>
          <w:iCs/>
          <w:szCs w:val="24"/>
        </w:rPr>
        <w:t>Urban Studies</w:t>
      </w:r>
      <w:r>
        <w:rPr>
          <w:rFonts w:asciiTheme="majorBidi" w:hAnsiTheme="majorBidi" w:cstheme="majorBidi"/>
          <w:szCs w:val="24"/>
        </w:rPr>
        <w:t>. (</w:t>
      </w:r>
      <w:hyperlink r:id="rId413" w:history="1">
        <w:r w:rsidRPr="001B3765">
          <w:rPr>
            <w:rStyle w:val="Hyperlink"/>
            <w:rFonts w:asciiTheme="majorBidi" w:hAnsiTheme="majorBidi" w:cstheme="majorBidi"/>
            <w:szCs w:val="24"/>
          </w:rPr>
          <w:t>UConn Link</w:t>
        </w:r>
      </w:hyperlink>
      <w:r>
        <w:rPr>
          <w:rFonts w:asciiTheme="majorBidi" w:hAnsiTheme="majorBidi" w:cstheme="majorBidi"/>
          <w:szCs w:val="24"/>
        </w:rPr>
        <w:t>)</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Julian et al. 2017. Why Houston remains segregated. </w:t>
      </w:r>
      <w:r w:rsidRPr="00C91539">
        <w:rPr>
          <w:rFonts w:asciiTheme="majorBidi" w:hAnsiTheme="majorBidi" w:cstheme="majorBidi"/>
          <w:i/>
          <w:iCs/>
          <w:szCs w:val="24"/>
        </w:rPr>
        <w:t>The Huston Chronicle</w:t>
      </w:r>
      <w:r w:rsidRPr="00C91539">
        <w:rPr>
          <w:rFonts w:asciiTheme="majorBidi" w:hAnsiTheme="majorBidi" w:cstheme="majorBidi"/>
          <w:szCs w:val="24"/>
        </w:rPr>
        <w:t xml:space="preserve">.  </w:t>
      </w:r>
      <w:hyperlink r:id="rId414" w:history="1">
        <w:r w:rsidRPr="00C91539">
          <w:rPr>
            <w:rStyle w:val="Hyperlink"/>
            <w:rFonts w:asciiTheme="majorBidi" w:hAnsiTheme="majorBidi" w:cstheme="majorBidi"/>
            <w:szCs w:val="24"/>
          </w:rPr>
          <w:t>http://www.houstonchronicle.com/local/gray-matters/article/Why-Houston-remains-segregated-10935311.php</w:t>
        </w:r>
      </w:hyperlink>
    </w:p>
    <w:p w:rsidR="000310B1" w:rsidRPr="00C91539" w:rsidRDefault="000310B1" w:rsidP="000310B1">
      <w:pPr>
        <w:spacing w:after="120"/>
        <w:rPr>
          <w:rFonts w:asciiTheme="majorBidi" w:hAnsiTheme="majorBidi" w:cstheme="majorBidi"/>
          <w:i/>
          <w:iCs/>
          <w:szCs w:val="24"/>
        </w:rPr>
      </w:pPr>
      <w:r w:rsidRPr="00C91539">
        <w:rPr>
          <w:rFonts w:asciiTheme="majorBidi" w:hAnsiTheme="majorBidi" w:cstheme="majorBidi"/>
          <w:szCs w:val="24"/>
        </w:rPr>
        <w:lastRenderedPageBreak/>
        <w:t xml:space="preserve">Kimmelman. 2017. Lessons from Hurricane Harvey: Houston’s Struggle Is Americas Tale. </w:t>
      </w:r>
      <w:r w:rsidRPr="00C91539">
        <w:rPr>
          <w:rFonts w:asciiTheme="majorBidi" w:hAnsiTheme="majorBidi" w:cstheme="majorBidi"/>
          <w:i/>
          <w:iCs/>
          <w:szCs w:val="24"/>
        </w:rPr>
        <w:t xml:space="preserve">New York Times </w:t>
      </w:r>
      <w:hyperlink r:id="rId415" w:history="1">
        <w:r w:rsidRPr="00C91539">
          <w:rPr>
            <w:rStyle w:val="Hyperlink"/>
            <w:rFonts w:asciiTheme="majorBidi" w:hAnsiTheme="majorBidi" w:cstheme="majorBidi"/>
            <w:szCs w:val="24"/>
          </w:rPr>
          <w:t>https://www.nytimes.com/interactive/2017/11/11/climate/houston-flooding-climate.html</w:t>
        </w:r>
      </w:hyperlink>
    </w:p>
    <w:p w:rsidR="000310B1" w:rsidRPr="00C91539" w:rsidRDefault="000310B1" w:rsidP="000310B1">
      <w:pPr>
        <w:rPr>
          <w:rFonts w:asciiTheme="majorBidi" w:hAnsiTheme="majorBidi" w:cstheme="majorBidi"/>
          <w:bCs/>
          <w:i/>
          <w:iCs/>
          <w:szCs w:val="24"/>
        </w:rPr>
      </w:pPr>
    </w:p>
    <w:p w:rsidR="000310B1" w:rsidRPr="00C91539" w:rsidRDefault="000310B1" w:rsidP="000310B1">
      <w:pPr>
        <w:spacing w:after="120"/>
        <w:rPr>
          <w:rFonts w:asciiTheme="majorBidi" w:hAnsiTheme="majorBidi" w:cstheme="majorBidi"/>
          <w:bCs/>
          <w:i/>
          <w:iCs/>
          <w:szCs w:val="24"/>
        </w:rPr>
      </w:pPr>
      <w:r w:rsidRPr="00C91539">
        <w:rPr>
          <w:rFonts w:asciiTheme="majorBidi" w:hAnsiTheme="majorBidi" w:cstheme="majorBidi"/>
          <w:bCs/>
          <w:i/>
          <w:iCs/>
          <w:szCs w:val="24"/>
        </w:rPr>
        <w:t>April 4: Charter Cities: From Home Rule to a Neoliberal (and, Neocolonial?) Enterprise</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Charter Cities: A Quick Summary for the Press and Researchers. </w:t>
      </w:r>
      <w:hyperlink r:id="rId416" w:history="1">
        <w:r w:rsidRPr="00C91539">
          <w:rPr>
            <w:rStyle w:val="Hyperlink"/>
            <w:rFonts w:asciiTheme="majorBidi" w:hAnsiTheme="majorBidi" w:cstheme="majorBidi"/>
            <w:szCs w:val="24"/>
          </w:rPr>
          <w:t>http://www.cacities.org/Resources-Documents/Resources-Section/Charter-Cities/Charter-Cities-A-Quick-Summary-for-the-Press-and-R</w:t>
        </w:r>
      </w:hyperlink>
      <w:r w:rsidRPr="00C91539">
        <w:rPr>
          <w:rFonts w:asciiTheme="majorBidi" w:hAnsiTheme="majorBidi" w:cstheme="majorBidi"/>
          <w:szCs w:val="24"/>
        </w:rPr>
        <w:t xml:space="preserve">  </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Romer. 2009. Why the world needs charter cities </w:t>
      </w:r>
      <w:hyperlink r:id="rId417" w:history="1">
        <w:r w:rsidRPr="00C91539">
          <w:rPr>
            <w:rStyle w:val="Hyperlink"/>
            <w:rFonts w:asciiTheme="majorBidi" w:hAnsiTheme="majorBidi" w:cstheme="majorBidi"/>
            <w:szCs w:val="24"/>
          </w:rPr>
          <w:t>https://www.ted.com/talks/paul_romer?language=en</w:t>
        </w:r>
      </w:hyperlink>
      <w:r w:rsidRPr="00C91539">
        <w:rPr>
          <w:rFonts w:asciiTheme="majorBidi" w:hAnsiTheme="majorBidi" w:cstheme="majorBidi"/>
          <w:szCs w:val="24"/>
        </w:rPr>
        <w:t xml:space="preserve">  </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Fernandez. 2012. Partitioning Honduras: The advent of charter cities. </w:t>
      </w:r>
      <w:hyperlink r:id="rId418" w:history="1">
        <w:r w:rsidRPr="00C91539">
          <w:rPr>
            <w:rStyle w:val="Hyperlink"/>
            <w:rFonts w:asciiTheme="majorBidi" w:hAnsiTheme="majorBidi" w:cstheme="majorBidi"/>
            <w:szCs w:val="24"/>
          </w:rPr>
          <w:t>https://www.aljazeera.com/indepth/opinion/2012/07/2012711121224166933.html</w:t>
        </w:r>
      </w:hyperlink>
      <w:r w:rsidRPr="00C91539">
        <w:rPr>
          <w:rFonts w:asciiTheme="majorBidi" w:hAnsiTheme="majorBidi" w:cstheme="majorBidi"/>
          <w:szCs w:val="24"/>
        </w:rPr>
        <w:t xml:space="preserve"> </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Marcotullio. 2015. Climate Injustice and Cities. </w:t>
      </w:r>
      <w:hyperlink r:id="rId419" w:history="1">
        <w:r w:rsidRPr="00C91539">
          <w:rPr>
            <w:rStyle w:val="Hyperlink"/>
            <w:rFonts w:asciiTheme="majorBidi" w:hAnsiTheme="majorBidi" w:cstheme="majorBidi"/>
            <w:szCs w:val="24"/>
          </w:rPr>
          <w:t>https://ugecviewpoints.wordpress.com/2015/04/28/climate-injustice-and-cities/</w:t>
        </w:r>
      </w:hyperlink>
      <w:r w:rsidRPr="00C91539">
        <w:rPr>
          <w:rFonts w:asciiTheme="majorBidi" w:hAnsiTheme="majorBidi" w:cstheme="majorBidi"/>
          <w:szCs w:val="24"/>
        </w:rPr>
        <w:t xml:space="preserve"> </w:t>
      </w:r>
    </w:p>
    <w:p w:rsidR="000310B1" w:rsidRPr="00C91539" w:rsidRDefault="000310B1" w:rsidP="000310B1">
      <w:pPr>
        <w:rPr>
          <w:rFonts w:asciiTheme="majorBidi" w:hAnsiTheme="majorBidi" w:cstheme="majorBidi"/>
          <w:b/>
          <w:bCs/>
          <w:szCs w:val="24"/>
        </w:rPr>
      </w:pPr>
    </w:p>
    <w:p w:rsidR="000310B1" w:rsidRPr="00C91539" w:rsidRDefault="000310B1" w:rsidP="000310B1">
      <w:pPr>
        <w:rPr>
          <w:rFonts w:asciiTheme="majorBidi" w:hAnsiTheme="majorBidi" w:cstheme="majorBidi"/>
          <w:b/>
          <w:bCs/>
          <w:szCs w:val="24"/>
        </w:rPr>
      </w:pPr>
      <w:r w:rsidRPr="00C91539">
        <w:rPr>
          <w:rFonts w:asciiTheme="majorBidi" w:hAnsiTheme="majorBidi" w:cstheme="majorBidi"/>
          <w:b/>
          <w:bCs/>
          <w:szCs w:val="24"/>
        </w:rPr>
        <w:t>Week 12: Climate Disasters, Loss and Damage, and Climate Finance</w:t>
      </w:r>
    </w:p>
    <w:p w:rsidR="000310B1" w:rsidRPr="00C91539" w:rsidRDefault="000310B1" w:rsidP="000310B1">
      <w:pPr>
        <w:rPr>
          <w:rFonts w:asciiTheme="majorBidi" w:hAnsiTheme="majorBidi" w:cstheme="majorBidi"/>
          <w:b/>
          <w:bCs/>
          <w:szCs w:val="24"/>
        </w:rPr>
      </w:pPr>
    </w:p>
    <w:p w:rsidR="000310B1" w:rsidRPr="00C91539" w:rsidRDefault="000310B1" w:rsidP="000310B1">
      <w:pPr>
        <w:spacing w:after="120"/>
        <w:rPr>
          <w:rFonts w:asciiTheme="majorBidi" w:hAnsiTheme="majorBidi" w:cstheme="majorBidi"/>
          <w:i/>
          <w:iCs/>
          <w:szCs w:val="24"/>
        </w:rPr>
      </w:pPr>
      <w:r w:rsidRPr="00C91539">
        <w:rPr>
          <w:rFonts w:asciiTheme="majorBidi" w:hAnsiTheme="majorBidi" w:cstheme="majorBidi"/>
          <w:i/>
          <w:iCs/>
          <w:szCs w:val="24"/>
        </w:rPr>
        <w:t xml:space="preserve">April 9: Social Roots of Natural Disasters </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Helmer and Hilhorst.  2006.  Natural Disasters and Climate Change.  </w:t>
      </w:r>
      <w:r w:rsidRPr="00C91539">
        <w:rPr>
          <w:rFonts w:asciiTheme="majorBidi" w:hAnsiTheme="majorBidi" w:cstheme="majorBidi"/>
          <w:i/>
          <w:iCs/>
          <w:szCs w:val="24"/>
        </w:rPr>
        <w:t>Disasters</w:t>
      </w:r>
      <w:r w:rsidRPr="00C91539">
        <w:rPr>
          <w:rFonts w:asciiTheme="majorBidi" w:hAnsiTheme="majorBidi" w:cstheme="majorBidi"/>
          <w:szCs w:val="24"/>
        </w:rPr>
        <w:t xml:space="preserve"> 30: 1-4.</w:t>
      </w:r>
      <w:r>
        <w:rPr>
          <w:rFonts w:asciiTheme="majorBidi" w:hAnsiTheme="majorBidi" w:cstheme="majorBidi"/>
          <w:szCs w:val="24"/>
        </w:rPr>
        <w:t xml:space="preserve"> </w:t>
      </w:r>
      <w:hyperlink r:id="rId420" w:history="1">
        <w:r w:rsidRPr="00231D71">
          <w:rPr>
            <w:rStyle w:val="Hyperlink"/>
            <w:rFonts w:asciiTheme="majorBidi" w:hAnsiTheme="majorBidi" w:cstheme="majorBidi"/>
            <w:szCs w:val="24"/>
          </w:rPr>
          <w:t>UConn Permalink</w:t>
        </w:r>
      </w:hyperlink>
      <w:r>
        <w:rPr>
          <w:rFonts w:asciiTheme="majorBidi" w:hAnsiTheme="majorBidi" w:cstheme="majorBidi"/>
          <w:szCs w:val="24"/>
        </w:rPr>
        <w:t>.</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Tuana. 2008. Viscous Porosity: Witnessing Katrina. </w:t>
      </w:r>
      <w:hyperlink r:id="rId421" w:history="1">
        <w:r w:rsidRPr="005E2EE6">
          <w:rPr>
            <w:rStyle w:val="Hyperlink"/>
            <w:rFonts w:asciiTheme="majorBidi" w:hAnsiTheme="majorBidi" w:cstheme="majorBidi"/>
            <w:szCs w:val="24"/>
          </w:rPr>
          <w:t>PDF</w:t>
        </w:r>
      </w:hyperlink>
      <w:r>
        <w:rPr>
          <w:rFonts w:asciiTheme="majorBidi" w:hAnsiTheme="majorBidi" w:cstheme="majorBidi"/>
          <w:szCs w:val="24"/>
        </w:rPr>
        <w:t>. (Safe to sign-in via your Google/Facebook accounts).</w:t>
      </w:r>
    </w:p>
    <w:p w:rsidR="000310B1" w:rsidRPr="00EC0B6F"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Ribot, Jesse.  2010.  "Vulnerability Does Not Fall from the Sky: Toward Multiscale, Pro-Poor Climate Policy."  In </w:t>
      </w:r>
      <w:r w:rsidRPr="00C91539">
        <w:rPr>
          <w:rFonts w:asciiTheme="majorBidi" w:hAnsiTheme="majorBidi" w:cstheme="majorBidi"/>
          <w:i/>
          <w:iCs/>
          <w:szCs w:val="24"/>
        </w:rPr>
        <w:t>Social Dimensions of Climate Change: Equity and Vulnerability in a Warming World</w:t>
      </w:r>
      <w:r w:rsidRPr="00C91539">
        <w:rPr>
          <w:rFonts w:asciiTheme="majorBidi" w:hAnsiTheme="majorBidi" w:cstheme="majorBidi"/>
          <w:szCs w:val="24"/>
        </w:rPr>
        <w:t>, eds.  R</w:t>
      </w:r>
      <w:r>
        <w:rPr>
          <w:rFonts w:asciiTheme="majorBidi" w:hAnsiTheme="majorBidi" w:cstheme="majorBidi"/>
          <w:szCs w:val="24"/>
        </w:rPr>
        <w:t>.</w:t>
      </w:r>
      <w:r w:rsidRPr="00C91539">
        <w:rPr>
          <w:rFonts w:asciiTheme="majorBidi" w:hAnsiTheme="majorBidi" w:cstheme="majorBidi"/>
          <w:szCs w:val="24"/>
        </w:rPr>
        <w:t xml:space="preserve"> Mearns and A</w:t>
      </w:r>
      <w:r>
        <w:rPr>
          <w:rFonts w:asciiTheme="majorBidi" w:hAnsiTheme="majorBidi" w:cstheme="majorBidi"/>
          <w:szCs w:val="24"/>
        </w:rPr>
        <w:t>.</w:t>
      </w:r>
      <w:r w:rsidRPr="00C91539">
        <w:rPr>
          <w:rFonts w:asciiTheme="majorBidi" w:hAnsiTheme="majorBidi" w:cstheme="majorBidi"/>
          <w:szCs w:val="24"/>
        </w:rPr>
        <w:t xml:space="preserve"> Norton. Washington D.C.: World Bank. 47-74.</w:t>
      </w:r>
      <w:r>
        <w:rPr>
          <w:rFonts w:asciiTheme="majorBidi" w:hAnsiTheme="majorBidi" w:cstheme="majorBidi"/>
          <w:szCs w:val="24"/>
        </w:rPr>
        <w:t xml:space="preserve"> </w:t>
      </w:r>
      <w:hyperlink r:id="rId422" w:history="1">
        <w:r w:rsidRPr="005E2EE6">
          <w:rPr>
            <w:rStyle w:val="Hyperlink"/>
            <w:rFonts w:asciiTheme="majorBidi" w:hAnsiTheme="majorBidi" w:cstheme="majorBidi"/>
            <w:szCs w:val="24"/>
          </w:rPr>
          <w:t>PDF</w:t>
        </w:r>
      </w:hyperlink>
      <w:r>
        <w:rPr>
          <w:rFonts w:asciiTheme="majorBidi" w:hAnsiTheme="majorBidi" w:cstheme="majorBidi"/>
          <w:szCs w:val="24"/>
        </w:rPr>
        <w:t>.</w:t>
      </w:r>
    </w:p>
    <w:p w:rsidR="000310B1" w:rsidRPr="00C91539" w:rsidRDefault="000310B1" w:rsidP="000310B1">
      <w:pPr>
        <w:rPr>
          <w:rFonts w:asciiTheme="majorBidi" w:hAnsiTheme="majorBidi" w:cstheme="majorBidi"/>
          <w:i/>
          <w:iCs/>
          <w:szCs w:val="24"/>
        </w:rPr>
      </w:pPr>
    </w:p>
    <w:p w:rsidR="000310B1" w:rsidRPr="00C91539" w:rsidRDefault="000310B1" w:rsidP="000310B1">
      <w:pPr>
        <w:spacing w:after="120"/>
        <w:rPr>
          <w:rFonts w:asciiTheme="majorBidi" w:hAnsiTheme="majorBidi" w:cstheme="majorBidi"/>
          <w:i/>
          <w:iCs/>
          <w:szCs w:val="24"/>
        </w:rPr>
      </w:pPr>
      <w:r w:rsidRPr="00C91539">
        <w:rPr>
          <w:rFonts w:asciiTheme="majorBidi" w:hAnsiTheme="majorBidi" w:cstheme="majorBidi"/>
          <w:i/>
          <w:iCs/>
          <w:szCs w:val="24"/>
        </w:rPr>
        <w:t>April 11: Loss and Damage; Climate Finance</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Banerjee. 2015. Loss and damage in climate negotiation: An issue of delayed climate justice. </w:t>
      </w:r>
      <w:hyperlink r:id="rId423" w:history="1">
        <w:r w:rsidRPr="00C91539">
          <w:rPr>
            <w:rStyle w:val="Hyperlink"/>
            <w:rFonts w:asciiTheme="majorBidi" w:hAnsiTheme="majorBidi" w:cstheme="majorBidi"/>
            <w:szCs w:val="24"/>
          </w:rPr>
          <w:t>https://www.downtoearth.org.in/blog/climate-change/loss-and-damage-in-climate-negotiation-52113</w:t>
        </w:r>
      </w:hyperlink>
      <w:r w:rsidRPr="00C91539">
        <w:rPr>
          <w:rFonts w:asciiTheme="majorBidi" w:hAnsiTheme="majorBidi" w:cstheme="majorBidi"/>
          <w:szCs w:val="24"/>
        </w:rPr>
        <w:t xml:space="preserve"> </w:t>
      </w:r>
    </w:p>
    <w:p w:rsidR="000310B1" w:rsidRPr="005E2EE6"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Vanhala and Hestbaek. 2016. Framing Climate Change Loss and Damage in UNFCCC Negotiations. </w:t>
      </w:r>
      <w:r w:rsidRPr="00C91539">
        <w:rPr>
          <w:rFonts w:asciiTheme="majorBidi" w:hAnsiTheme="majorBidi" w:cstheme="majorBidi"/>
          <w:i/>
          <w:iCs/>
          <w:szCs w:val="24"/>
        </w:rPr>
        <w:t>Global Environmental Politics.</w:t>
      </w:r>
      <w:r>
        <w:rPr>
          <w:rFonts w:asciiTheme="majorBidi" w:hAnsiTheme="majorBidi" w:cstheme="majorBidi"/>
          <w:i/>
          <w:iCs/>
          <w:szCs w:val="24"/>
        </w:rPr>
        <w:t xml:space="preserve"> </w:t>
      </w:r>
      <w:hyperlink r:id="rId424" w:history="1">
        <w:r w:rsidRPr="005E2EE6">
          <w:rPr>
            <w:rStyle w:val="Hyperlink"/>
            <w:rFonts w:asciiTheme="majorBidi" w:hAnsiTheme="majorBidi" w:cstheme="majorBidi"/>
            <w:szCs w:val="24"/>
          </w:rPr>
          <w:t>UConn Permalink</w:t>
        </w:r>
      </w:hyperlink>
      <w:r>
        <w:rPr>
          <w:rFonts w:asciiTheme="majorBidi" w:hAnsiTheme="majorBidi" w:cstheme="majorBidi"/>
          <w:szCs w:val="24"/>
        </w:rPr>
        <w:t>.</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Climate Analytics. 2018. Loss and Damage Briefing: </w:t>
      </w:r>
      <w:hyperlink r:id="rId425" w:history="1">
        <w:r w:rsidRPr="00C91539">
          <w:rPr>
            <w:rStyle w:val="Hyperlink"/>
            <w:rFonts w:asciiTheme="majorBidi" w:hAnsiTheme="majorBidi" w:cstheme="majorBidi"/>
            <w:szCs w:val="24"/>
          </w:rPr>
          <w:t>https://climateanalytics.org/briefings/loss-and-damage/</w:t>
        </w:r>
      </w:hyperlink>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GCF (Green Climate Fund). About the Fund. </w:t>
      </w:r>
      <w:hyperlink r:id="rId426" w:history="1">
        <w:r w:rsidRPr="00C91539">
          <w:rPr>
            <w:rStyle w:val="Hyperlink"/>
            <w:rFonts w:asciiTheme="majorBidi" w:hAnsiTheme="majorBidi" w:cstheme="majorBidi"/>
            <w:szCs w:val="24"/>
          </w:rPr>
          <w:t>https://www.greenclimate.fund/who-we-are/about-the-fund</w:t>
        </w:r>
      </w:hyperlink>
      <w:r w:rsidRPr="00C91539">
        <w:rPr>
          <w:rFonts w:asciiTheme="majorBidi" w:hAnsiTheme="majorBidi" w:cstheme="majorBidi"/>
          <w:szCs w:val="24"/>
        </w:rPr>
        <w:t xml:space="preserve">   </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Arkin. 2018. Q&amp;A: Behind the breakdown at UN's Green Climate Fund. </w:t>
      </w:r>
      <w:hyperlink r:id="rId427" w:history="1">
        <w:r w:rsidRPr="00C91539">
          <w:rPr>
            <w:rStyle w:val="Hyperlink"/>
            <w:rFonts w:asciiTheme="majorBidi" w:hAnsiTheme="majorBidi" w:cstheme="majorBidi"/>
            <w:szCs w:val="24"/>
          </w:rPr>
          <w:t>https://www.devex.com/news/q-a-behind-the-breakdown-at-un-s-green-climate-fund-93250</w:t>
        </w:r>
      </w:hyperlink>
      <w:r w:rsidRPr="00C91539">
        <w:rPr>
          <w:rFonts w:asciiTheme="majorBidi" w:hAnsiTheme="majorBidi" w:cstheme="majorBidi"/>
          <w:szCs w:val="24"/>
        </w:rPr>
        <w:t xml:space="preserve"> </w:t>
      </w:r>
    </w:p>
    <w:p w:rsidR="000310B1" w:rsidRPr="00C91539" w:rsidRDefault="000310B1" w:rsidP="000310B1">
      <w:pPr>
        <w:spacing w:after="120"/>
        <w:rPr>
          <w:rFonts w:asciiTheme="majorBidi" w:hAnsiTheme="majorBidi" w:cstheme="majorBidi"/>
          <w:b/>
          <w:bCs/>
          <w:szCs w:val="24"/>
        </w:rPr>
      </w:pPr>
    </w:p>
    <w:p w:rsidR="000310B1" w:rsidRPr="00C91539" w:rsidRDefault="000310B1" w:rsidP="000310B1">
      <w:pPr>
        <w:rPr>
          <w:rFonts w:asciiTheme="majorBidi" w:hAnsiTheme="majorBidi" w:cstheme="majorBidi"/>
          <w:szCs w:val="24"/>
        </w:rPr>
      </w:pPr>
      <w:r w:rsidRPr="00C91539">
        <w:rPr>
          <w:rFonts w:asciiTheme="majorBidi" w:hAnsiTheme="majorBidi" w:cstheme="majorBidi"/>
          <w:b/>
          <w:bCs/>
          <w:szCs w:val="24"/>
        </w:rPr>
        <w:lastRenderedPageBreak/>
        <w:t>Week 13: Human Development and Climate Adaptation for Climate Justice</w:t>
      </w:r>
    </w:p>
    <w:p w:rsidR="000310B1" w:rsidRPr="00C91539" w:rsidRDefault="000310B1" w:rsidP="000310B1">
      <w:pPr>
        <w:rPr>
          <w:rFonts w:asciiTheme="majorBidi" w:hAnsiTheme="majorBidi" w:cstheme="majorBidi"/>
          <w:szCs w:val="24"/>
        </w:rPr>
      </w:pPr>
    </w:p>
    <w:p w:rsidR="000310B1" w:rsidRPr="00C91539" w:rsidRDefault="000310B1" w:rsidP="000310B1">
      <w:pPr>
        <w:spacing w:after="120"/>
        <w:rPr>
          <w:rFonts w:asciiTheme="majorBidi" w:hAnsiTheme="majorBidi" w:cstheme="majorBidi"/>
          <w:i/>
          <w:iCs/>
          <w:szCs w:val="24"/>
        </w:rPr>
      </w:pPr>
      <w:r w:rsidRPr="00C91539">
        <w:rPr>
          <w:rFonts w:asciiTheme="majorBidi" w:hAnsiTheme="majorBidi" w:cstheme="majorBidi"/>
          <w:i/>
          <w:iCs/>
          <w:szCs w:val="24"/>
        </w:rPr>
        <w:t>April 16: How Does Human Development Inform Socially Just Climate Action?</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UNDP. 2007. Fighting Climate Change: Human Solidarity in a Divided World. Overview: Human Development Report 2007/2008</w:t>
      </w:r>
      <w:r>
        <w:rPr>
          <w:rFonts w:asciiTheme="majorBidi" w:hAnsiTheme="majorBidi" w:cstheme="majorBidi"/>
          <w:szCs w:val="24"/>
        </w:rPr>
        <w:t xml:space="preserve"> (pp. 1-18, </w:t>
      </w:r>
      <w:hyperlink r:id="rId428" w:history="1">
        <w:r w:rsidRPr="007A79EC">
          <w:rPr>
            <w:rStyle w:val="Hyperlink"/>
            <w:rFonts w:asciiTheme="majorBidi" w:hAnsiTheme="majorBidi" w:cstheme="majorBidi"/>
            <w:szCs w:val="24"/>
          </w:rPr>
          <w:t>here</w:t>
        </w:r>
      </w:hyperlink>
      <w:r>
        <w:rPr>
          <w:rFonts w:asciiTheme="majorBidi" w:hAnsiTheme="majorBidi" w:cstheme="majorBidi"/>
          <w:szCs w:val="24"/>
        </w:rPr>
        <w:t>).</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Schlosberg, David.  2012.  "Climate Justice and Capabilities: A Framework for Adaptation Policy."  </w:t>
      </w:r>
      <w:r w:rsidRPr="00C91539">
        <w:rPr>
          <w:rFonts w:asciiTheme="majorBidi" w:hAnsiTheme="majorBidi" w:cstheme="majorBidi"/>
          <w:i/>
          <w:iCs/>
          <w:szCs w:val="24"/>
        </w:rPr>
        <w:t>Ethics &amp; International Affairs</w:t>
      </w:r>
      <w:r w:rsidRPr="00C91539">
        <w:rPr>
          <w:rFonts w:asciiTheme="majorBidi" w:hAnsiTheme="majorBidi" w:cstheme="majorBidi"/>
          <w:szCs w:val="24"/>
        </w:rPr>
        <w:t xml:space="preserve"> 26: 445-61.</w:t>
      </w:r>
      <w:r>
        <w:rPr>
          <w:rFonts w:asciiTheme="majorBidi" w:hAnsiTheme="majorBidi" w:cstheme="majorBidi"/>
          <w:szCs w:val="24"/>
        </w:rPr>
        <w:t xml:space="preserve"> </w:t>
      </w:r>
      <w:hyperlink r:id="rId429" w:history="1">
        <w:r w:rsidRPr="007A79EC">
          <w:rPr>
            <w:rStyle w:val="Hyperlink"/>
            <w:rFonts w:asciiTheme="majorBidi" w:hAnsiTheme="majorBidi" w:cstheme="majorBidi"/>
            <w:szCs w:val="24"/>
          </w:rPr>
          <w:t>UConn Permalink</w:t>
        </w:r>
      </w:hyperlink>
      <w:r>
        <w:rPr>
          <w:rFonts w:asciiTheme="majorBidi" w:hAnsiTheme="majorBidi" w:cstheme="majorBidi"/>
          <w:szCs w:val="24"/>
        </w:rPr>
        <w:t>.</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Carter et al. 2018. Climate Change Could Force 100 Million People into Poverty by 2030. 4 Ways We Can Step Up Adaptation. </w:t>
      </w:r>
      <w:r w:rsidRPr="00C91539">
        <w:rPr>
          <w:rFonts w:asciiTheme="majorBidi" w:hAnsiTheme="majorBidi" w:cstheme="majorBidi"/>
          <w:i/>
          <w:iCs/>
          <w:szCs w:val="24"/>
        </w:rPr>
        <w:t>World Resources Institute</w:t>
      </w:r>
      <w:r w:rsidRPr="00C91539">
        <w:rPr>
          <w:rFonts w:asciiTheme="majorBidi" w:hAnsiTheme="majorBidi" w:cstheme="majorBidi"/>
          <w:szCs w:val="24"/>
        </w:rPr>
        <w:t xml:space="preserve">. </w:t>
      </w:r>
      <w:hyperlink r:id="rId430" w:history="1">
        <w:r w:rsidRPr="00C91539">
          <w:rPr>
            <w:rStyle w:val="Hyperlink"/>
            <w:rFonts w:asciiTheme="majorBidi" w:hAnsiTheme="majorBidi" w:cstheme="majorBidi"/>
            <w:szCs w:val="24"/>
          </w:rPr>
          <w:t>https://www.wri.org/blog/2018/06/climate-change-could-force-100-million-people-poverty-2030-4-ways-we-can-step</w:t>
        </w:r>
      </w:hyperlink>
    </w:p>
    <w:p w:rsidR="000310B1" w:rsidRDefault="000310B1" w:rsidP="000310B1">
      <w:pPr>
        <w:spacing w:after="120"/>
        <w:rPr>
          <w:rFonts w:asciiTheme="majorBidi" w:hAnsiTheme="majorBidi" w:cstheme="majorBidi"/>
          <w:i/>
          <w:iCs/>
          <w:szCs w:val="24"/>
        </w:rPr>
      </w:pPr>
    </w:p>
    <w:p w:rsidR="000310B1" w:rsidRPr="00C91539" w:rsidRDefault="000310B1" w:rsidP="000310B1">
      <w:pPr>
        <w:spacing w:after="120"/>
        <w:rPr>
          <w:rFonts w:asciiTheme="majorBidi" w:hAnsiTheme="majorBidi" w:cstheme="majorBidi"/>
          <w:i/>
          <w:iCs/>
          <w:szCs w:val="24"/>
        </w:rPr>
      </w:pPr>
      <w:r w:rsidRPr="00C91539">
        <w:rPr>
          <w:rFonts w:asciiTheme="majorBidi" w:hAnsiTheme="majorBidi" w:cstheme="majorBidi"/>
          <w:i/>
          <w:iCs/>
          <w:szCs w:val="24"/>
        </w:rPr>
        <w:t>April 18: Climate Adaptation as If People Matter (Not Just Physical Infrastructure)</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Schaar. 2012. Paying a Premium for Climate Resilience. </w:t>
      </w:r>
      <w:hyperlink r:id="rId431" w:history="1">
        <w:r w:rsidRPr="00C91539">
          <w:rPr>
            <w:rStyle w:val="Hyperlink"/>
            <w:rFonts w:asciiTheme="majorBidi" w:hAnsiTheme="majorBidi" w:cstheme="majorBidi"/>
            <w:szCs w:val="24"/>
          </w:rPr>
          <w:t>https://www.wri.org/blog/2012/06/paying-premium-climate-resilience</w:t>
        </w:r>
      </w:hyperlink>
      <w:r w:rsidRPr="00C91539">
        <w:rPr>
          <w:rFonts w:asciiTheme="majorBidi" w:hAnsiTheme="majorBidi" w:cstheme="majorBidi"/>
          <w:szCs w:val="24"/>
        </w:rPr>
        <w:t xml:space="preserve"> </w:t>
      </w:r>
    </w:p>
    <w:p w:rsidR="000310B1"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Kaur Paul. 2018. Climate justice from Below for Climate Harms. </w:t>
      </w:r>
      <w:r w:rsidRPr="00C91539">
        <w:rPr>
          <w:rFonts w:asciiTheme="majorBidi" w:hAnsiTheme="majorBidi" w:cstheme="majorBidi"/>
          <w:i/>
          <w:iCs/>
          <w:szCs w:val="24"/>
        </w:rPr>
        <w:t>New Internationalist</w:t>
      </w:r>
      <w:r w:rsidRPr="00C91539">
        <w:rPr>
          <w:rFonts w:asciiTheme="majorBidi" w:hAnsiTheme="majorBidi" w:cstheme="majorBidi"/>
          <w:szCs w:val="24"/>
        </w:rPr>
        <w:t xml:space="preserve">. </w:t>
      </w:r>
      <w:hyperlink r:id="rId432" w:history="1">
        <w:r w:rsidRPr="00C91539">
          <w:rPr>
            <w:rStyle w:val="Hyperlink"/>
            <w:rFonts w:asciiTheme="majorBidi" w:hAnsiTheme="majorBidi" w:cstheme="majorBidi"/>
            <w:szCs w:val="24"/>
          </w:rPr>
          <w:t>https://newint.org/features/web-exclusive/2018/05/09/justice-for-climate-harms</w:t>
        </w:r>
      </w:hyperlink>
      <w:r w:rsidRPr="00C91539">
        <w:rPr>
          <w:rFonts w:asciiTheme="majorBidi" w:hAnsiTheme="majorBidi" w:cstheme="majorBidi"/>
          <w:szCs w:val="24"/>
        </w:rPr>
        <w:t xml:space="preserve"> </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Pelling et al. 2018. Africa's Urban Adaptation Transition Under a 1.5° climate. </w:t>
      </w:r>
      <w:r w:rsidRPr="00C91539">
        <w:rPr>
          <w:rFonts w:asciiTheme="majorBidi" w:hAnsiTheme="majorBidi" w:cstheme="majorBidi"/>
          <w:i/>
          <w:iCs/>
          <w:szCs w:val="24"/>
        </w:rPr>
        <w:t>Current Opinion in Environmental Sustainability</w:t>
      </w:r>
      <w:r w:rsidRPr="00C91539">
        <w:rPr>
          <w:rFonts w:asciiTheme="majorBidi" w:hAnsiTheme="majorBidi" w:cstheme="majorBidi"/>
          <w:szCs w:val="24"/>
        </w:rPr>
        <w:t xml:space="preserve">. </w:t>
      </w:r>
      <w:hyperlink r:id="rId433" w:history="1">
        <w:r w:rsidRPr="007A79EC">
          <w:rPr>
            <w:rStyle w:val="Hyperlink"/>
            <w:rFonts w:asciiTheme="majorBidi" w:hAnsiTheme="majorBidi" w:cstheme="majorBidi"/>
            <w:szCs w:val="24"/>
          </w:rPr>
          <w:t>UConn Permalink</w:t>
        </w:r>
      </w:hyperlink>
      <w:r>
        <w:rPr>
          <w:rFonts w:asciiTheme="majorBidi" w:hAnsiTheme="majorBidi" w:cstheme="majorBidi"/>
          <w:szCs w:val="24"/>
        </w:rPr>
        <w:t>.</w:t>
      </w:r>
    </w:p>
    <w:p w:rsidR="000310B1" w:rsidRPr="00C91539" w:rsidRDefault="000310B1" w:rsidP="000310B1">
      <w:pPr>
        <w:rPr>
          <w:rFonts w:asciiTheme="majorBidi" w:hAnsiTheme="majorBidi" w:cstheme="majorBidi"/>
          <w:szCs w:val="24"/>
        </w:rPr>
      </w:pPr>
    </w:p>
    <w:p w:rsidR="000310B1" w:rsidRPr="00C91539" w:rsidRDefault="000310B1" w:rsidP="000310B1">
      <w:pPr>
        <w:rPr>
          <w:rFonts w:asciiTheme="majorBidi" w:hAnsiTheme="majorBidi" w:cstheme="majorBidi"/>
          <w:b/>
          <w:bCs/>
          <w:szCs w:val="24"/>
        </w:rPr>
      </w:pPr>
      <w:r w:rsidRPr="00C91539">
        <w:rPr>
          <w:rFonts w:asciiTheme="majorBidi" w:hAnsiTheme="majorBidi" w:cstheme="majorBidi"/>
          <w:b/>
          <w:bCs/>
          <w:szCs w:val="24"/>
        </w:rPr>
        <w:t>Week 14: Centering Climate Justice in Politics and Policy Processes</w:t>
      </w:r>
    </w:p>
    <w:p w:rsidR="000310B1" w:rsidRPr="00C91539" w:rsidRDefault="000310B1" w:rsidP="000310B1">
      <w:pPr>
        <w:rPr>
          <w:rFonts w:asciiTheme="majorBidi" w:hAnsiTheme="majorBidi" w:cstheme="majorBidi"/>
          <w:b/>
          <w:bCs/>
          <w:szCs w:val="24"/>
        </w:rPr>
      </w:pPr>
    </w:p>
    <w:p w:rsidR="000310B1" w:rsidRPr="00C91539" w:rsidRDefault="000310B1" w:rsidP="000310B1">
      <w:pPr>
        <w:spacing w:after="120"/>
        <w:rPr>
          <w:rFonts w:asciiTheme="majorBidi" w:hAnsiTheme="majorBidi" w:cstheme="majorBidi"/>
          <w:i/>
          <w:iCs/>
          <w:szCs w:val="24"/>
        </w:rPr>
      </w:pPr>
      <w:r w:rsidRPr="00C91539">
        <w:rPr>
          <w:rFonts w:asciiTheme="majorBidi" w:hAnsiTheme="majorBidi" w:cstheme="majorBidi"/>
          <w:i/>
          <w:iCs/>
          <w:szCs w:val="24"/>
        </w:rPr>
        <w:t xml:space="preserve">April 23: </w:t>
      </w:r>
      <w:r w:rsidRPr="00C21BEC">
        <w:rPr>
          <w:rFonts w:asciiTheme="majorBidi" w:hAnsiTheme="majorBidi" w:cstheme="majorBidi"/>
          <w:i/>
          <w:iCs/>
          <w:szCs w:val="24"/>
        </w:rPr>
        <w:t>Political sovereignty in the age of climate change</w:t>
      </w:r>
    </w:p>
    <w:p w:rsidR="000310B1" w:rsidRPr="00C91539" w:rsidRDefault="000310B1" w:rsidP="000310B1">
      <w:pPr>
        <w:spacing w:after="120"/>
        <w:rPr>
          <w:rStyle w:val="Hyperlink"/>
          <w:rFonts w:asciiTheme="majorBidi" w:hAnsiTheme="majorBidi" w:cstheme="majorBidi"/>
          <w:szCs w:val="24"/>
        </w:rPr>
      </w:pPr>
      <w:r w:rsidRPr="00C91539">
        <w:rPr>
          <w:rFonts w:asciiTheme="majorBidi" w:hAnsiTheme="majorBidi" w:cstheme="majorBidi"/>
          <w:szCs w:val="24"/>
        </w:rPr>
        <w:t xml:space="preserve">Wainwright and Mann. 2018. Climate Justice and the Emergence of Planetary Sovereignty. </w:t>
      </w:r>
      <w:hyperlink r:id="rId434" w:history="1">
        <w:r w:rsidRPr="00C91539">
          <w:rPr>
            <w:rStyle w:val="Hyperlink"/>
            <w:rFonts w:asciiTheme="majorBidi" w:hAnsiTheme="majorBidi" w:cstheme="majorBidi"/>
            <w:szCs w:val="24"/>
          </w:rPr>
          <w:t>https://www.versobooks.com/blogs/3687-climate-justice-and-the-emergence-of-planetary-sovereignty</w:t>
        </w:r>
      </w:hyperlink>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Parenti. 2015. Why the State Matters. </w:t>
      </w:r>
      <w:r w:rsidRPr="00C91539">
        <w:rPr>
          <w:rFonts w:asciiTheme="majorBidi" w:hAnsiTheme="majorBidi" w:cstheme="majorBidi"/>
          <w:i/>
          <w:iCs/>
          <w:szCs w:val="24"/>
        </w:rPr>
        <w:t>Jacobin</w:t>
      </w:r>
      <w:r w:rsidRPr="00C91539">
        <w:rPr>
          <w:rFonts w:asciiTheme="majorBidi" w:hAnsiTheme="majorBidi" w:cstheme="majorBidi"/>
          <w:szCs w:val="24"/>
        </w:rPr>
        <w:t xml:space="preserve">. </w:t>
      </w:r>
      <w:hyperlink r:id="rId435" w:history="1">
        <w:r w:rsidRPr="00C91539">
          <w:rPr>
            <w:rStyle w:val="Hyperlink"/>
            <w:rFonts w:asciiTheme="majorBidi" w:hAnsiTheme="majorBidi" w:cstheme="majorBidi"/>
            <w:szCs w:val="24"/>
          </w:rPr>
          <w:t>https://www.jacobinmag.com/2015/10/developmentalism-neoliberalism-climate-change-hamilton/</w:t>
        </w:r>
      </w:hyperlink>
      <w:r w:rsidRPr="00C91539">
        <w:rPr>
          <w:rFonts w:asciiTheme="majorBidi" w:hAnsiTheme="majorBidi" w:cstheme="majorBidi"/>
          <w:szCs w:val="24"/>
        </w:rPr>
        <w:t xml:space="preserve"> </w:t>
      </w:r>
    </w:p>
    <w:p w:rsidR="000310B1" w:rsidRDefault="000310B1" w:rsidP="000310B1">
      <w:pPr>
        <w:rPr>
          <w:rFonts w:asciiTheme="majorBidi" w:hAnsiTheme="majorBidi" w:cstheme="majorBidi"/>
          <w:szCs w:val="24"/>
        </w:rPr>
      </w:pPr>
      <w:r w:rsidRPr="00AA6DDC">
        <w:rPr>
          <w:rFonts w:asciiTheme="majorBidi" w:hAnsiTheme="majorBidi" w:cstheme="majorBidi"/>
          <w:szCs w:val="24"/>
        </w:rPr>
        <w:t xml:space="preserve">Kashwan. 2018. Public Policy Expert: Political Engagement Is Key to “Climate Justice”. </w:t>
      </w:r>
      <w:hyperlink r:id="rId436" w:history="1">
        <w:r w:rsidRPr="00A04EDC">
          <w:rPr>
            <w:rStyle w:val="Hyperlink"/>
            <w:rFonts w:asciiTheme="majorBidi" w:hAnsiTheme="majorBidi" w:cstheme="majorBidi"/>
            <w:szCs w:val="24"/>
          </w:rPr>
          <w:t>https://merionwest.com/2018/01/09/public-policy-expert-political-engagement-is-key-to-social-justice/</w:t>
        </w:r>
      </w:hyperlink>
      <w:r>
        <w:rPr>
          <w:rFonts w:asciiTheme="majorBidi" w:hAnsiTheme="majorBidi" w:cstheme="majorBidi"/>
          <w:szCs w:val="24"/>
        </w:rPr>
        <w:t xml:space="preserve"> </w:t>
      </w:r>
    </w:p>
    <w:p w:rsidR="000310B1" w:rsidRDefault="000310B1" w:rsidP="000310B1">
      <w:pPr>
        <w:rPr>
          <w:rFonts w:asciiTheme="majorBidi" w:hAnsiTheme="majorBidi" w:cstheme="majorBidi"/>
          <w:i/>
          <w:iCs/>
          <w:szCs w:val="24"/>
        </w:rPr>
      </w:pPr>
    </w:p>
    <w:p w:rsidR="000310B1" w:rsidRPr="00C91539" w:rsidRDefault="000310B1" w:rsidP="000310B1">
      <w:pPr>
        <w:spacing w:after="120"/>
        <w:rPr>
          <w:rFonts w:asciiTheme="majorBidi" w:hAnsiTheme="majorBidi" w:cstheme="majorBidi"/>
          <w:i/>
          <w:iCs/>
          <w:szCs w:val="24"/>
        </w:rPr>
      </w:pPr>
      <w:r w:rsidRPr="00C91539">
        <w:rPr>
          <w:rFonts w:asciiTheme="majorBidi" w:hAnsiTheme="majorBidi" w:cstheme="majorBidi"/>
          <w:i/>
          <w:iCs/>
          <w:szCs w:val="24"/>
        </w:rPr>
        <w:t>April 25: Transnational and Local Mobilization</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McKendry, Corina.  2016.  "Cities and the Challenge of Multiscalar Climate Justice: Climate Governance and Social Equity in Chicago, Birmingham, and Vancouver."  </w:t>
      </w:r>
      <w:r w:rsidRPr="00C91539">
        <w:rPr>
          <w:rFonts w:asciiTheme="majorBidi" w:hAnsiTheme="majorBidi" w:cstheme="majorBidi"/>
          <w:i/>
          <w:iCs/>
          <w:szCs w:val="24"/>
        </w:rPr>
        <w:t>Local Environment</w:t>
      </w:r>
      <w:r w:rsidRPr="00C91539">
        <w:rPr>
          <w:rFonts w:asciiTheme="majorBidi" w:hAnsiTheme="majorBidi" w:cstheme="majorBidi"/>
          <w:szCs w:val="24"/>
        </w:rPr>
        <w:t xml:space="preserve"> 21: 1354-71.</w:t>
      </w:r>
      <w:r>
        <w:rPr>
          <w:rFonts w:asciiTheme="majorBidi" w:hAnsiTheme="majorBidi" w:cstheme="majorBidi"/>
          <w:szCs w:val="24"/>
        </w:rPr>
        <w:t xml:space="preserve"> </w:t>
      </w:r>
      <w:hyperlink r:id="rId437" w:history="1">
        <w:r w:rsidRPr="007A79EC">
          <w:rPr>
            <w:rStyle w:val="Hyperlink"/>
            <w:rFonts w:asciiTheme="majorBidi" w:hAnsiTheme="majorBidi" w:cstheme="majorBidi"/>
            <w:szCs w:val="24"/>
          </w:rPr>
          <w:t>UConn Permalink</w:t>
        </w:r>
      </w:hyperlink>
      <w:r>
        <w:rPr>
          <w:rFonts w:asciiTheme="majorBidi" w:hAnsiTheme="majorBidi" w:cstheme="majorBidi"/>
          <w:szCs w:val="24"/>
        </w:rPr>
        <w:t>.</w:t>
      </w:r>
    </w:p>
    <w:p w:rsidR="000310B1" w:rsidRPr="00C91539" w:rsidRDefault="000310B1" w:rsidP="000310B1">
      <w:pPr>
        <w:spacing w:after="120"/>
        <w:rPr>
          <w:rStyle w:val="Hyperlink"/>
          <w:rFonts w:asciiTheme="majorBidi" w:hAnsiTheme="majorBidi" w:cstheme="majorBidi"/>
          <w:szCs w:val="24"/>
        </w:rPr>
      </w:pPr>
      <w:r w:rsidRPr="00C91539">
        <w:rPr>
          <w:rFonts w:asciiTheme="majorBidi" w:hAnsiTheme="majorBidi" w:cstheme="majorBidi"/>
          <w:szCs w:val="24"/>
        </w:rPr>
        <w:t xml:space="preserve">IRIN. 2012. Interview with Nobel Prize winner Elinor Ostrom on Climate Change. </w:t>
      </w:r>
      <w:hyperlink r:id="rId438" w:history="1">
        <w:r w:rsidRPr="00C91539">
          <w:rPr>
            <w:rStyle w:val="Hyperlink"/>
            <w:rFonts w:asciiTheme="majorBidi" w:hAnsiTheme="majorBidi" w:cstheme="majorBidi"/>
            <w:szCs w:val="24"/>
          </w:rPr>
          <w:t>http://www.irinnews.org/feature/2012/04/25</w:t>
        </w:r>
      </w:hyperlink>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lastRenderedPageBreak/>
        <w:t xml:space="preserve">Noisecat. 2018. A New Climate Politics Is on the Ballot. </w:t>
      </w:r>
      <w:r w:rsidRPr="00C91539">
        <w:rPr>
          <w:rFonts w:asciiTheme="majorBidi" w:hAnsiTheme="majorBidi" w:cstheme="majorBidi"/>
          <w:i/>
          <w:iCs/>
          <w:szCs w:val="24"/>
        </w:rPr>
        <w:t>Dissent</w:t>
      </w:r>
      <w:r w:rsidRPr="00C91539">
        <w:rPr>
          <w:rFonts w:asciiTheme="majorBidi" w:hAnsiTheme="majorBidi" w:cstheme="majorBidi"/>
          <w:szCs w:val="24"/>
        </w:rPr>
        <w:t xml:space="preserve">. </w:t>
      </w:r>
      <w:hyperlink r:id="rId439" w:history="1">
        <w:r w:rsidRPr="00C91539">
          <w:rPr>
            <w:rStyle w:val="Hyperlink"/>
            <w:rFonts w:asciiTheme="majorBidi" w:hAnsiTheme="majorBidi" w:cstheme="majorBidi"/>
            <w:szCs w:val="24"/>
          </w:rPr>
          <w:t>https://www.dissentmagazine.org/blog/midterm-elections-2018-climate-change-green-new-deal-gillum</w:t>
        </w:r>
      </w:hyperlink>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Roberts. 2018. Washington Votes No On a Carbon Tax — Again. </w:t>
      </w:r>
      <w:r w:rsidRPr="00C91539">
        <w:rPr>
          <w:rFonts w:asciiTheme="majorBidi" w:hAnsiTheme="majorBidi" w:cstheme="majorBidi"/>
          <w:i/>
          <w:iCs/>
          <w:szCs w:val="24"/>
        </w:rPr>
        <w:t>Vox.</w:t>
      </w:r>
      <w:r w:rsidRPr="00C91539">
        <w:rPr>
          <w:rFonts w:asciiTheme="majorBidi" w:hAnsiTheme="majorBidi" w:cstheme="majorBidi"/>
          <w:szCs w:val="24"/>
        </w:rPr>
        <w:t xml:space="preserve"> </w:t>
      </w:r>
      <w:hyperlink r:id="rId440" w:history="1">
        <w:r w:rsidRPr="00C91539">
          <w:rPr>
            <w:rStyle w:val="Hyperlink"/>
            <w:rFonts w:asciiTheme="majorBidi" w:hAnsiTheme="majorBidi" w:cstheme="majorBidi"/>
            <w:szCs w:val="24"/>
          </w:rPr>
          <w:t>https://www.vox.com/energy-and-environment/2018/9/28/17899804/washington-1631-results-carbon-fee-green-new-deal</w:t>
        </w:r>
      </w:hyperlink>
      <w:r w:rsidRPr="00C91539">
        <w:rPr>
          <w:rFonts w:asciiTheme="majorBidi" w:hAnsiTheme="majorBidi" w:cstheme="majorBidi"/>
          <w:szCs w:val="24"/>
        </w:rPr>
        <w:t xml:space="preserve"> </w:t>
      </w:r>
    </w:p>
    <w:p w:rsidR="000310B1" w:rsidRDefault="000310B1" w:rsidP="000310B1">
      <w:pPr>
        <w:rPr>
          <w:rFonts w:asciiTheme="majorBidi" w:hAnsiTheme="majorBidi" w:cstheme="majorBidi"/>
          <w:b/>
          <w:bCs/>
          <w:i/>
          <w:iCs/>
          <w:szCs w:val="24"/>
        </w:rPr>
      </w:pPr>
    </w:p>
    <w:p w:rsidR="000310B1" w:rsidRPr="00C91539" w:rsidRDefault="000310B1" w:rsidP="000310B1">
      <w:pPr>
        <w:rPr>
          <w:rFonts w:asciiTheme="majorBidi" w:hAnsiTheme="majorBidi" w:cstheme="majorBidi"/>
          <w:szCs w:val="24"/>
        </w:rPr>
      </w:pPr>
      <w:r w:rsidRPr="00C91539">
        <w:rPr>
          <w:rFonts w:asciiTheme="majorBidi" w:hAnsiTheme="majorBidi" w:cstheme="majorBidi"/>
          <w:b/>
          <w:bCs/>
          <w:szCs w:val="24"/>
        </w:rPr>
        <w:t xml:space="preserve">Week 15: Summarize and Conclude: </w:t>
      </w:r>
      <w:r>
        <w:rPr>
          <w:rFonts w:asciiTheme="majorBidi" w:hAnsiTheme="majorBidi" w:cstheme="majorBidi"/>
          <w:b/>
          <w:bCs/>
          <w:szCs w:val="24"/>
        </w:rPr>
        <w:t xml:space="preserve">A </w:t>
      </w:r>
      <w:r w:rsidRPr="00C91539">
        <w:rPr>
          <w:rFonts w:asciiTheme="majorBidi" w:hAnsiTheme="majorBidi" w:cstheme="majorBidi"/>
          <w:b/>
          <w:bCs/>
          <w:szCs w:val="24"/>
        </w:rPr>
        <w:t xml:space="preserve">Global </w:t>
      </w:r>
      <w:r>
        <w:rPr>
          <w:rFonts w:asciiTheme="majorBidi" w:hAnsiTheme="majorBidi" w:cstheme="majorBidi"/>
          <w:b/>
          <w:bCs/>
          <w:szCs w:val="24"/>
        </w:rPr>
        <w:t xml:space="preserve">Movement for </w:t>
      </w:r>
      <w:r w:rsidRPr="00C91539">
        <w:rPr>
          <w:rFonts w:asciiTheme="majorBidi" w:hAnsiTheme="majorBidi" w:cstheme="majorBidi"/>
          <w:b/>
          <w:bCs/>
          <w:szCs w:val="24"/>
        </w:rPr>
        <w:t xml:space="preserve">Climate </w:t>
      </w:r>
      <w:r>
        <w:rPr>
          <w:rFonts w:asciiTheme="majorBidi" w:hAnsiTheme="majorBidi" w:cstheme="majorBidi"/>
          <w:b/>
          <w:bCs/>
          <w:szCs w:val="24"/>
        </w:rPr>
        <w:t>Justice?</w:t>
      </w:r>
    </w:p>
    <w:p w:rsidR="000310B1" w:rsidRPr="00C91539" w:rsidRDefault="000310B1" w:rsidP="000310B1">
      <w:pPr>
        <w:rPr>
          <w:rFonts w:asciiTheme="majorBidi" w:hAnsiTheme="majorBidi" w:cstheme="majorBidi"/>
          <w:i/>
          <w:iCs/>
          <w:szCs w:val="24"/>
        </w:rPr>
      </w:pPr>
    </w:p>
    <w:p w:rsidR="000310B1" w:rsidRPr="00974385" w:rsidRDefault="000310B1" w:rsidP="000310B1">
      <w:pPr>
        <w:rPr>
          <w:rFonts w:asciiTheme="majorBidi" w:hAnsiTheme="majorBidi" w:cstheme="majorBidi"/>
          <w:i/>
          <w:szCs w:val="24"/>
        </w:rPr>
      </w:pPr>
      <w:r w:rsidRPr="00974385">
        <w:rPr>
          <w:rFonts w:asciiTheme="majorBidi" w:hAnsiTheme="majorBidi" w:cstheme="majorBidi"/>
          <w:i/>
          <w:szCs w:val="24"/>
        </w:rPr>
        <w:t xml:space="preserve">Climate justice movement has come a long way since the 2002 declaration of the Bali Principles of Climate Justice. In this concluding week, we take stock of the progression of national and global climate justice movement, its effects on the ongoing debates about how best to address climate justice, and the ways forward. </w:t>
      </w:r>
    </w:p>
    <w:p w:rsidR="000310B1" w:rsidRDefault="000310B1" w:rsidP="000310B1">
      <w:pPr>
        <w:rPr>
          <w:rFonts w:asciiTheme="majorBidi" w:hAnsiTheme="majorBidi" w:cstheme="majorBidi"/>
          <w:i/>
          <w:iCs/>
          <w:szCs w:val="24"/>
        </w:rPr>
      </w:pPr>
    </w:p>
    <w:p w:rsidR="000310B1" w:rsidRPr="00C91539" w:rsidRDefault="000310B1" w:rsidP="000310B1">
      <w:pPr>
        <w:rPr>
          <w:rFonts w:asciiTheme="majorBidi" w:hAnsiTheme="majorBidi" w:cstheme="majorBidi"/>
          <w:i/>
          <w:iCs/>
          <w:szCs w:val="24"/>
        </w:rPr>
      </w:pPr>
      <w:r w:rsidRPr="00C91539">
        <w:rPr>
          <w:rFonts w:asciiTheme="majorBidi" w:hAnsiTheme="majorBidi" w:cstheme="majorBidi"/>
          <w:i/>
          <w:iCs/>
          <w:szCs w:val="24"/>
        </w:rPr>
        <w:t>April 30: Evolution of Global Climate Justice Movement</w:t>
      </w:r>
    </w:p>
    <w:p w:rsidR="000310B1" w:rsidRPr="00C91539" w:rsidRDefault="000310B1" w:rsidP="000310B1">
      <w:pPr>
        <w:rPr>
          <w:rFonts w:asciiTheme="majorBidi" w:hAnsiTheme="majorBidi" w:cstheme="majorBidi"/>
          <w:szCs w:val="24"/>
        </w:rPr>
      </w:pPr>
    </w:p>
    <w:p w:rsidR="000310B1" w:rsidRPr="00EC0B6F"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Anon. 2002. Bali Principles of Climate Justice. </w:t>
      </w:r>
      <w:r w:rsidRPr="00C91539">
        <w:rPr>
          <w:rFonts w:asciiTheme="majorBidi" w:hAnsiTheme="majorBidi" w:cstheme="majorBidi"/>
          <w:i/>
          <w:iCs/>
          <w:szCs w:val="24"/>
        </w:rPr>
        <w:t>EJOLT</w:t>
      </w:r>
      <w:r>
        <w:rPr>
          <w:rFonts w:asciiTheme="majorBidi" w:hAnsiTheme="majorBidi" w:cstheme="majorBidi"/>
          <w:i/>
          <w:iCs/>
          <w:szCs w:val="24"/>
        </w:rPr>
        <w:t xml:space="preserve">. </w:t>
      </w:r>
      <w:hyperlink r:id="rId441" w:history="1">
        <w:r w:rsidRPr="00EC0B6F">
          <w:rPr>
            <w:rStyle w:val="Hyperlink"/>
            <w:rFonts w:asciiTheme="majorBidi" w:hAnsiTheme="majorBidi" w:cstheme="majorBidi"/>
            <w:szCs w:val="24"/>
          </w:rPr>
          <w:t>PDF</w:t>
        </w:r>
      </w:hyperlink>
      <w:r>
        <w:rPr>
          <w:rFonts w:asciiTheme="majorBidi" w:hAnsiTheme="majorBidi" w:cstheme="majorBidi"/>
          <w:szCs w:val="24"/>
        </w:rPr>
        <w:t>.</w:t>
      </w:r>
    </w:p>
    <w:p w:rsidR="000310B1" w:rsidRPr="00EC0B6F"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Martinez-Alier et al.  2016.  Is There a Global Environmental Justice Movement. </w:t>
      </w:r>
      <w:r w:rsidRPr="00C91539">
        <w:rPr>
          <w:rFonts w:asciiTheme="majorBidi" w:hAnsiTheme="majorBidi" w:cstheme="majorBidi"/>
          <w:i/>
          <w:iCs/>
          <w:szCs w:val="24"/>
        </w:rPr>
        <w:t>The Journal of Peasant Studies.</w:t>
      </w:r>
      <w:r>
        <w:rPr>
          <w:rFonts w:asciiTheme="majorBidi" w:hAnsiTheme="majorBidi" w:cstheme="majorBidi"/>
          <w:i/>
          <w:iCs/>
          <w:szCs w:val="24"/>
        </w:rPr>
        <w:t xml:space="preserve"> </w:t>
      </w:r>
      <w:hyperlink r:id="rId442" w:history="1">
        <w:r w:rsidRPr="00EC0B6F">
          <w:rPr>
            <w:rStyle w:val="Hyperlink"/>
            <w:rFonts w:asciiTheme="majorBidi" w:hAnsiTheme="majorBidi" w:cstheme="majorBidi"/>
            <w:szCs w:val="24"/>
          </w:rPr>
          <w:t>UConn Permalink</w:t>
        </w:r>
      </w:hyperlink>
      <w:r>
        <w:rPr>
          <w:rFonts w:asciiTheme="majorBidi" w:hAnsiTheme="majorBidi" w:cstheme="majorBidi"/>
          <w:szCs w:val="24"/>
        </w:rPr>
        <w:t>.</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Tallulah. 2017. Why Climate Change Is About Human Rights, Politics &amp; Justice. </w:t>
      </w:r>
      <w:hyperlink r:id="rId443" w:history="1">
        <w:r w:rsidRPr="00C91539">
          <w:rPr>
            <w:rStyle w:val="Hyperlink"/>
            <w:rFonts w:asciiTheme="majorBidi" w:hAnsiTheme="majorBidi" w:cstheme="majorBidi"/>
            <w:szCs w:val="24"/>
          </w:rPr>
          <w:t>https://theclimatelemon.com/why-climate-change-is-about-human-rights/</w:t>
        </w:r>
      </w:hyperlink>
    </w:p>
    <w:p w:rsidR="000310B1" w:rsidRPr="00C91539" w:rsidRDefault="000310B1" w:rsidP="000310B1">
      <w:pPr>
        <w:rPr>
          <w:rFonts w:asciiTheme="majorBidi" w:hAnsiTheme="majorBidi" w:cstheme="majorBidi"/>
          <w:szCs w:val="24"/>
        </w:rPr>
      </w:pPr>
    </w:p>
    <w:p w:rsidR="000310B1" w:rsidRPr="00C91539" w:rsidRDefault="000310B1" w:rsidP="000310B1">
      <w:pPr>
        <w:spacing w:after="120"/>
        <w:rPr>
          <w:rFonts w:asciiTheme="majorBidi" w:hAnsiTheme="majorBidi" w:cstheme="majorBidi"/>
          <w:i/>
          <w:iCs/>
          <w:szCs w:val="24"/>
        </w:rPr>
      </w:pPr>
      <w:r w:rsidRPr="00C91539">
        <w:rPr>
          <w:rFonts w:asciiTheme="majorBidi" w:hAnsiTheme="majorBidi" w:cstheme="majorBidi"/>
          <w:i/>
          <w:iCs/>
          <w:szCs w:val="24"/>
        </w:rPr>
        <w:t>May 2: Reconstructing a Socially Just and Climate Resilient World</w:t>
      </w:r>
    </w:p>
    <w:p w:rsidR="000310B1" w:rsidRPr="00EC0B6F"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Grady-Benson and Sarathy.  2016. Fossil Fuel Divestment in US Higher Education: Student-Led Organising for Climate Justice.  </w:t>
      </w:r>
      <w:r w:rsidRPr="00C91539">
        <w:rPr>
          <w:rFonts w:asciiTheme="majorBidi" w:hAnsiTheme="majorBidi" w:cstheme="majorBidi"/>
          <w:i/>
          <w:iCs/>
          <w:szCs w:val="24"/>
        </w:rPr>
        <w:t>Local Environment.</w:t>
      </w:r>
      <w:r>
        <w:rPr>
          <w:rFonts w:asciiTheme="majorBidi" w:hAnsiTheme="majorBidi" w:cstheme="majorBidi"/>
          <w:i/>
          <w:iCs/>
          <w:szCs w:val="24"/>
        </w:rPr>
        <w:t xml:space="preserve"> </w:t>
      </w:r>
      <w:hyperlink r:id="rId444" w:history="1">
        <w:r w:rsidRPr="00EC0B6F">
          <w:rPr>
            <w:rStyle w:val="Hyperlink"/>
            <w:rFonts w:asciiTheme="majorBidi" w:hAnsiTheme="majorBidi" w:cstheme="majorBidi"/>
            <w:szCs w:val="24"/>
          </w:rPr>
          <w:t>UConn Permalink</w:t>
        </w:r>
      </w:hyperlink>
      <w:r>
        <w:rPr>
          <w:rFonts w:asciiTheme="majorBidi" w:hAnsiTheme="majorBidi" w:cstheme="majorBidi"/>
          <w:szCs w:val="24"/>
        </w:rPr>
        <w:t>.</w:t>
      </w:r>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Ranganathan. 2017. The Environment as Freedom: A Decolonial Reimagining. Social Science Research Council. </w:t>
      </w:r>
      <w:hyperlink r:id="rId445" w:history="1">
        <w:r w:rsidRPr="00C91539">
          <w:rPr>
            <w:rStyle w:val="Hyperlink"/>
            <w:rFonts w:asciiTheme="majorBidi" w:hAnsiTheme="majorBidi" w:cstheme="majorBidi"/>
            <w:szCs w:val="24"/>
          </w:rPr>
          <w:t>https://items.ssrc.org/the-environment-as-freedom-a-decolonial-reimagining/</w:t>
        </w:r>
      </w:hyperlink>
    </w:p>
    <w:p w:rsidR="000310B1" w:rsidRPr="00C91539" w:rsidRDefault="000310B1" w:rsidP="000310B1">
      <w:pPr>
        <w:spacing w:after="120"/>
        <w:rPr>
          <w:rFonts w:asciiTheme="majorBidi" w:hAnsiTheme="majorBidi" w:cstheme="majorBidi"/>
          <w:szCs w:val="24"/>
        </w:rPr>
      </w:pPr>
      <w:r w:rsidRPr="00C91539">
        <w:rPr>
          <w:rFonts w:asciiTheme="majorBidi" w:hAnsiTheme="majorBidi" w:cstheme="majorBidi"/>
          <w:szCs w:val="24"/>
        </w:rPr>
        <w:t xml:space="preserve">Carrau. 2018. Transforming Our Economy. Friends of Earth International </w:t>
      </w:r>
      <w:hyperlink r:id="rId446" w:history="1">
        <w:r w:rsidRPr="00C91539">
          <w:rPr>
            <w:rStyle w:val="Hyperlink"/>
            <w:rFonts w:asciiTheme="majorBidi" w:hAnsiTheme="majorBidi" w:cstheme="majorBidi"/>
            <w:szCs w:val="24"/>
          </w:rPr>
          <w:t>https://www.foei.org/wp-content/uploads/2018/01/foei-transforming-our-economy-EN.pdf</w:t>
        </w:r>
      </w:hyperlink>
      <w:r w:rsidRPr="00C91539">
        <w:rPr>
          <w:rFonts w:asciiTheme="majorBidi" w:hAnsiTheme="majorBidi" w:cstheme="majorBidi"/>
          <w:szCs w:val="24"/>
        </w:rPr>
        <w:t xml:space="preserve"> </w:t>
      </w:r>
    </w:p>
    <w:p w:rsidR="000310B1" w:rsidRDefault="000310B1" w:rsidP="000310B1">
      <w:pPr>
        <w:spacing w:after="120"/>
        <w:rPr>
          <w:rFonts w:asciiTheme="majorBidi" w:hAnsiTheme="majorBidi" w:cstheme="majorBidi"/>
          <w:szCs w:val="24"/>
        </w:rPr>
      </w:pPr>
    </w:p>
    <w:p w:rsidR="000310B1" w:rsidRPr="00EA007F" w:rsidRDefault="000310B1" w:rsidP="000310B1">
      <w:pPr>
        <w:rPr>
          <w:rFonts w:asciiTheme="majorBidi" w:hAnsiTheme="majorBidi" w:cstheme="majorBidi"/>
          <w:b/>
          <w:bCs/>
          <w:i/>
          <w:iCs/>
          <w:szCs w:val="24"/>
        </w:rPr>
      </w:pPr>
      <w:r w:rsidRPr="00EA007F">
        <w:rPr>
          <w:rFonts w:asciiTheme="majorBidi" w:hAnsiTheme="majorBidi" w:cstheme="majorBidi"/>
          <w:b/>
          <w:bCs/>
          <w:i/>
          <w:iCs/>
          <w:szCs w:val="24"/>
        </w:rPr>
        <w:t>Due Online: Public engagement report and reflections (</w:t>
      </w:r>
      <w:r>
        <w:rPr>
          <w:rFonts w:asciiTheme="majorBidi" w:hAnsiTheme="majorBidi" w:cstheme="majorBidi"/>
          <w:b/>
          <w:bCs/>
          <w:i/>
          <w:iCs/>
          <w:szCs w:val="24"/>
        </w:rPr>
        <w:t>May 3</w:t>
      </w:r>
      <w:r w:rsidRPr="00EA007F">
        <w:rPr>
          <w:rFonts w:asciiTheme="majorBidi" w:hAnsiTheme="majorBidi" w:cstheme="majorBidi"/>
          <w:b/>
          <w:bCs/>
          <w:i/>
          <w:iCs/>
          <w:szCs w:val="24"/>
        </w:rPr>
        <w:t xml:space="preserve">, 6 pm) </w:t>
      </w:r>
    </w:p>
    <w:p w:rsidR="000310B1" w:rsidRPr="00C91539" w:rsidRDefault="000310B1" w:rsidP="000310B1">
      <w:pPr>
        <w:spacing w:after="120"/>
        <w:rPr>
          <w:rFonts w:asciiTheme="majorBidi" w:hAnsiTheme="majorBidi" w:cstheme="majorBidi"/>
          <w:szCs w:val="24"/>
        </w:rPr>
      </w:pPr>
    </w:p>
    <w:p w:rsidR="000310B1" w:rsidRDefault="000310B1" w:rsidP="000310B1">
      <w:pPr>
        <w:tabs>
          <w:tab w:val="left" w:pos="720"/>
          <w:tab w:val="left" w:pos="1440"/>
          <w:tab w:val="left" w:pos="2160"/>
          <w:tab w:val="left" w:pos="2880"/>
          <w:tab w:val="left" w:pos="3600"/>
          <w:tab w:val="left" w:pos="4320"/>
          <w:tab w:val="left" w:pos="5040"/>
          <w:tab w:val="left" w:pos="5760"/>
          <w:tab w:val="left" w:pos="6480"/>
          <w:tab w:val="left" w:pos="7200"/>
          <w:tab w:val="left" w:pos="8011"/>
        </w:tabs>
        <w:rPr>
          <w:rFonts w:asciiTheme="majorBidi" w:hAnsiTheme="majorBidi" w:cstheme="majorBidi"/>
          <w:b/>
          <w:bCs/>
          <w:szCs w:val="24"/>
        </w:rPr>
      </w:pPr>
      <w:r w:rsidRPr="00C91539">
        <w:rPr>
          <w:rFonts w:asciiTheme="majorBidi" w:hAnsiTheme="majorBidi" w:cstheme="majorBidi"/>
          <w:b/>
          <w:bCs/>
          <w:szCs w:val="24"/>
        </w:rPr>
        <w:t>Week</w:t>
      </w:r>
      <w:r>
        <w:rPr>
          <w:rFonts w:asciiTheme="majorBidi" w:hAnsiTheme="majorBidi" w:cstheme="majorBidi"/>
          <w:b/>
          <w:bCs/>
          <w:szCs w:val="24"/>
        </w:rPr>
        <w:t xml:space="preserve"> 16: Final Exam Essay (Due Online via HuskyCT or in Print in Oak 446)</w:t>
      </w:r>
    </w:p>
    <w:p w:rsidR="000310B1" w:rsidRPr="008D7D85" w:rsidRDefault="000310B1" w:rsidP="000310B1">
      <w:pPr>
        <w:tabs>
          <w:tab w:val="left" w:pos="720"/>
          <w:tab w:val="left" w:pos="1440"/>
          <w:tab w:val="left" w:pos="2160"/>
          <w:tab w:val="left" w:pos="2880"/>
          <w:tab w:val="left" w:pos="3600"/>
          <w:tab w:val="left" w:pos="4320"/>
          <w:tab w:val="left" w:pos="5040"/>
          <w:tab w:val="left" w:pos="5760"/>
          <w:tab w:val="left" w:pos="6480"/>
          <w:tab w:val="left" w:pos="7200"/>
          <w:tab w:val="left" w:pos="8011"/>
        </w:tabs>
        <w:rPr>
          <w:rFonts w:asciiTheme="majorBidi" w:hAnsiTheme="majorBidi" w:cstheme="majorBidi"/>
          <w:b/>
          <w:bCs/>
          <w:szCs w:val="24"/>
        </w:rPr>
      </w:pPr>
      <w:r w:rsidRPr="008D7D85">
        <w:rPr>
          <w:rFonts w:asciiTheme="majorBidi" w:hAnsiTheme="majorBidi" w:cstheme="majorBidi"/>
          <w:szCs w:val="24"/>
        </w:rPr>
        <w:t>May 9</w:t>
      </w:r>
      <w:r>
        <w:rPr>
          <w:rFonts w:asciiTheme="majorBidi" w:hAnsiTheme="majorBidi" w:cstheme="majorBidi"/>
          <w:b/>
          <w:bCs/>
          <w:szCs w:val="24"/>
        </w:rPr>
        <w:t xml:space="preserve"> (</w:t>
      </w:r>
      <w:r w:rsidRPr="008D7D85">
        <w:rPr>
          <w:rFonts w:asciiTheme="majorBidi" w:hAnsiTheme="majorBidi" w:cstheme="majorBidi"/>
          <w:szCs w:val="24"/>
        </w:rPr>
        <w:t>10:00AM</w:t>
      </w:r>
      <w:r>
        <w:rPr>
          <w:rFonts w:asciiTheme="majorBidi" w:hAnsiTheme="majorBidi" w:cstheme="majorBidi"/>
          <w:szCs w:val="24"/>
        </w:rPr>
        <w:t>)</w:t>
      </w:r>
      <w:r>
        <w:rPr>
          <w:rFonts w:asciiTheme="majorBidi" w:hAnsiTheme="majorBidi" w:cstheme="majorBidi"/>
          <w:szCs w:val="24"/>
        </w:rPr>
        <w:tab/>
      </w:r>
    </w:p>
    <w:p w:rsidR="000310B1" w:rsidRDefault="000310B1" w:rsidP="000310B1">
      <w:pPr>
        <w:shd w:val="clear" w:color="auto" w:fill="FFFFFF"/>
        <w:rPr>
          <w:rStyle w:val="Strong"/>
          <w:rFonts w:asciiTheme="majorBidi" w:hAnsiTheme="majorBidi" w:cstheme="majorBidi"/>
          <w:szCs w:val="24"/>
        </w:rPr>
      </w:pPr>
      <w:r w:rsidRPr="007508F6">
        <w:rPr>
          <w:rStyle w:val="Strong"/>
          <w:rFonts w:asciiTheme="majorBidi" w:hAnsiTheme="majorBidi" w:cstheme="majorBidi"/>
          <w:szCs w:val="24"/>
          <w:highlight w:val="cyan"/>
        </w:rPr>
        <w:t>Important UConn Policies That You Must Know</w:t>
      </w:r>
    </w:p>
    <w:p w:rsidR="000310B1" w:rsidRDefault="000310B1" w:rsidP="000310B1">
      <w:pPr>
        <w:shd w:val="clear" w:color="auto" w:fill="FFFFFF"/>
        <w:rPr>
          <w:rStyle w:val="Strong"/>
          <w:rFonts w:asciiTheme="majorBidi" w:hAnsiTheme="majorBidi" w:cstheme="majorBidi"/>
          <w:szCs w:val="24"/>
        </w:rPr>
      </w:pPr>
    </w:p>
    <w:p w:rsidR="000310B1" w:rsidRDefault="000310B1" w:rsidP="000310B1">
      <w:pPr>
        <w:shd w:val="clear" w:color="auto" w:fill="FFFFFF"/>
        <w:rPr>
          <w:rFonts w:asciiTheme="majorBidi" w:hAnsiTheme="majorBidi" w:cstheme="majorBidi"/>
          <w:szCs w:val="24"/>
        </w:rPr>
      </w:pPr>
      <w:r w:rsidRPr="00025B9D">
        <w:rPr>
          <w:rFonts w:asciiTheme="majorBidi" w:hAnsiTheme="majorBidi" w:cstheme="majorBidi"/>
          <w:b/>
          <w:szCs w:val="24"/>
        </w:rPr>
        <w:t>Special Needs</w:t>
      </w:r>
      <w:r w:rsidRPr="00025B9D">
        <w:rPr>
          <w:rFonts w:asciiTheme="majorBidi" w:hAnsiTheme="majorBidi" w:cstheme="majorBidi"/>
          <w:szCs w:val="24"/>
        </w:rPr>
        <w:t xml:space="preserve">—Please contact me as soon as possible to discuss academic accommodations related to a documented case of special needs. You should also contact the UConn Center for Students with Disabilities (CSD; </w:t>
      </w:r>
      <w:hyperlink r:id="rId447" w:history="1">
        <w:r w:rsidRPr="00025B9D">
          <w:rPr>
            <w:rStyle w:val="Hyperlink"/>
            <w:rFonts w:asciiTheme="majorBidi" w:hAnsiTheme="majorBidi" w:cstheme="majorBidi"/>
            <w:szCs w:val="24"/>
          </w:rPr>
          <w:t>www.csd.uconn.edu</w:t>
        </w:r>
      </w:hyperlink>
      <w:r w:rsidRPr="00025B9D">
        <w:rPr>
          <w:rFonts w:asciiTheme="majorBidi" w:hAnsiTheme="majorBidi" w:cstheme="majorBidi"/>
          <w:szCs w:val="24"/>
        </w:rPr>
        <w:t xml:space="preserve">). CSD collaborates with students and their faculty to coordinate approved accommodations and services for qualified students with disabilities. The CSD is located in Wilbur Cross, Room 204 and can be reached at (860) 486-2020 or at </w:t>
      </w:r>
      <w:hyperlink r:id="rId448" w:history="1">
        <w:r w:rsidRPr="00025B9D">
          <w:rPr>
            <w:rStyle w:val="Hyperlink"/>
            <w:rFonts w:asciiTheme="majorBidi" w:hAnsiTheme="majorBidi" w:cstheme="majorBidi"/>
            <w:szCs w:val="24"/>
          </w:rPr>
          <w:t>csd@uconn.edu</w:t>
        </w:r>
      </w:hyperlink>
      <w:r w:rsidRPr="00025B9D">
        <w:rPr>
          <w:rFonts w:asciiTheme="majorBidi" w:hAnsiTheme="majorBidi" w:cstheme="majorBidi"/>
          <w:szCs w:val="24"/>
        </w:rPr>
        <w:t>. </w:t>
      </w:r>
    </w:p>
    <w:p w:rsidR="000310B1" w:rsidRDefault="000310B1" w:rsidP="000310B1">
      <w:pPr>
        <w:shd w:val="clear" w:color="auto" w:fill="FFFFFF"/>
        <w:rPr>
          <w:rFonts w:asciiTheme="majorBidi" w:hAnsiTheme="majorBidi" w:cstheme="majorBidi"/>
          <w:szCs w:val="24"/>
        </w:rPr>
      </w:pPr>
    </w:p>
    <w:p w:rsidR="000310B1" w:rsidRPr="00025B9D" w:rsidRDefault="000310B1" w:rsidP="000310B1">
      <w:pPr>
        <w:shd w:val="clear" w:color="auto" w:fill="FFFFFF"/>
        <w:rPr>
          <w:rFonts w:asciiTheme="majorBidi" w:hAnsiTheme="majorBidi" w:cstheme="majorBidi"/>
          <w:szCs w:val="24"/>
        </w:rPr>
      </w:pPr>
      <w:r w:rsidRPr="00025B9D">
        <w:rPr>
          <w:rStyle w:val="Strong"/>
          <w:rFonts w:asciiTheme="majorBidi" w:hAnsiTheme="majorBidi" w:cstheme="majorBidi"/>
          <w:szCs w:val="24"/>
        </w:rPr>
        <w:t>Attendance and Classroom Participation—T</w:t>
      </w:r>
      <w:r w:rsidRPr="00025B9D">
        <w:rPr>
          <w:rFonts w:asciiTheme="majorBidi" w:hAnsiTheme="majorBidi" w:cstheme="majorBidi"/>
          <w:szCs w:val="24"/>
        </w:rPr>
        <w:t>o receive three semester hours of academic credit (as you would after completing this course), a student is expected to attend a 150-minute class lecture per week and spend at least twice that amount of time each week on assignments and study outside of the classroom throughout the entire semester.  This definition has also been incorporated into federal law determining eligibility to participate in federal financial aid programs. See 34 CFR 600.2.</w:t>
      </w:r>
    </w:p>
    <w:p w:rsidR="000310B1" w:rsidRPr="00025B9D" w:rsidRDefault="000310B1" w:rsidP="000310B1">
      <w:pPr>
        <w:shd w:val="clear" w:color="auto" w:fill="FFFFFF"/>
        <w:spacing w:before="100" w:beforeAutospacing="1"/>
        <w:rPr>
          <w:rFonts w:asciiTheme="majorBidi" w:hAnsiTheme="majorBidi" w:cstheme="majorBidi"/>
          <w:szCs w:val="24"/>
        </w:rPr>
      </w:pPr>
      <w:r w:rsidRPr="00025B9D">
        <w:rPr>
          <w:rFonts w:asciiTheme="majorBidi" w:hAnsiTheme="majorBidi" w:cstheme="majorBidi"/>
          <w:szCs w:val="24"/>
        </w:rPr>
        <w:t>According to the UConn policies for attendance, you will not be punished just because you missed a class.</w:t>
      </w:r>
      <w:r w:rsidRPr="00025B9D">
        <w:rPr>
          <w:rStyle w:val="FootnoteReference"/>
          <w:rFonts w:asciiTheme="majorBidi" w:hAnsiTheme="majorBidi" w:cstheme="majorBidi"/>
          <w:szCs w:val="24"/>
        </w:rPr>
        <w:t xml:space="preserve"> </w:t>
      </w:r>
      <w:r w:rsidRPr="00025B9D">
        <w:rPr>
          <w:rStyle w:val="FootnoteReference"/>
          <w:rFonts w:asciiTheme="majorBidi" w:hAnsiTheme="majorBidi" w:cstheme="majorBidi"/>
          <w:szCs w:val="24"/>
        </w:rPr>
        <w:footnoteReference w:id="4"/>
      </w:r>
      <w:r w:rsidRPr="00025B9D">
        <w:rPr>
          <w:rFonts w:asciiTheme="majorBidi" w:hAnsiTheme="majorBidi" w:cstheme="majorBidi"/>
          <w:szCs w:val="24"/>
        </w:rPr>
        <w:t xml:space="preserve"> However, the evidence from over a decade that Prof. Kashwan has been teaching introductory statistics courses shows that a student who misses a more than a </w:t>
      </w:r>
      <w:r>
        <w:rPr>
          <w:rFonts w:asciiTheme="majorBidi" w:hAnsiTheme="majorBidi" w:cstheme="majorBidi"/>
          <w:szCs w:val="24"/>
        </w:rPr>
        <w:t>few</w:t>
      </w:r>
      <w:r w:rsidRPr="00025B9D">
        <w:rPr>
          <w:rFonts w:asciiTheme="majorBidi" w:hAnsiTheme="majorBidi" w:cstheme="majorBidi"/>
          <w:szCs w:val="24"/>
        </w:rPr>
        <w:t xml:space="preserve"> classes a semester rarely does well in the class, unless they invest quite a significant amount of extra work in compensating for any classes they miss. </w:t>
      </w:r>
    </w:p>
    <w:p w:rsidR="000310B1" w:rsidRPr="00025B9D" w:rsidRDefault="000310B1" w:rsidP="000310B1">
      <w:pPr>
        <w:shd w:val="clear" w:color="auto" w:fill="FFFFFF"/>
        <w:spacing w:before="100" w:beforeAutospacing="1"/>
        <w:rPr>
          <w:rFonts w:asciiTheme="majorBidi" w:hAnsiTheme="majorBidi" w:cstheme="majorBidi"/>
          <w:szCs w:val="24"/>
        </w:rPr>
      </w:pPr>
      <w:r w:rsidRPr="00025B9D">
        <w:rPr>
          <w:rFonts w:asciiTheme="majorBidi" w:hAnsiTheme="majorBidi" w:cstheme="majorBidi"/>
          <w:b/>
          <w:szCs w:val="24"/>
        </w:rPr>
        <w:t xml:space="preserve">Academic Integrity Policy: </w:t>
      </w:r>
      <w:r w:rsidRPr="00025B9D">
        <w:rPr>
          <w:rFonts w:asciiTheme="majorBidi" w:hAnsiTheme="majorBidi" w:cstheme="majorBidi"/>
          <w:szCs w:val="24"/>
        </w:rPr>
        <w:t>You must work independently on all exams and writing assignments. If you cheat or plagiarize, you will be subject to the Academic Misconduct Procedure Review spelled out by Division of Student Affairs:</w:t>
      </w:r>
    </w:p>
    <w:p w:rsidR="000310B1" w:rsidRPr="00025B9D" w:rsidRDefault="000310B1" w:rsidP="000310B1">
      <w:pPr>
        <w:rPr>
          <w:rFonts w:asciiTheme="majorBidi" w:hAnsiTheme="majorBidi" w:cstheme="majorBidi"/>
          <w:b/>
          <w:szCs w:val="24"/>
        </w:rPr>
      </w:pPr>
      <w:hyperlink r:id="rId449" w:history="1">
        <w:r w:rsidRPr="00025B9D">
          <w:rPr>
            <w:rStyle w:val="Hyperlink"/>
            <w:rFonts w:asciiTheme="majorBidi" w:hAnsiTheme="majorBidi" w:cstheme="majorBidi"/>
            <w:szCs w:val="24"/>
          </w:rPr>
          <w:t>http://www.community.uconn.edu/academic_misconduct_review.html</w:t>
        </w:r>
      </w:hyperlink>
      <w:r w:rsidRPr="00025B9D">
        <w:rPr>
          <w:rFonts w:asciiTheme="majorBidi" w:hAnsiTheme="majorBidi" w:cstheme="majorBidi"/>
          <w:szCs w:val="24"/>
        </w:rPr>
        <w:t xml:space="preserve">. It is your responsibility to learn about ways to avoid plagiarism but I am happy to help you direct to relevant resources. </w:t>
      </w:r>
      <w:r w:rsidRPr="00025B9D">
        <w:rPr>
          <w:rFonts w:asciiTheme="majorBidi" w:hAnsiTheme="majorBidi" w:cstheme="majorBidi"/>
          <w:b/>
          <w:szCs w:val="24"/>
        </w:rPr>
        <w:t xml:space="preserve"> </w:t>
      </w:r>
    </w:p>
    <w:p w:rsidR="000310B1" w:rsidRPr="00025B9D" w:rsidRDefault="000310B1" w:rsidP="000310B1">
      <w:pPr>
        <w:rPr>
          <w:rFonts w:asciiTheme="majorBidi" w:hAnsiTheme="majorBidi" w:cstheme="majorBidi"/>
          <w:b/>
          <w:iCs/>
          <w:szCs w:val="24"/>
        </w:rPr>
      </w:pPr>
    </w:p>
    <w:p w:rsidR="000310B1" w:rsidRDefault="000310B1" w:rsidP="000310B1">
      <w:pPr>
        <w:rPr>
          <w:rFonts w:asciiTheme="majorBidi" w:hAnsiTheme="majorBidi" w:cstheme="majorBidi"/>
          <w:szCs w:val="24"/>
        </w:rPr>
      </w:pPr>
      <w:r w:rsidRPr="00025B9D">
        <w:rPr>
          <w:rFonts w:asciiTheme="majorBidi" w:hAnsiTheme="majorBidi" w:cstheme="majorBidi"/>
          <w:b/>
          <w:iCs/>
          <w:szCs w:val="24"/>
        </w:rPr>
        <w:t xml:space="preserve">Policy Against Discrimination, Harassment, </w:t>
      </w:r>
      <w:r w:rsidRPr="00025B9D">
        <w:rPr>
          <w:rFonts w:asciiTheme="majorBidi" w:hAnsiTheme="majorBidi" w:cstheme="majorBidi"/>
          <w:b/>
          <w:iCs/>
          <w:noProof/>
          <w:szCs w:val="24"/>
        </w:rPr>
        <w:t>and</w:t>
      </w:r>
      <w:r w:rsidRPr="00025B9D">
        <w:rPr>
          <w:rFonts w:asciiTheme="majorBidi" w:hAnsiTheme="majorBidi" w:cstheme="majorBidi"/>
          <w:b/>
          <w:iCs/>
          <w:szCs w:val="24"/>
        </w:rPr>
        <w:t xml:space="preserve"> Inappropriate Romantic Relationships</w:t>
      </w:r>
      <w:r w:rsidRPr="00025B9D">
        <w:rPr>
          <w:rFonts w:asciiTheme="majorBidi" w:hAnsiTheme="majorBidi" w:cstheme="majorBidi"/>
          <w:szCs w:val="24"/>
        </w:rPr>
        <w:t>—The University is committed to maintaining an environment free of discrimination or discriminatory harassment directed toward any person or group within its community – students, employees, or visitors.  Academic and professional excellence can flourish only when each member of our community is assured an atmosphere of mutual respect.  All members of the University community are responsible for the maintenance of an academic and work environment in which people are free to learn and work without fear of discrimination or discriminatory harassment.  In addition, inappropriate romantic relationships can undermine the University’s mission when those in positions of authority abuse or appear to abuse their authority.  To that end, and in accordance with federal and state law, the University prohibits discrimination and discriminatory harassment, as well as inappropriate romantic relationships, and such behavior will be met with appropriate disciplinary action, up to and including dismissal from the University.</w:t>
      </w:r>
      <w:r w:rsidRPr="00025B9D">
        <w:rPr>
          <w:rStyle w:val="FootnoteReference"/>
          <w:rFonts w:asciiTheme="majorBidi" w:hAnsiTheme="majorBidi" w:cstheme="majorBidi"/>
          <w:szCs w:val="24"/>
        </w:rPr>
        <w:footnoteReference w:id="5"/>
      </w:r>
    </w:p>
    <w:p w:rsidR="000310B1" w:rsidRPr="00025B9D" w:rsidRDefault="000310B1" w:rsidP="000310B1">
      <w:pPr>
        <w:rPr>
          <w:rFonts w:asciiTheme="majorBidi" w:hAnsiTheme="majorBidi" w:cstheme="majorBidi"/>
          <w:szCs w:val="24"/>
        </w:rPr>
      </w:pPr>
    </w:p>
    <w:p w:rsidR="000310B1" w:rsidRDefault="000310B1" w:rsidP="000310B1">
      <w:pPr>
        <w:spacing w:before="120"/>
        <w:rPr>
          <w:rStyle w:val="Strong"/>
          <w:rFonts w:asciiTheme="majorBidi" w:hAnsiTheme="majorBidi" w:cstheme="majorBidi"/>
          <w:szCs w:val="24"/>
        </w:rPr>
      </w:pPr>
    </w:p>
    <w:p w:rsidR="000310B1" w:rsidRPr="00E00AEB" w:rsidRDefault="000310B1" w:rsidP="000310B1">
      <w:pPr>
        <w:spacing w:before="120"/>
        <w:rPr>
          <w:rStyle w:val="Strong"/>
          <w:rFonts w:asciiTheme="majorBidi" w:hAnsiTheme="majorBidi" w:cstheme="majorBidi"/>
          <w:szCs w:val="24"/>
        </w:rPr>
      </w:pPr>
      <w:r w:rsidRPr="00E00AEB">
        <w:rPr>
          <w:rStyle w:val="Strong"/>
          <w:rFonts w:asciiTheme="majorBidi" w:hAnsiTheme="majorBidi" w:cstheme="majorBidi"/>
          <w:szCs w:val="24"/>
        </w:rPr>
        <w:t>Computation of Percentage and Letter Grades</w:t>
      </w:r>
    </w:p>
    <w:tbl>
      <w:tblPr>
        <w:tblpPr w:leftFromText="180" w:rightFromText="180" w:vertAnchor="text" w:horzAnchor="margin" w:tblpX="108" w:tblpY="192"/>
        <w:tblW w:w="5240" w:type="dxa"/>
        <w:tblLook w:val="04A0" w:firstRow="1" w:lastRow="0" w:firstColumn="1" w:lastColumn="0" w:noHBand="0" w:noVBand="1"/>
      </w:tblPr>
      <w:tblGrid>
        <w:gridCol w:w="2340"/>
        <w:gridCol w:w="1180"/>
        <w:gridCol w:w="1720"/>
      </w:tblGrid>
      <w:tr w:rsidR="000310B1" w:rsidRPr="007C5CDF" w:rsidTr="00431539">
        <w:trPr>
          <w:trHeight w:val="144"/>
        </w:trPr>
        <w:tc>
          <w:tcPr>
            <w:tcW w:w="2340" w:type="dxa"/>
            <w:tcBorders>
              <w:top w:val="single" w:sz="8" w:space="0" w:color="000000"/>
              <w:left w:val="single" w:sz="8" w:space="0" w:color="000000"/>
              <w:bottom w:val="single" w:sz="8" w:space="0" w:color="000000"/>
              <w:right w:val="nil"/>
            </w:tcBorders>
            <w:shd w:val="clear" w:color="auto" w:fill="auto"/>
            <w:hideMark/>
          </w:tcPr>
          <w:p w:rsidR="000310B1" w:rsidRPr="00EA007F" w:rsidRDefault="000310B1" w:rsidP="00431539">
            <w:pPr>
              <w:rPr>
                <w:rFonts w:asciiTheme="majorBidi" w:eastAsia="Times New Roman" w:hAnsiTheme="majorBidi" w:cstheme="majorBidi"/>
                <w:b/>
                <w:color w:val="000000"/>
                <w:sz w:val="20"/>
                <w:szCs w:val="20"/>
              </w:rPr>
            </w:pPr>
            <w:r w:rsidRPr="00EA007F">
              <w:rPr>
                <w:rFonts w:asciiTheme="majorBidi" w:eastAsia="Times New Roman" w:hAnsiTheme="majorBidi" w:cstheme="majorBidi"/>
                <w:b/>
                <w:color w:val="000000"/>
                <w:sz w:val="20"/>
                <w:szCs w:val="20"/>
              </w:rPr>
              <w:t>If you secure a score greater than:</w:t>
            </w:r>
          </w:p>
        </w:tc>
        <w:tc>
          <w:tcPr>
            <w:tcW w:w="1180" w:type="dxa"/>
            <w:tcBorders>
              <w:top w:val="single" w:sz="8" w:space="0" w:color="000000"/>
              <w:left w:val="single" w:sz="8" w:space="0" w:color="000000"/>
              <w:bottom w:val="single" w:sz="8" w:space="0" w:color="000000"/>
              <w:right w:val="nil"/>
            </w:tcBorders>
            <w:shd w:val="clear" w:color="auto" w:fill="auto"/>
            <w:hideMark/>
          </w:tcPr>
          <w:p w:rsidR="000310B1" w:rsidRPr="00EA007F" w:rsidRDefault="000310B1" w:rsidP="00431539">
            <w:pPr>
              <w:rPr>
                <w:rFonts w:asciiTheme="majorBidi" w:eastAsia="Times New Roman" w:hAnsiTheme="majorBidi" w:cstheme="majorBidi"/>
                <w:b/>
                <w:color w:val="000000"/>
                <w:sz w:val="20"/>
                <w:szCs w:val="20"/>
              </w:rPr>
            </w:pPr>
            <w:r w:rsidRPr="00EA007F">
              <w:rPr>
                <w:rFonts w:asciiTheme="majorBidi" w:eastAsia="Times New Roman" w:hAnsiTheme="majorBidi" w:cstheme="majorBidi"/>
                <w:b/>
                <w:color w:val="000000"/>
                <w:sz w:val="20"/>
                <w:szCs w:val="20"/>
              </w:rPr>
              <w:t>but less than:</w:t>
            </w:r>
          </w:p>
        </w:tc>
        <w:tc>
          <w:tcPr>
            <w:tcW w:w="1720" w:type="dxa"/>
            <w:tcBorders>
              <w:top w:val="single" w:sz="8" w:space="0" w:color="000000"/>
              <w:left w:val="single" w:sz="8" w:space="0" w:color="000000"/>
              <w:bottom w:val="single" w:sz="8" w:space="0" w:color="000000"/>
              <w:right w:val="single" w:sz="8" w:space="0" w:color="000000"/>
            </w:tcBorders>
            <w:shd w:val="clear" w:color="auto" w:fill="auto"/>
            <w:hideMark/>
          </w:tcPr>
          <w:p w:rsidR="000310B1" w:rsidRPr="00EA007F" w:rsidRDefault="000310B1" w:rsidP="00431539">
            <w:pPr>
              <w:rPr>
                <w:rFonts w:asciiTheme="majorBidi" w:eastAsia="Times New Roman" w:hAnsiTheme="majorBidi" w:cstheme="majorBidi"/>
                <w:b/>
                <w:color w:val="000000"/>
                <w:sz w:val="20"/>
                <w:szCs w:val="20"/>
              </w:rPr>
            </w:pPr>
            <w:r w:rsidRPr="00EA007F">
              <w:rPr>
                <w:rFonts w:asciiTheme="majorBidi" w:eastAsia="Times New Roman" w:hAnsiTheme="majorBidi" w:cstheme="majorBidi"/>
                <w:b/>
                <w:color w:val="000000"/>
                <w:sz w:val="20"/>
                <w:szCs w:val="20"/>
              </w:rPr>
              <w:t>then your letter grade is:</w:t>
            </w:r>
          </w:p>
        </w:tc>
      </w:tr>
      <w:tr w:rsidR="000310B1" w:rsidRPr="007C5CDF" w:rsidTr="00431539">
        <w:trPr>
          <w:trHeight w:val="144"/>
        </w:trPr>
        <w:tc>
          <w:tcPr>
            <w:tcW w:w="2340" w:type="dxa"/>
            <w:tcBorders>
              <w:top w:val="nil"/>
              <w:left w:val="single" w:sz="8" w:space="0" w:color="000000"/>
              <w:bottom w:val="single" w:sz="8" w:space="0" w:color="000000"/>
              <w:right w:val="nil"/>
            </w:tcBorders>
            <w:shd w:val="clear" w:color="auto" w:fill="auto"/>
            <w:hideMark/>
          </w:tcPr>
          <w:p w:rsidR="000310B1" w:rsidRPr="00EA007F" w:rsidRDefault="000310B1" w:rsidP="00431539">
            <w:pPr>
              <w:ind w:firstLineChars="300" w:firstLine="600"/>
              <w:rPr>
                <w:rFonts w:asciiTheme="majorBidi" w:eastAsia="Times New Roman" w:hAnsiTheme="majorBidi" w:cstheme="majorBidi"/>
                <w:color w:val="000000"/>
                <w:sz w:val="20"/>
                <w:szCs w:val="20"/>
              </w:rPr>
            </w:pPr>
            <w:r w:rsidRPr="00EA007F">
              <w:rPr>
                <w:rFonts w:asciiTheme="majorBidi" w:eastAsia="Times New Roman" w:hAnsiTheme="majorBidi" w:cstheme="majorBidi"/>
                <w:color w:val="000000"/>
                <w:sz w:val="20"/>
                <w:szCs w:val="20"/>
              </w:rPr>
              <w:t>92</w:t>
            </w:r>
          </w:p>
        </w:tc>
        <w:tc>
          <w:tcPr>
            <w:tcW w:w="1180" w:type="dxa"/>
            <w:tcBorders>
              <w:top w:val="nil"/>
              <w:left w:val="single" w:sz="8" w:space="0" w:color="000000"/>
              <w:bottom w:val="single" w:sz="8" w:space="0" w:color="000000"/>
              <w:right w:val="nil"/>
            </w:tcBorders>
            <w:shd w:val="clear" w:color="auto" w:fill="auto"/>
            <w:hideMark/>
          </w:tcPr>
          <w:p w:rsidR="000310B1" w:rsidRPr="00EA007F" w:rsidRDefault="000310B1" w:rsidP="00431539">
            <w:pPr>
              <w:rPr>
                <w:rFonts w:asciiTheme="majorBidi" w:eastAsia="Times New Roman" w:hAnsiTheme="majorBidi" w:cstheme="majorBidi"/>
                <w:color w:val="000000"/>
                <w:sz w:val="20"/>
                <w:szCs w:val="20"/>
              </w:rPr>
            </w:pPr>
            <w:r w:rsidRPr="00EA007F">
              <w:rPr>
                <w:rFonts w:asciiTheme="majorBidi" w:eastAsia="Times New Roman" w:hAnsiTheme="majorBidi" w:cstheme="majorBidi"/>
                <w:color w:val="000000"/>
                <w:sz w:val="20"/>
                <w:szCs w:val="20"/>
              </w:rPr>
              <w:t> </w:t>
            </w:r>
          </w:p>
        </w:tc>
        <w:tc>
          <w:tcPr>
            <w:tcW w:w="1720" w:type="dxa"/>
            <w:tcBorders>
              <w:top w:val="nil"/>
              <w:left w:val="single" w:sz="8" w:space="0" w:color="000000"/>
              <w:bottom w:val="single" w:sz="8" w:space="0" w:color="000000"/>
              <w:right w:val="single" w:sz="8" w:space="0" w:color="000000"/>
            </w:tcBorders>
            <w:shd w:val="clear" w:color="auto" w:fill="auto"/>
            <w:hideMark/>
          </w:tcPr>
          <w:p w:rsidR="000310B1" w:rsidRPr="00EA007F" w:rsidRDefault="000310B1" w:rsidP="00431539">
            <w:pPr>
              <w:ind w:firstLineChars="300" w:firstLine="600"/>
              <w:rPr>
                <w:rFonts w:asciiTheme="majorBidi" w:eastAsia="Times New Roman" w:hAnsiTheme="majorBidi" w:cstheme="majorBidi"/>
                <w:color w:val="000000"/>
                <w:sz w:val="20"/>
                <w:szCs w:val="20"/>
              </w:rPr>
            </w:pPr>
            <w:r w:rsidRPr="00EA007F">
              <w:rPr>
                <w:rFonts w:asciiTheme="majorBidi" w:eastAsia="Times New Roman" w:hAnsiTheme="majorBidi" w:cstheme="majorBidi"/>
                <w:color w:val="000000"/>
                <w:sz w:val="20"/>
                <w:szCs w:val="20"/>
              </w:rPr>
              <w:t>A</w:t>
            </w:r>
          </w:p>
        </w:tc>
      </w:tr>
      <w:tr w:rsidR="000310B1" w:rsidRPr="007C5CDF" w:rsidTr="00431539">
        <w:trPr>
          <w:trHeight w:val="144"/>
        </w:trPr>
        <w:tc>
          <w:tcPr>
            <w:tcW w:w="2340" w:type="dxa"/>
            <w:tcBorders>
              <w:top w:val="nil"/>
              <w:left w:val="single" w:sz="8" w:space="0" w:color="000000"/>
              <w:bottom w:val="single" w:sz="8" w:space="0" w:color="000000"/>
              <w:right w:val="nil"/>
            </w:tcBorders>
            <w:shd w:val="clear" w:color="auto" w:fill="auto"/>
            <w:hideMark/>
          </w:tcPr>
          <w:p w:rsidR="000310B1" w:rsidRPr="00EA007F" w:rsidRDefault="000310B1" w:rsidP="00431539">
            <w:pPr>
              <w:ind w:firstLineChars="300" w:firstLine="600"/>
              <w:rPr>
                <w:rFonts w:asciiTheme="majorBidi" w:eastAsia="Times New Roman" w:hAnsiTheme="majorBidi" w:cstheme="majorBidi"/>
                <w:color w:val="000000"/>
                <w:sz w:val="20"/>
                <w:szCs w:val="20"/>
              </w:rPr>
            </w:pPr>
            <w:r w:rsidRPr="00EA007F">
              <w:rPr>
                <w:rFonts w:asciiTheme="majorBidi" w:eastAsia="Times New Roman" w:hAnsiTheme="majorBidi" w:cstheme="majorBidi"/>
                <w:color w:val="000000"/>
                <w:sz w:val="20"/>
                <w:szCs w:val="20"/>
              </w:rPr>
              <w:t>90</w:t>
            </w:r>
          </w:p>
        </w:tc>
        <w:tc>
          <w:tcPr>
            <w:tcW w:w="1180" w:type="dxa"/>
            <w:tcBorders>
              <w:top w:val="nil"/>
              <w:left w:val="single" w:sz="8" w:space="0" w:color="000000"/>
              <w:bottom w:val="single" w:sz="8" w:space="0" w:color="000000"/>
              <w:right w:val="nil"/>
            </w:tcBorders>
            <w:shd w:val="clear" w:color="auto" w:fill="auto"/>
            <w:hideMark/>
          </w:tcPr>
          <w:p w:rsidR="000310B1" w:rsidRPr="00EA007F" w:rsidRDefault="000310B1" w:rsidP="00431539">
            <w:pPr>
              <w:ind w:firstLineChars="300" w:firstLine="600"/>
              <w:rPr>
                <w:rFonts w:asciiTheme="majorBidi" w:eastAsia="Times New Roman" w:hAnsiTheme="majorBidi" w:cstheme="majorBidi"/>
                <w:color w:val="000000"/>
                <w:sz w:val="20"/>
                <w:szCs w:val="20"/>
              </w:rPr>
            </w:pPr>
            <w:r w:rsidRPr="00EA007F">
              <w:rPr>
                <w:rFonts w:asciiTheme="majorBidi" w:eastAsia="Times New Roman" w:hAnsiTheme="majorBidi" w:cstheme="majorBidi"/>
                <w:color w:val="000000"/>
                <w:sz w:val="20"/>
                <w:szCs w:val="20"/>
              </w:rPr>
              <w:t>92</w:t>
            </w:r>
          </w:p>
        </w:tc>
        <w:tc>
          <w:tcPr>
            <w:tcW w:w="1720" w:type="dxa"/>
            <w:tcBorders>
              <w:top w:val="nil"/>
              <w:left w:val="single" w:sz="8" w:space="0" w:color="000000"/>
              <w:bottom w:val="single" w:sz="8" w:space="0" w:color="000000"/>
              <w:right w:val="single" w:sz="8" w:space="0" w:color="000000"/>
            </w:tcBorders>
            <w:shd w:val="clear" w:color="auto" w:fill="auto"/>
            <w:hideMark/>
          </w:tcPr>
          <w:p w:rsidR="000310B1" w:rsidRPr="00EA007F" w:rsidRDefault="000310B1" w:rsidP="00431539">
            <w:pPr>
              <w:ind w:firstLineChars="300" w:firstLine="600"/>
              <w:rPr>
                <w:rFonts w:asciiTheme="majorBidi" w:eastAsia="Times New Roman" w:hAnsiTheme="majorBidi" w:cstheme="majorBidi"/>
                <w:color w:val="000000"/>
                <w:sz w:val="20"/>
                <w:szCs w:val="20"/>
              </w:rPr>
            </w:pPr>
            <w:r w:rsidRPr="00EA007F">
              <w:rPr>
                <w:rFonts w:asciiTheme="majorBidi" w:eastAsia="Times New Roman" w:hAnsiTheme="majorBidi" w:cstheme="majorBidi"/>
                <w:color w:val="000000"/>
                <w:sz w:val="20"/>
                <w:szCs w:val="20"/>
              </w:rPr>
              <w:t>A-</w:t>
            </w:r>
          </w:p>
        </w:tc>
      </w:tr>
      <w:tr w:rsidR="000310B1" w:rsidRPr="007C5CDF" w:rsidTr="00431539">
        <w:trPr>
          <w:trHeight w:val="144"/>
        </w:trPr>
        <w:tc>
          <w:tcPr>
            <w:tcW w:w="2340" w:type="dxa"/>
            <w:tcBorders>
              <w:top w:val="nil"/>
              <w:left w:val="single" w:sz="8" w:space="0" w:color="000000"/>
              <w:bottom w:val="single" w:sz="8" w:space="0" w:color="000000"/>
              <w:right w:val="nil"/>
            </w:tcBorders>
            <w:shd w:val="clear" w:color="auto" w:fill="auto"/>
            <w:hideMark/>
          </w:tcPr>
          <w:p w:rsidR="000310B1" w:rsidRPr="00EA007F" w:rsidRDefault="000310B1" w:rsidP="00431539">
            <w:pPr>
              <w:ind w:firstLineChars="300" w:firstLine="600"/>
              <w:rPr>
                <w:rFonts w:asciiTheme="majorBidi" w:eastAsia="Times New Roman" w:hAnsiTheme="majorBidi" w:cstheme="majorBidi"/>
                <w:color w:val="000000"/>
                <w:sz w:val="20"/>
                <w:szCs w:val="20"/>
              </w:rPr>
            </w:pPr>
            <w:r w:rsidRPr="00EA007F">
              <w:rPr>
                <w:rFonts w:asciiTheme="majorBidi" w:eastAsia="Times New Roman" w:hAnsiTheme="majorBidi" w:cstheme="majorBidi"/>
                <w:color w:val="000000"/>
                <w:sz w:val="20"/>
                <w:szCs w:val="20"/>
              </w:rPr>
              <w:t>88</w:t>
            </w:r>
          </w:p>
        </w:tc>
        <w:tc>
          <w:tcPr>
            <w:tcW w:w="1180" w:type="dxa"/>
            <w:tcBorders>
              <w:top w:val="nil"/>
              <w:left w:val="single" w:sz="8" w:space="0" w:color="000000"/>
              <w:bottom w:val="single" w:sz="8" w:space="0" w:color="000000"/>
              <w:right w:val="nil"/>
            </w:tcBorders>
            <w:shd w:val="clear" w:color="auto" w:fill="auto"/>
            <w:hideMark/>
          </w:tcPr>
          <w:p w:rsidR="000310B1" w:rsidRPr="00EA007F" w:rsidRDefault="000310B1" w:rsidP="00431539">
            <w:pPr>
              <w:ind w:firstLineChars="300" w:firstLine="600"/>
              <w:rPr>
                <w:rFonts w:asciiTheme="majorBidi" w:eastAsia="Times New Roman" w:hAnsiTheme="majorBidi" w:cstheme="majorBidi"/>
                <w:color w:val="000000"/>
                <w:sz w:val="20"/>
                <w:szCs w:val="20"/>
              </w:rPr>
            </w:pPr>
            <w:r w:rsidRPr="00EA007F">
              <w:rPr>
                <w:rFonts w:asciiTheme="majorBidi" w:eastAsia="Times New Roman" w:hAnsiTheme="majorBidi" w:cstheme="majorBidi"/>
                <w:color w:val="000000"/>
                <w:sz w:val="20"/>
                <w:szCs w:val="20"/>
              </w:rPr>
              <w:t>90</w:t>
            </w:r>
          </w:p>
        </w:tc>
        <w:tc>
          <w:tcPr>
            <w:tcW w:w="1720" w:type="dxa"/>
            <w:tcBorders>
              <w:top w:val="nil"/>
              <w:left w:val="single" w:sz="8" w:space="0" w:color="000000"/>
              <w:bottom w:val="single" w:sz="8" w:space="0" w:color="000000"/>
              <w:right w:val="single" w:sz="8" w:space="0" w:color="000000"/>
            </w:tcBorders>
            <w:shd w:val="clear" w:color="auto" w:fill="auto"/>
            <w:hideMark/>
          </w:tcPr>
          <w:p w:rsidR="000310B1" w:rsidRPr="00EA007F" w:rsidRDefault="000310B1" w:rsidP="00431539">
            <w:pPr>
              <w:ind w:firstLineChars="300" w:firstLine="600"/>
              <w:rPr>
                <w:rFonts w:asciiTheme="majorBidi" w:eastAsia="Times New Roman" w:hAnsiTheme="majorBidi" w:cstheme="majorBidi"/>
                <w:color w:val="000000"/>
                <w:sz w:val="20"/>
                <w:szCs w:val="20"/>
              </w:rPr>
            </w:pPr>
            <w:r w:rsidRPr="00EA007F">
              <w:rPr>
                <w:rFonts w:asciiTheme="majorBidi" w:eastAsia="Times New Roman" w:hAnsiTheme="majorBidi" w:cstheme="majorBidi"/>
                <w:color w:val="000000"/>
                <w:sz w:val="20"/>
                <w:szCs w:val="20"/>
              </w:rPr>
              <w:t>B+</w:t>
            </w:r>
          </w:p>
        </w:tc>
      </w:tr>
      <w:tr w:rsidR="000310B1" w:rsidRPr="007C5CDF" w:rsidTr="00431539">
        <w:trPr>
          <w:trHeight w:val="144"/>
        </w:trPr>
        <w:tc>
          <w:tcPr>
            <w:tcW w:w="2340" w:type="dxa"/>
            <w:tcBorders>
              <w:top w:val="nil"/>
              <w:left w:val="single" w:sz="8" w:space="0" w:color="000000"/>
              <w:bottom w:val="single" w:sz="8" w:space="0" w:color="000000"/>
              <w:right w:val="nil"/>
            </w:tcBorders>
            <w:shd w:val="clear" w:color="auto" w:fill="auto"/>
            <w:hideMark/>
          </w:tcPr>
          <w:p w:rsidR="000310B1" w:rsidRPr="00EA007F" w:rsidRDefault="000310B1" w:rsidP="00431539">
            <w:pPr>
              <w:ind w:firstLineChars="300" w:firstLine="600"/>
              <w:rPr>
                <w:rFonts w:asciiTheme="majorBidi" w:eastAsia="Times New Roman" w:hAnsiTheme="majorBidi" w:cstheme="majorBidi"/>
                <w:color w:val="000000"/>
                <w:sz w:val="20"/>
                <w:szCs w:val="20"/>
              </w:rPr>
            </w:pPr>
            <w:r w:rsidRPr="00EA007F">
              <w:rPr>
                <w:rFonts w:asciiTheme="majorBidi" w:eastAsia="Times New Roman" w:hAnsiTheme="majorBidi" w:cstheme="majorBidi"/>
                <w:color w:val="000000"/>
                <w:sz w:val="20"/>
                <w:szCs w:val="20"/>
              </w:rPr>
              <w:t>82</w:t>
            </w:r>
          </w:p>
        </w:tc>
        <w:tc>
          <w:tcPr>
            <w:tcW w:w="1180" w:type="dxa"/>
            <w:tcBorders>
              <w:top w:val="nil"/>
              <w:left w:val="single" w:sz="8" w:space="0" w:color="000000"/>
              <w:bottom w:val="single" w:sz="8" w:space="0" w:color="000000"/>
              <w:right w:val="nil"/>
            </w:tcBorders>
            <w:shd w:val="clear" w:color="auto" w:fill="auto"/>
            <w:hideMark/>
          </w:tcPr>
          <w:p w:rsidR="000310B1" w:rsidRPr="00EA007F" w:rsidRDefault="000310B1" w:rsidP="00431539">
            <w:pPr>
              <w:ind w:firstLineChars="300" w:firstLine="600"/>
              <w:rPr>
                <w:rFonts w:asciiTheme="majorBidi" w:eastAsia="Times New Roman" w:hAnsiTheme="majorBidi" w:cstheme="majorBidi"/>
                <w:color w:val="000000"/>
                <w:sz w:val="20"/>
                <w:szCs w:val="20"/>
              </w:rPr>
            </w:pPr>
            <w:r w:rsidRPr="00EA007F">
              <w:rPr>
                <w:rFonts w:asciiTheme="majorBidi" w:eastAsia="Times New Roman" w:hAnsiTheme="majorBidi" w:cstheme="majorBidi"/>
                <w:color w:val="000000"/>
                <w:sz w:val="20"/>
                <w:szCs w:val="20"/>
              </w:rPr>
              <w:t>88</w:t>
            </w:r>
          </w:p>
        </w:tc>
        <w:tc>
          <w:tcPr>
            <w:tcW w:w="1720" w:type="dxa"/>
            <w:tcBorders>
              <w:top w:val="nil"/>
              <w:left w:val="single" w:sz="8" w:space="0" w:color="000000"/>
              <w:bottom w:val="single" w:sz="8" w:space="0" w:color="000000"/>
              <w:right w:val="single" w:sz="8" w:space="0" w:color="000000"/>
            </w:tcBorders>
            <w:shd w:val="clear" w:color="auto" w:fill="auto"/>
            <w:hideMark/>
          </w:tcPr>
          <w:p w:rsidR="000310B1" w:rsidRPr="00EA007F" w:rsidRDefault="000310B1" w:rsidP="00431539">
            <w:pPr>
              <w:ind w:firstLineChars="300" w:firstLine="600"/>
              <w:rPr>
                <w:rFonts w:asciiTheme="majorBidi" w:eastAsia="Times New Roman" w:hAnsiTheme="majorBidi" w:cstheme="majorBidi"/>
                <w:color w:val="000000"/>
                <w:sz w:val="20"/>
                <w:szCs w:val="20"/>
              </w:rPr>
            </w:pPr>
            <w:r w:rsidRPr="00EA007F">
              <w:rPr>
                <w:rFonts w:asciiTheme="majorBidi" w:eastAsia="Times New Roman" w:hAnsiTheme="majorBidi" w:cstheme="majorBidi"/>
                <w:color w:val="000000"/>
                <w:sz w:val="20"/>
                <w:szCs w:val="20"/>
              </w:rPr>
              <w:t>B</w:t>
            </w:r>
          </w:p>
        </w:tc>
      </w:tr>
      <w:tr w:rsidR="000310B1" w:rsidRPr="007C5CDF" w:rsidTr="00431539">
        <w:trPr>
          <w:trHeight w:val="144"/>
        </w:trPr>
        <w:tc>
          <w:tcPr>
            <w:tcW w:w="2340" w:type="dxa"/>
            <w:tcBorders>
              <w:top w:val="nil"/>
              <w:left w:val="single" w:sz="8" w:space="0" w:color="000000"/>
              <w:bottom w:val="single" w:sz="8" w:space="0" w:color="000000"/>
              <w:right w:val="nil"/>
            </w:tcBorders>
            <w:shd w:val="clear" w:color="auto" w:fill="auto"/>
            <w:hideMark/>
          </w:tcPr>
          <w:p w:rsidR="000310B1" w:rsidRPr="00EA007F" w:rsidRDefault="000310B1" w:rsidP="00431539">
            <w:pPr>
              <w:ind w:firstLineChars="300" w:firstLine="600"/>
              <w:rPr>
                <w:rFonts w:asciiTheme="majorBidi" w:eastAsia="Times New Roman" w:hAnsiTheme="majorBidi" w:cstheme="majorBidi"/>
                <w:color w:val="000000"/>
                <w:sz w:val="20"/>
                <w:szCs w:val="20"/>
              </w:rPr>
            </w:pPr>
            <w:r w:rsidRPr="00EA007F">
              <w:rPr>
                <w:rFonts w:asciiTheme="majorBidi" w:eastAsia="Times New Roman" w:hAnsiTheme="majorBidi" w:cstheme="majorBidi"/>
                <w:color w:val="000000"/>
                <w:sz w:val="20"/>
                <w:szCs w:val="20"/>
              </w:rPr>
              <w:lastRenderedPageBreak/>
              <w:t>80</w:t>
            </w:r>
          </w:p>
        </w:tc>
        <w:tc>
          <w:tcPr>
            <w:tcW w:w="1180" w:type="dxa"/>
            <w:tcBorders>
              <w:top w:val="nil"/>
              <w:left w:val="single" w:sz="8" w:space="0" w:color="000000"/>
              <w:bottom w:val="single" w:sz="8" w:space="0" w:color="000000"/>
              <w:right w:val="nil"/>
            </w:tcBorders>
            <w:shd w:val="clear" w:color="auto" w:fill="auto"/>
            <w:hideMark/>
          </w:tcPr>
          <w:p w:rsidR="000310B1" w:rsidRPr="00EA007F" w:rsidRDefault="000310B1" w:rsidP="00431539">
            <w:pPr>
              <w:ind w:firstLineChars="300" w:firstLine="600"/>
              <w:rPr>
                <w:rFonts w:asciiTheme="majorBidi" w:eastAsia="Times New Roman" w:hAnsiTheme="majorBidi" w:cstheme="majorBidi"/>
                <w:color w:val="000000"/>
                <w:sz w:val="20"/>
                <w:szCs w:val="20"/>
              </w:rPr>
            </w:pPr>
            <w:r w:rsidRPr="00EA007F">
              <w:rPr>
                <w:rFonts w:asciiTheme="majorBidi" w:eastAsia="Times New Roman" w:hAnsiTheme="majorBidi" w:cstheme="majorBidi"/>
                <w:color w:val="000000"/>
                <w:sz w:val="20"/>
                <w:szCs w:val="20"/>
              </w:rPr>
              <w:t>82</w:t>
            </w:r>
          </w:p>
        </w:tc>
        <w:tc>
          <w:tcPr>
            <w:tcW w:w="1720" w:type="dxa"/>
            <w:tcBorders>
              <w:top w:val="nil"/>
              <w:left w:val="single" w:sz="8" w:space="0" w:color="000000"/>
              <w:bottom w:val="single" w:sz="8" w:space="0" w:color="000000"/>
              <w:right w:val="single" w:sz="8" w:space="0" w:color="000000"/>
            </w:tcBorders>
            <w:shd w:val="clear" w:color="auto" w:fill="auto"/>
            <w:hideMark/>
          </w:tcPr>
          <w:p w:rsidR="000310B1" w:rsidRPr="00EA007F" w:rsidRDefault="000310B1" w:rsidP="00431539">
            <w:pPr>
              <w:ind w:firstLineChars="300" w:firstLine="600"/>
              <w:rPr>
                <w:rFonts w:asciiTheme="majorBidi" w:eastAsia="Times New Roman" w:hAnsiTheme="majorBidi" w:cstheme="majorBidi"/>
                <w:color w:val="000000"/>
                <w:sz w:val="20"/>
                <w:szCs w:val="20"/>
              </w:rPr>
            </w:pPr>
            <w:r w:rsidRPr="00EA007F">
              <w:rPr>
                <w:rFonts w:asciiTheme="majorBidi" w:eastAsia="Times New Roman" w:hAnsiTheme="majorBidi" w:cstheme="majorBidi"/>
                <w:color w:val="000000"/>
                <w:sz w:val="20"/>
                <w:szCs w:val="20"/>
              </w:rPr>
              <w:t>B-</w:t>
            </w:r>
          </w:p>
        </w:tc>
      </w:tr>
      <w:tr w:rsidR="000310B1" w:rsidRPr="007C5CDF" w:rsidTr="00431539">
        <w:trPr>
          <w:trHeight w:val="144"/>
        </w:trPr>
        <w:tc>
          <w:tcPr>
            <w:tcW w:w="2340" w:type="dxa"/>
            <w:tcBorders>
              <w:top w:val="nil"/>
              <w:left w:val="single" w:sz="8" w:space="0" w:color="000000"/>
              <w:bottom w:val="single" w:sz="8" w:space="0" w:color="000000"/>
              <w:right w:val="nil"/>
            </w:tcBorders>
            <w:shd w:val="clear" w:color="auto" w:fill="auto"/>
            <w:hideMark/>
          </w:tcPr>
          <w:p w:rsidR="000310B1" w:rsidRPr="00EA007F" w:rsidRDefault="000310B1" w:rsidP="00431539">
            <w:pPr>
              <w:ind w:firstLineChars="300" w:firstLine="600"/>
              <w:rPr>
                <w:rFonts w:asciiTheme="majorBidi" w:eastAsia="Times New Roman" w:hAnsiTheme="majorBidi" w:cstheme="majorBidi"/>
                <w:color w:val="000000"/>
                <w:sz w:val="20"/>
                <w:szCs w:val="20"/>
              </w:rPr>
            </w:pPr>
            <w:r w:rsidRPr="00EA007F">
              <w:rPr>
                <w:rFonts w:asciiTheme="majorBidi" w:eastAsia="Times New Roman" w:hAnsiTheme="majorBidi" w:cstheme="majorBidi"/>
                <w:color w:val="000000"/>
                <w:sz w:val="20"/>
                <w:szCs w:val="20"/>
              </w:rPr>
              <w:t>78</w:t>
            </w:r>
          </w:p>
        </w:tc>
        <w:tc>
          <w:tcPr>
            <w:tcW w:w="1180" w:type="dxa"/>
            <w:tcBorders>
              <w:top w:val="nil"/>
              <w:left w:val="single" w:sz="8" w:space="0" w:color="000000"/>
              <w:bottom w:val="single" w:sz="8" w:space="0" w:color="000000"/>
              <w:right w:val="nil"/>
            </w:tcBorders>
            <w:shd w:val="clear" w:color="auto" w:fill="auto"/>
            <w:hideMark/>
          </w:tcPr>
          <w:p w:rsidR="000310B1" w:rsidRPr="00EA007F" w:rsidRDefault="000310B1" w:rsidP="00431539">
            <w:pPr>
              <w:ind w:firstLineChars="300" w:firstLine="600"/>
              <w:rPr>
                <w:rFonts w:asciiTheme="majorBidi" w:eastAsia="Times New Roman" w:hAnsiTheme="majorBidi" w:cstheme="majorBidi"/>
                <w:color w:val="000000"/>
                <w:sz w:val="20"/>
                <w:szCs w:val="20"/>
              </w:rPr>
            </w:pPr>
            <w:r w:rsidRPr="00EA007F">
              <w:rPr>
                <w:rFonts w:asciiTheme="majorBidi" w:eastAsia="Times New Roman" w:hAnsiTheme="majorBidi" w:cstheme="majorBidi"/>
                <w:color w:val="000000"/>
                <w:sz w:val="20"/>
                <w:szCs w:val="20"/>
              </w:rPr>
              <w:t>80</w:t>
            </w:r>
          </w:p>
        </w:tc>
        <w:tc>
          <w:tcPr>
            <w:tcW w:w="1720" w:type="dxa"/>
            <w:tcBorders>
              <w:top w:val="nil"/>
              <w:left w:val="single" w:sz="8" w:space="0" w:color="000000"/>
              <w:bottom w:val="single" w:sz="8" w:space="0" w:color="000000"/>
              <w:right w:val="single" w:sz="8" w:space="0" w:color="000000"/>
            </w:tcBorders>
            <w:shd w:val="clear" w:color="auto" w:fill="auto"/>
            <w:hideMark/>
          </w:tcPr>
          <w:p w:rsidR="000310B1" w:rsidRPr="00EA007F" w:rsidRDefault="000310B1" w:rsidP="00431539">
            <w:pPr>
              <w:ind w:firstLineChars="300" w:firstLine="600"/>
              <w:rPr>
                <w:rFonts w:asciiTheme="majorBidi" w:eastAsia="Times New Roman" w:hAnsiTheme="majorBidi" w:cstheme="majorBidi"/>
                <w:color w:val="000000"/>
                <w:sz w:val="20"/>
                <w:szCs w:val="20"/>
              </w:rPr>
            </w:pPr>
            <w:r w:rsidRPr="00EA007F">
              <w:rPr>
                <w:rFonts w:asciiTheme="majorBidi" w:eastAsia="Times New Roman" w:hAnsiTheme="majorBidi" w:cstheme="majorBidi"/>
                <w:color w:val="000000"/>
                <w:sz w:val="20"/>
                <w:szCs w:val="20"/>
              </w:rPr>
              <w:t>C+</w:t>
            </w:r>
          </w:p>
        </w:tc>
      </w:tr>
      <w:tr w:rsidR="000310B1" w:rsidRPr="007C5CDF" w:rsidTr="00431539">
        <w:trPr>
          <w:trHeight w:val="144"/>
        </w:trPr>
        <w:tc>
          <w:tcPr>
            <w:tcW w:w="2340" w:type="dxa"/>
            <w:tcBorders>
              <w:top w:val="nil"/>
              <w:left w:val="single" w:sz="8" w:space="0" w:color="000000"/>
              <w:bottom w:val="single" w:sz="8" w:space="0" w:color="000000"/>
              <w:right w:val="nil"/>
            </w:tcBorders>
            <w:shd w:val="clear" w:color="auto" w:fill="auto"/>
            <w:hideMark/>
          </w:tcPr>
          <w:p w:rsidR="000310B1" w:rsidRPr="00EA007F" w:rsidRDefault="000310B1" w:rsidP="00431539">
            <w:pPr>
              <w:ind w:firstLineChars="300" w:firstLine="600"/>
              <w:rPr>
                <w:rFonts w:asciiTheme="majorBidi" w:eastAsia="Times New Roman" w:hAnsiTheme="majorBidi" w:cstheme="majorBidi"/>
                <w:color w:val="000000"/>
                <w:sz w:val="20"/>
                <w:szCs w:val="20"/>
              </w:rPr>
            </w:pPr>
            <w:r w:rsidRPr="00EA007F">
              <w:rPr>
                <w:rFonts w:asciiTheme="majorBidi" w:eastAsia="Times New Roman" w:hAnsiTheme="majorBidi" w:cstheme="majorBidi"/>
                <w:color w:val="000000"/>
                <w:sz w:val="20"/>
                <w:szCs w:val="20"/>
              </w:rPr>
              <w:t>72</w:t>
            </w:r>
          </w:p>
        </w:tc>
        <w:tc>
          <w:tcPr>
            <w:tcW w:w="1180" w:type="dxa"/>
            <w:tcBorders>
              <w:top w:val="nil"/>
              <w:left w:val="single" w:sz="8" w:space="0" w:color="000000"/>
              <w:bottom w:val="single" w:sz="8" w:space="0" w:color="000000"/>
              <w:right w:val="nil"/>
            </w:tcBorders>
            <w:shd w:val="clear" w:color="auto" w:fill="auto"/>
            <w:hideMark/>
          </w:tcPr>
          <w:p w:rsidR="000310B1" w:rsidRPr="00EA007F" w:rsidRDefault="000310B1" w:rsidP="00431539">
            <w:pPr>
              <w:ind w:firstLineChars="300" w:firstLine="600"/>
              <w:rPr>
                <w:rFonts w:asciiTheme="majorBidi" w:eastAsia="Times New Roman" w:hAnsiTheme="majorBidi" w:cstheme="majorBidi"/>
                <w:color w:val="000000"/>
                <w:sz w:val="20"/>
                <w:szCs w:val="20"/>
              </w:rPr>
            </w:pPr>
            <w:r w:rsidRPr="00EA007F">
              <w:rPr>
                <w:rFonts w:asciiTheme="majorBidi" w:eastAsia="Times New Roman" w:hAnsiTheme="majorBidi" w:cstheme="majorBidi"/>
                <w:color w:val="000000"/>
                <w:sz w:val="20"/>
                <w:szCs w:val="20"/>
              </w:rPr>
              <w:t>78</w:t>
            </w:r>
          </w:p>
        </w:tc>
        <w:tc>
          <w:tcPr>
            <w:tcW w:w="1720" w:type="dxa"/>
            <w:tcBorders>
              <w:top w:val="nil"/>
              <w:left w:val="single" w:sz="8" w:space="0" w:color="000000"/>
              <w:bottom w:val="single" w:sz="8" w:space="0" w:color="000000"/>
              <w:right w:val="single" w:sz="8" w:space="0" w:color="000000"/>
            </w:tcBorders>
            <w:shd w:val="clear" w:color="auto" w:fill="auto"/>
            <w:hideMark/>
          </w:tcPr>
          <w:p w:rsidR="000310B1" w:rsidRPr="00EA007F" w:rsidRDefault="000310B1" w:rsidP="00431539">
            <w:pPr>
              <w:ind w:firstLineChars="300" w:firstLine="600"/>
              <w:rPr>
                <w:rFonts w:asciiTheme="majorBidi" w:eastAsia="Times New Roman" w:hAnsiTheme="majorBidi" w:cstheme="majorBidi"/>
                <w:color w:val="000000"/>
                <w:sz w:val="20"/>
                <w:szCs w:val="20"/>
              </w:rPr>
            </w:pPr>
            <w:r w:rsidRPr="00EA007F">
              <w:rPr>
                <w:rFonts w:asciiTheme="majorBidi" w:eastAsia="Times New Roman" w:hAnsiTheme="majorBidi" w:cstheme="majorBidi"/>
                <w:color w:val="000000"/>
                <w:sz w:val="20"/>
                <w:szCs w:val="20"/>
              </w:rPr>
              <w:t>C</w:t>
            </w:r>
          </w:p>
        </w:tc>
      </w:tr>
      <w:tr w:rsidR="000310B1" w:rsidRPr="007C5CDF" w:rsidTr="00431539">
        <w:trPr>
          <w:trHeight w:val="144"/>
        </w:trPr>
        <w:tc>
          <w:tcPr>
            <w:tcW w:w="2340" w:type="dxa"/>
            <w:tcBorders>
              <w:top w:val="nil"/>
              <w:left w:val="single" w:sz="8" w:space="0" w:color="000000"/>
              <w:bottom w:val="single" w:sz="8" w:space="0" w:color="000000"/>
              <w:right w:val="nil"/>
            </w:tcBorders>
            <w:shd w:val="clear" w:color="auto" w:fill="auto"/>
            <w:hideMark/>
          </w:tcPr>
          <w:p w:rsidR="000310B1" w:rsidRPr="00EA007F" w:rsidRDefault="000310B1" w:rsidP="00431539">
            <w:pPr>
              <w:ind w:firstLineChars="300" w:firstLine="600"/>
              <w:rPr>
                <w:rFonts w:asciiTheme="majorBidi" w:eastAsia="Times New Roman" w:hAnsiTheme="majorBidi" w:cstheme="majorBidi"/>
                <w:color w:val="000000"/>
                <w:sz w:val="20"/>
                <w:szCs w:val="20"/>
              </w:rPr>
            </w:pPr>
            <w:r w:rsidRPr="00EA007F">
              <w:rPr>
                <w:rFonts w:asciiTheme="majorBidi" w:eastAsia="Times New Roman" w:hAnsiTheme="majorBidi" w:cstheme="majorBidi"/>
                <w:color w:val="000000"/>
                <w:sz w:val="20"/>
                <w:szCs w:val="20"/>
              </w:rPr>
              <w:t>70</w:t>
            </w:r>
          </w:p>
        </w:tc>
        <w:tc>
          <w:tcPr>
            <w:tcW w:w="1180" w:type="dxa"/>
            <w:tcBorders>
              <w:top w:val="nil"/>
              <w:left w:val="single" w:sz="8" w:space="0" w:color="000000"/>
              <w:bottom w:val="single" w:sz="8" w:space="0" w:color="000000"/>
              <w:right w:val="nil"/>
            </w:tcBorders>
            <w:shd w:val="clear" w:color="auto" w:fill="auto"/>
            <w:hideMark/>
          </w:tcPr>
          <w:p w:rsidR="000310B1" w:rsidRPr="00EA007F" w:rsidRDefault="000310B1" w:rsidP="00431539">
            <w:pPr>
              <w:ind w:firstLineChars="300" w:firstLine="600"/>
              <w:rPr>
                <w:rFonts w:asciiTheme="majorBidi" w:eastAsia="Times New Roman" w:hAnsiTheme="majorBidi" w:cstheme="majorBidi"/>
                <w:color w:val="000000"/>
                <w:sz w:val="20"/>
                <w:szCs w:val="20"/>
              </w:rPr>
            </w:pPr>
            <w:r w:rsidRPr="00EA007F">
              <w:rPr>
                <w:rFonts w:asciiTheme="majorBidi" w:eastAsia="Times New Roman" w:hAnsiTheme="majorBidi" w:cstheme="majorBidi"/>
                <w:color w:val="000000"/>
                <w:sz w:val="20"/>
                <w:szCs w:val="20"/>
              </w:rPr>
              <w:t>72</w:t>
            </w:r>
          </w:p>
        </w:tc>
        <w:tc>
          <w:tcPr>
            <w:tcW w:w="1720" w:type="dxa"/>
            <w:tcBorders>
              <w:top w:val="nil"/>
              <w:left w:val="single" w:sz="8" w:space="0" w:color="000000"/>
              <w:bottom w:val="single" w:sz="8" w:space="0" w:color="000000"/>
              <w:right w:val="single" w:sz="8" w:space="0" w:color="000000"/>
            </w:tcBorders>
            <w:shd w:val="clear" w:color="auto" w:fill="auto"/>
            <w:hideMark/>
          </w:tcPr>
          <w:p w:rsidR="000310B1" w:rsidRPr="00EA007F" w:rsidRDefault="000310B1" w:rsidP="00431539">
            <w:pPr>
              <w:ind w:firstLineChars="300" w:firstLine="600"/>
              <w:rPr>
                <w:rFonts w:asciiTheme="majorBidi" w:eastAsia="Times New Roman" w:hAnsiTheme="majorBidi" w:cstheme="majorBidi"/>
                <w:color w:val="000000"/>
                <w:sz w:val="20"/>
                <w:szCs w:val="20"/>
              </w:rPr>
            </w:pPr>
            <w:r w:rsidRPr="00EA007F">
              <w:rPr>
                <w:rFonts w:asciiTheme="majorBidi" w:eastAsia="Times New Roman" w:hAnsiTheme="majorBidi" w:cstheme="majorBidi"/>
                <w:color w:val="000000"/>
                <w:sz w:val="20"/>
                <w:szCs w:val="20"/>
              </w:rPr>
              <w:t>C-</w:t>
            </w:r>
          </w:p>
        </w:tc>
      </w:tr>
      <w:tr w:rsidR="000310B1" w:rsidRPr="007C5CDF" w:rsidTr="00431539">
        <w:trPr>
          <w:trHeight w:val="144"/>
        </w:trPr>
        <w:tc>
          <w:tcPr>
            <w:tcW w:w="2340" w:type="dxa"/>
            <w:tcBorders>
              <w:top w:val="nil"/>
              <w:left w:val="single" w:sz="8" w:space="0" w:color="000000"/>
              <w:bottom w:val="single" w:sz="8" w:space="0" w:color="000000"/>
              <w:right w:val="nil"/>
            </w:tcBorders>
            <w:shd w:val="clear" w:color="auto" w:fill="auto"/>
            <w:hideMark/>
          </w:tcPr>
          <w:p w:rsidR="000310B1" w:rsidRPr="00EA007F" w:rsidRDefault="000310B1" w:rsidP="00431539">
            <w:pPr>
              <w:ind w:firstLineChars="300" w:firstLine="600"/>
              <w:rPr>
                <w:rFonts w:asciiTheme="majorBidi" w:eastAsia="Times New Roman" w:hAnsiTheme="majorBidi" w:cstheme="majorBidi"/>
                <w:color w:val="000000"/>
                <w:sz w:val="20"/>
                <w:szCs w:val="20"/>
              </w:rPr>
            </w:pPr>
            <w:r w:rsidRPr="00EA007F">
              <w:rPr>
                <w:rFonts w:asciiTheme="majorBidi" w:eastAsia="Times New Roman" w:hAnsiTheme="majorBidi" w:cstheme="majorBidi"/>
                <w:color w:val="000000"/>
                <w:sz w:val="20"/>
                <w:szCs w:val="20"/>
              </w:rPr>
              <w:t>68</w:t>
            </w:r>
          </w:p>
        </w:tc>
        <w:tc>
          <w:tcPr>
            <w:tcW w:w="1180" w:type="dxa"/>
            <w:tcBorders>
              <w:top w:val="nil"/>
              <w:left w:val="single" w:sz="8" w:space="0" w:color="000000"/>
              <w:bottom w:val="single" w:sz="8" w:space="0" w:color="000000"/>
              <w:right w:val="nil"/>
            </w:tcBorders>
            <w:shd w:val="clear" w:color="auto" w:fill="auto"/>
            <w:hideMark/>
          </w:tcPr>
          <w:p w:rsidR="000310B1" w:rsidRPr="00EA007F" w:rsidRDefault="000310B1" w:rsidP="00431539">
            <w:pPr>
              <w:ind w:firstLineChars="300" w:firstLine="600"/>
              <w:rPr>
                <w:rFonts w:asciiTheme="majorBidi" w:eastAsia="Times New Roman" w:hAnsiTheme="majorBidi" w:cstheme="majorBidi"/>
                <w:color w:val="000000"/>
                <w:sz w:val="20"/>
                <w:szCs w:val="20"/>
              </w:rPr>
            </w:pPr>
            <w:r w:rsidRPr="00EA007F">
              <w:rPr>
                <w:rFonts w:asciiTheme="majorBidi" w:eastAsia="Times New Roman" w:hAnsiTheme="majorBidi" w:cstheme="majorBidi"/>
                <w:color w:val="000000"/>
                <w:sz w:val="20"/>
                <w:szCs w:val="20"/>
              </w:rPr>
              <w:t>70</w:t>
            </w:r>
          </w:p>
        </w:tc>
        <w:tc>
          <w:tcPr>
            <w:tcW w:w="1720" w:type="dxa"/>
            <w:tcBorders>
              <w:top w:val="nil"/>
              <w:left w:val="single" w:sz="8" w:space="0" w:color="000000"/>
              <w:bottom w:val="single" w:sz="8" w:space="0" w:color="000000"/>
              <w:right w:val="single" w:sz="8" w:space="0" w:color="000000"/>
            </w:tcBorders>
            <w:shd w:val="clear" w:color="auto" w:fill="auto"/>
            <w:hideMark/>
          </w:tcPr>
          <w:p w:rsidR="000310B1" w:rsidRPr="00EA007F" w:rsidRDefault="000310B1" w:rsidP="00431539">
            <w:pPr>
              <w:ind w:firstLineChars="300" w:firstLine="600"/>
              <w:rPr>
                <w:rFonts w:asciiTheme="majorBidi" w:eastAsia="Times New Roman" w:hAnsiTheme="majorBidi" w:cstheme="majorBidi"/>
                <w:color w:val="000000"/>
                <w:sz w:val="20"/>
                <w:szCs w:val="20"/>
              </w:rPr>
            </w:pPr>
            <w:r w:rsidRPr="00EA007F">
              <w:rPr>
                <w:rFonts w:asciiTheme="majorBidi" w:eastAsia="Times New Roman" w:hAnsiTheme="majorBidi" w:cstheme="majorBidi"/>
                <w:color w:val="000000"/>
                <w:sz w:val="20"/>
                <w:szCs w:val="20"/>
              </w:rPr>
              <w:t>D+</w:t>
            </w:r>
          </w:p>
        </w:tc>
      </w:tr>
      <w:tr w:rsidR="000310B1" w:rsidRPr="007C5CDF" w:rsidTr="00431539">
        <w:trPr>
          <w:trHeight w:val="144"/>
        </w:trPr>
        <w:tc>
          <w:tcPr>
            <w:tcW w:w="2340" w:type="dxa"/>
            <w:tcBorders>
              <w:top w:val="nil"/>
              <w:left w:val="single" w:sz="8" w:space="0" w:color="000000"/>
              <w:bottom w:val="single" w:sz="8" w:space="0" w:color="000000"/>
              <w:right w:val="nil"/>
            </w:tcBorders>
            <w:shd w:val="clear" w:color="auto" w:fill="auto"/>
            <w:hideMark/>
          </w:tcPr>
          <w:p w:rsidR="000310B1" w:rsidRPr="00EA007F" w:rsidRDefault="000310B1" w:rsidP="00431539">
            <w:pPr>
              <w:ind w:firstLineChars="300" w:firstLine="600"/>
              <w:rPr>
                <w:rFonts w:asciiTheme="majorBidi" w:eastAsia="Times New Roman" w:hAnsiTheme="majorBidi" w:cstheme="majorBidi"/>
                <w:color w:val="000000"/>
                <w:sz w:val="20"/>
                <w:szCs w:val="20"/>
              </w:rPr>
            </w:pPr>
            <w:r w:rsidRPr="00EA007F">
              <w:rPr>
                <w:rFonts w:asciiTheme="majorBidi" w:eastAsia="Times New Roman" w:hAnsiTheme="majorBidi" w:cstheme="majorBidi"/>
                <w:color w:val="000000"/>
                <w:sz w:val="20"/>
                <w:szCs w:val="20"/>
              </w:rPr>
              <w:t>62</w:t>
            </w:r>
          </w:p>
        </w:tc>
        <w:tc>
          <w:tcPr>
            <w:tcW w:w="1180" w:type="dxa"/>
            <w:tcBorders>
              <w:top w:val="nil"/>
              <w:left w:val="single" w:sz="8" w:space="0" w:color="000000"/>
              <w:bottom w:val="single" w:sz="8" w:space="0" w:color="000000"/>
              <w:right w:val="nil"/>
            </w:tcBorders>
            <w:shd w:val="clear" w:color="auto" w:fill="auto"/>
            <w:hideMark/>
          </w:tcPr>
          <w:p w:rsidR="000310B1" w:rsidRPr="00EA007F" w:rsidRDefault="000310B1" w:rsidP="00431539">
            <w:pPr>
              <w:ind w:firstLineChars="300" w:firstLine="600"/>
              <w:rPr>
                <w:rFonts w:asciiTheme="majorBidi" w:eastAsia="Times New Roman" w:hAnsiTheme="majorBidi" w:cstheme="majorBidi"/>
                <w:color w:val="000000"/>
                <w:sz w:val="20"/>
                <w:szCs w:val="20"/>
              </w:rPr>
            </w:pPr>
            <w:r w:rsidRPr="00EA007F">
              <w:rPr>
                <w:rFonts w:asciiTheme="majorBidi" w:eastAsia="Times New Roman" w:hAnsiTheme="majorBidi" w:cstheme="majorBidi"/>
                <w:color w:val="000000"/>
                <w:sz w:val="20"/>
                <w:szCs w:val="20"/>
              </w:rPr>
              <w:t>68</w:t>
            </w:r>
          </w:p>
        </w:tc>
        <w:tc>
          <w:tcPr>
            <w:tcW w:w="1720" w:type="dxa"/>
            <w:tcBorders>
              <w:top w:val="nil"/>
              <w:left w:val="single" w:sz="8" w:space="0" w:color="000000"/>
              <w:bottom w:val="single" w:sz="8" w:space="0" w:color="000000"/>
              <w:right w:val="single" w:sz="8" w:space="0" w:color="000000"/>
            </w:tcBorders>
            <w:shd w:val="clear" w:color="auto" w:fill="auto"/>
            <w:hideMark/>
          </w:tcPr>
          <w:p w:rsidR="000310B1" w:rsidRPr="00EA007F" w:rsidRDefault="000310B1" w:rsidP="00431539">
            <w:pPr>
              <w:ind w:firstLineChars="300" w:firstLine="600"/>
              <w:rPr>
                <w:rFonts w:asciiTheme="majorBidi" w:eastAsia="Times New Roman" w:hAnsiTheme="majorBidi" w:cstheme="majorBidi"/>
                <w:color w:val="000000"/>
                <w:sz w:val="20"/>
                <w:szCs w:val="20"/>
              </w:rPr>
            </w:pPr>
            <w:r w:rsidRPr="00EA007F">
              <w:rPr>
                <w:rFonts w:asciiTheme="majorBidi" w:eastAsia="Times New Roman" w:hAnsiTheme="majorBidi" w:cstheme="majorBidi"/>
                <w:color w:val="000000"/>
                <w:sz w:val="20"/>
                <w:szCs w:val="20"/>
              </w:rPr>
              <w:t>D</w:t>
            </w:r>
          </w:p>
        </w:tc>
      </w:tr>
      <w:tr w:rsidR="000310B1" w:rsidRPr="007C5CDF" w:rsidTr="00431539">
        <w:trPr>
          <w:trHeight w:val="144"/>
        </w:trPr>
        <w:tc>
          <w:tcPr>
            <w:tcW w:w="2340" w:type="dxa"/>
            <w:tcBorders>
              <w:top w:val="nil"/>
              <w:left w:val="single" w:sz="8" w:space="0" w:color="000000"/>
              <w:bottom w:val="single" w:sz="8" w:space="0" w:color="000000"/>
              <w:right w:val="nil"/>
            </w:tcBorders>
            <w:shd w:val="clear" w:color="auto" w:fill="auto"/>
            <w:hideMark/>
          </w:tcPr>
          <w:p w:rsidR="000310B1" w:rsidRPr="00EA007F" w:rsidRDefault="000310B1" w:rsidP="00431539">
            <w:pPr>
              <w:ind w:firstLineChars="300" w:firstLine="600"/>
              <w:rPr>
                <w:rFonts w:asciiTheme="majorBidi" w:eastAsia="Times New Roman" w:hAnsiTheme="majorBidi" w:cstheme="majorBidi"/>
                <w:color w:val="000000"/>
                <w:sz w:val="20"/>
                <w:szCs w:val="20"/>
              </w:rPr>
            </w:pPr>
            <w:r w:rsidRPr="00EA007F">
              <w:rPr>
                <w:rFonts w:asciiTheme="majorBidi" w:eastAsia="Times New Roman" w:hAnsiTheme="majorBidi" w:cstheme="majorBidi"/>
                <w:color w:val="000000"/>
                <w:sz w:val="20"/>
                <w:szCs w:val="20"/>
              </w:rPr>
              <w:t>60</w:t>
            </w:r>
          </w:p>
        </w:tc>
        <w:tc>
          <w:tcPr>
            <w:tcW w:w="1180" w:type="dxa"/>
            <w:tcBorders>
              <w:top w:val="nil"/>
              <w:left w:val="single" w:sz="8" w:space="0" w:color="000000"/>
              <w:bottom w:val="single" w:sz="8" w:space="0" w:color="000000"/>
              <w:right w:val="nil"/>
            </w:tcBorders>
            <w:shd w:val="clear" w:color="auto" w:fill="auto"/>
            <w:hideMark/>
          </w:tcPr>
          <w:p w:rsidR="000310B1" w:rsidRPr="00EA007F" w:rsidRDefault="000310B1" w:rsidP="00431539">
            <w:pPr>
              <w:ind w:firstLineChars="300" w:firstLine="600"/>
              <w:rPr>
                <w:rFonts w:asciiTheme="majorBidi" w:eastAsia="Times New Roman" w:hAnsiTheme="majorBidi" w:cstheme="majorBidi"/>
                <w:color w:val="000000"/>
                <w:sz w:val="20"/>
                <w:szCs w:val="20"/>
              </w:rPr>
            </w:pPr>
            <w:r w:rsidRPr="00EA007F">
              <w:rPr>
                <w:rFonts w:asciiTheme="majorBidi" w:eastAsia="Times New Roman" w:hAnsiTheme="majorBidi" w:cstheme="majorBidi"/>
                <w:color w:val="000000"/>
                <w:sz w:val="20"/>
                <w:szCs w:val="20"/>
              </w:rPr>
              <w:t>62</w:t>
            </w:r>
          </w:p>
        </w:tc>
        <w:tc>
          <w:tcPr>
            <w:tcW w:w="1720" w:type="dxa"/>
            <w:tcBorders>
              <w:top w:val="nil"/>
              <w:left w:val="single" w:sz="8" w:space="0" w:color="000000"/>
              <w:bottom w:val="single" w:sz="8" w:space="0" w:color="000000"/>
              <w:right w:val="single" w:sz="8" w:space="0" w:color="000000"/>
            </w:tcBorders>
            <w:shd w:val="clear" w:color="auto" w:fill="auto"/>
            <w:hideMark/>
          </w:tcPr>
          <w:p w:rsidR="000310B1" w:rsidRPr="00EA007F" w:rsidRDefault="000310B1" w:rsidP="00431539">
            <w:pPr>
              <w:ind w:firstLineChars="300" w:firstLine="600"/>
              <w:rPr>
                <w:rFonts w:asciiTheme="majorBidi" w:eastAsia="Times New Roman" w:hAnsiTheme="majorBidi" w:cstheme="majorBidi"/>
                <w:color w:val="000000"/>
                <w:sz w:val="20"/>
                <w:szCs w:val="20"/>
              </w:rPr>
            </w:pPr>
            <w:r w:rsidRPr="00EA007F">
              <w:rPr>
                <w:rFonts w:asciiTheme="majorBidi" w:eastAsia="Times New Roman" w:hAnsiTheme="majorBidi" w:cstheme="majorBidi"/>
                <w:color w:val="000000"/>
                <w:sz w:val="20"/>
                <w:szCs w:val="20"/>
              </w:rPr>
              <w:t>D-</w:t>
            </w:r>
          </w:p>
        </w:tc>
      </w:tr>
      <w:tr w:rsidR="000310B1" w:rsidRPr="007C5CDF" w:rsidTr="00431539">
        <w:trPr>
          <w:trHeight w:val="144"/>
        </w:trPr>
        <w:tc>
          <w:tcPr>
            <w:tcW w:w="2340" w:type="dxa"/>
            <w:tcBorders>
              <w:top w:val="nil"/>
              <w:left w:val="single" w:sz="8" w:space="0" w:color="000000"/>
              <w:bottom w:val="single" w:sz="8" w:space="0" w:color="000000"/>
              <w:right w:val="nil"/>
            </w:tcBorders>
            <w:shd w:val="clear" w:color="auto" w:fill="auto"/>
            <w:hideMark/>
          </w:tcPr>
          <w:p w:rsidR="000310B1" w:rsidRPr="00EA007F" w:rsidRDefault="000310B1" w:rsidP="00431539">
            <w:pPr>
              <w:rPr>
                <w:rFonts w:asciiTheme="majorBidi" w:eastAsia="Times New Roman" w:hAnsiTheme="majorBidi" w:cstheme="majorBidi"/>
                <w:color w:val="000000"/>
                <w:sz w:val="20"/>
                <w:szCs w:val="20"/>
              </w:rPr>
            </w:pPr>
            <w:r w:rsidRPr="00EA007F">
              <w:rPr>
                <w:rFonts w:asciiTheme="majorBidi" w:eastAsia="Times New Roman" w:hAnsiTheme="majorBidi" w:cstheme="majorBidi"/>
                <w:color w:val="000000"/>
                <w:sz w:val="20"/>
                <w:szCs w:val="20"/>
              </w:rPr>
              <w:t> </w:t>
            </w:r>
          </w:p>
        </w:tc>
        <w:tc>
          <w:tcPr>
            <w:tcW w:w="1180" w:type="dxa"/>
            <w:tcBorders>
              <w:top w:val="nil"/>
              <w:left w:val="single" w:sz="8" w:space="0" w:color="000000"/>
              <w:bottom w:val="single" w:sz="8" w:space="0" w:color="000000"/>
              <w:right w:val="nil"/>
            </w:tcBorders>
            <w:shd w:val="clear" w:color="auto" w:fill="auto"/>
            <w:hideMark/>
          </w:tcPr>
          <w:p w:rsidR="000310B1" w:rsidRPr="00EA007F" w:rsidRDefault="000310B1" w:rsidP="00431539">
            <w:pPr>
              <w:ind w:firstLineChars="300" w:firstLine="600"/>
              <w:rPr>
                <w:rFonts w:asciiTheme="majorBidi" w:eastAsia="Times New Roman" w:hAnsiTheme="majorBidi" w:cstheme="majorBidi"/>
                <w:color w:val="000000"/>
                <w:sz w:val="20"/>
                <w:szCs w:val="20"/>
              </w:rPr>
            </w:pPr>
            <w:r w:rsidRPr="00EA007F">
              <w:rPr>
                <w:rFonts w:asciiTheme="majorBidi" w:eastAsia="Times New Roman" w:hAnsiTheme="majorBidi" w:cstheme="majorBidi"/>
                <w:color w:val="000000"/>
                <w:sz w:val="20"/>
                <w:szCs w:val="20"/>
              </w:rPr>
              <w:t>60</w:t>
            </w:r>
          </w:p>
        </w:tc>
        <w:tc>
          <w:tcPr>
            <w:tcW w:w="1720" w:type="dxa"/>
            <w:tcBorders>
              <w:top w:val="nil"/>
              <w:left w:val="single" w:sz="8" w:space="0" w:color="000000"/>
              <w:bottom w:val="single" w:sz="8" w:space="0" w:color="000000"/>
              <w:right w:val="single" w:sz="8" w:space="0" w:color="000000"/>
            </w:tcBorders>
            <w:shd w:val="clear" w:color="auto" w:fill="auto"/>
            <w:hideMark/>
          </w:tcPr>
          <w:p w:rsidR="000310B1" w:rsidRPr="00EA007F" w:rsidRDefault="000310B1" w:rsidP="00431539">
            <w:pPr>
              <w:ind w:firstLineChars="300" w:firstLine="600"/>
              <w:rPr>
                <w:rFonts w:asciiTheme="majorBidi" w:eastAsia="Times New Roman" w:hAnsiTheme="majorBidi" w:cstheme="majorBidi"/>
                <w:color w:val="000000"/>
                <w:sz w:val="20"/>
                <w:szCs w:val="20"/>
              </w:rPr>
            </w:pPr>
            <w:r w:rsidRPr="00EA007F">
              <w:rPr>
                <w:rFonts w:asciiTheme="majorBidi" w:eastAsia="Times New Roman" w:hAnsiTheme="majorBidi" w:cstheme="majorBidi"/>
                <w:color w:val="000000"/>
                <w:sz w:val="20"/>
                <w:szCs w:val="20"/>
              </w:rPr>
              <w:t>F</w:t>
            </w:r>
          </w:p>
        </w:tc>
      </w:tr>
    </w:tbl>
    <w:p w:rsidR="000310B1" w:rsidRPr="00C91539" w:rsidRDefault="000310B1" w:rsidP="000310B1">
      <w:pPr>
        <w:rPr>
          <w:rFonts w:asciiTheme="majorBidi" w:hAnsiTheme="majorBidi" w:cstheme="majorBidi"/>
          <w:b/>
          <w:bCs/>
          <w:szCs w:val="24"/>
        </w:rPr>
      </w:pPr>
    </w:p>
    <w:p w:rsidR="000310B1" w:rsidRPr="00BC24B9" w:rsidRDefault="000310B1">
      <w:pPr>
        <w:rPr>
          <w:b/>
        </w:rPr>
      </w:pPr>
      <w:bookmarkStart w:id="46" w:name="_GoBack"/>
      <w:bookmarkEnd w:id="46"/>
    </w:p>
    <w:sectPr w:rsidR="000310B1" w:rsidRPr="00BC24B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7B4C" w:rsidRDefault="00CA7B4C" w:rsidP="000310B1">
      <w:r>
        <w:separator/>
      </w:r>
    </w:p>
  </w:endnote>
  <w:endnote w:type="continuationSeparator" w:id="0">
    <w:p w:rsidR="00CA7B4C" w:rsidRDefault="00CA7B4C" w:rsidP="00031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00"/>
    <w:family w:val="roman"/>
    <w:notTrueType/>
    <w:pitch w:val="default"/>
  </w:font>
  <w:font w:name="Helvetica">
    <w:panose1 w:val="020B0604020202020204"/>
    <w:charset w:val="4D"/>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4D"/>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A0D" w:rsidRDefault="00CA7B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A0D" w:rsidRDefault="00CA7B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A0D" w:rsidRDefault="00CA7B4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0B1" w:rsidRDefault="000310B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0B1" w:rsidRDefault="000310B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0B1" w:rsidRDefault="000310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7B4C" w:rsidRDefault="00CA7B4C" w:rsidP="000310B1">
      <w:r>
        <w:separator/>
      </w:r>
    </w:p>
  </w:footnote>
  <w:footnote w:type="continuationSeparator" w:id="0">
    <w:p w:rsidR="00CA7B4C" w:rsidRDefault="00CA7B4C" w:rsidP="000310B1">
      <w:r>
        <w:continuationSeparator/>
      </w:r>
    </w:p>
  </w:footnote>
  <w:footnote w:id="1">
    <w:p w:rsidR="000310B1" w:rsidRPr="00025B9D" w:rsidRDefault="000310B1" w:rsidP="000310B1">
      <w:pPr>
        <w:pStyle w:val="FootnoteText"/>
        <w:rPr>
          <w:rFonts w:asciiTheme="majorBidi" w:hAnsiTheme="majorBidi" w:cstheme="majorBidi"/>
        </w:rPr>
      </w:pPr>
      <w:r w:rsidRPr="00025B9D">
        <w:rPr>
          <w:rStyle w:val="FootnoteReference"/>
          <w:rFonts w:asciiTheme="majorBidi" w:hAnsiTheme="majorBidi" w:cstheme="majorBidi"/>
        </w:rPr>
        <w:footnoteRef/>
      </w:r>
      <w:r w:rsidRPr="00025B9D">
        <w:rPr>
          <w:rFonts w:asciiTheme="majorBidi" w:hAnsiTheme="majorBidi" w:cstheme="majorBidi"/>
        </w:rPr>
        <w:t xml:space="preserve"> This course is approved as an elective for Environmental Studies and Human Rights. Please feel free to contact Professor Kashwan for any questions about these requirements. </w:t>
      </w:r>
    </w:p>
  </w:footnote>
  <w:footnote w:id="2">
    <w:p w:rsidR="000310B1" w:rsidRPr="00025B9D" w:rsidRDefault="000310B1" w:rsidP="000310B1">
      <w:pPr>
        <w:pStyle w:val="FootnoteText"/>
        <w:rPr>
          <w:rFonts w:asciiTheme="majorBidi" w:hAnsiTheme="majorBidi" w:cstheme="majorBidi"/>
        </w:rPr>
      </w:pPr>
      <w:r w:rsidRPr="00025B9D">
        <w:rPr>
          <w:rStyle w:val="FootnoteReference"/>
          <w:rFonts w:asciiTheme="majorBidi" w:hAnsiTheme="majorBidi" w:cstheme="majorBidi"/>
        </w:rPr>
        <w:footnoteRef/>
      </w:r>
      <w:r>
        <w:rPr>
          <w:rFonts w:asciiTheme="majorBidi" w:hAnsiTheme="majorBidi" w:cstheme="majorBidi"/>
        </w:rPr>
        <w:t xml:space="preserve"> R</w:t>
      </w:r>
      <w:r w:rsidRPr="00025B9D">
        <w:rPr>
          <w:rFonts w:asciiTheme="majorBidi" w:hAnsiTheme="majorBidi" w:cstheme="majorBidi"/>
        </w:rPr>
        <w:t xml:space="preserve">oyalties from the sale of this book go directly to JunteGente, a </w:t>
      </w:r>
      <w:r>
        <w:rPr>
          <w:rFonts w:asciiTheme="majorBidi" w:hAnsiTheme="majorBidi" w:cstheme="majorBidi"/>
        </w:rPr>
        <w:t>coalition</w:t>
      </w:r>
      <w:r w:rsidRPr="00025B9D">
        <w:rPr>
          <w:rFonts w:asciiTheme="majorBidi" w:hAnsiTheme="majorBidi" w:cstheme="majorBidi"/>
        </w:rPr>
        <w:t xml:space="preserve"> of Puerto Rican organizations resisting disaster capitalism &amp; advancing a fair and healthy recovery for the island. </w:t>
      </w:r>
      <w:hyperlink r:id="rId1" w:history="1">
        <w:r w:rsidRPr="00025B9D">
          <w:rPr>
            <w:rStyle w:val="Hyperlink"/>
            <w:rFonts w:asciiTheme="majorBidi" w:hAnsiTheme="majorBidi" w:cstheme="majorBidi"/>
          </w:rPr>
          <w:t>http://juntegente.org/</w:t>
        </w:r>
      </w:hyperlink>
      <w:r w:rsidRPr="00025B9D">
        <w:rPr>
          <w:rFonts w:asciiTheme="majorBidi" w:hAnsiTheme="majorBidi" w:cstheme="majorBidi"/>
        </w:rPr>
        <w:t xml:space="preserve"> </w:t>
      </w:r>
    </w:p>
  </w:footnote>
  <w:footnote w:id="3">
    <w:p w:rsidR="000310B1" w:rsidRPr="00025B9D" w:rsidRDefault="000310B1" w:rsidP="000310B1">
      <w:pPr>
        <w:pStyle w:val="FootnoteText"/>
        <w:rPr>
          <w:rFonts w:asciiTheme="majorBidi" w:hAnsiTheme="majorBidi" w:cstheme="majorBidi"/>
        </w:rPr>
      </w:pPr>
      <w:r w:rsidRPr="00025B9D">
        <w:rPr>
          <w:rStyle w:val="FootnoteReference"/>
          <w:rFonts w:asciiTheme="majorBidi" w:hAnsiTheme="majorBidi" w:cstheme="majorBidi"/>
        </w:rPr>
        <w:footnoteRef/>
      </w:r>
      <w:r w:rsidRPr="00025B9D">
        <w:rPr>
          <w:rFonts w:asciiTheme="majorBidi" w:hAnsiTheme="majorBidi" w:cstheme="majorBidi"/>
        </w:rPr>
        <w:t xml:space="preserve"> You will be provided a study guide two weeks before the date of the midterm exam.</w:t>
      </w:r>
    </w:p>
  </w:footnote>
  <w:footnote w:id="4">
    <w:p w:rsidR="000310B1" w:rsidRPr="00025B9D" w:rsidRDefault="000310B1" w:rsidP="000310B1">
      <w:pPr>
        <w:pStyle w:val="FootnoteText"/>
        <w:rPr>
          <w:rFonts w:asciiTheme="majorBidi" w:hAnsiTheme="majorBidi" w:cstheme="majorBidi"/>
        </w:rPr>
      </w:pPr>
      <w:r w:rsidRPr="00025B9D">
        <w:rPr>
          <w:rStyle w:val="FootnoteReference"/>
          <w:rFonts w:asciiTheme="majorBidi" w:hAnsiTheme="majorBidi" w:cstheme="majorBidi"/>
        </w:rPr>
        <w:footnoteRef/>
      </w:r>
      <w:r w:rsidRPr="00025B9D">
        <w:rPr>
          <w:rFonts w:asciiTheme="majorBidi" w:hAnsiTheme="majorBidi" w:cstheme="majorBidi"/>
        </w:rPr>
        <w:t xml:space="preserve"> A detailed policy statement is available at </w:t>
      </w:r>
      <w:hyperlink r:id="rId2" w:anchor="attendance" w:history="1">
        <w:r w:rsidRPr="00025B9D">
          <w:rPr>
            <w:rStyle w:val="Hyperlink"/>
            <w:rFonts w:asciiTheme="majorBidi" w:hAnsiTheme="majorBidi" w:cstheme="majorBidi"/>
          </w:rPr>
          <w:t>http://catalog.uconn.edu/academic-regulations/grade-information/#attendance</w:t>
        </w:r>
      </w:hyperlink>
      <w:r w:rsidRPr="00025B9D">
        <w:rPr>
          <w:rFonts w:asciiTheme="majorBidi" w:hAnsiTheme="majorBidi" w:cstheme="majorBidi"/>
        </w:rPr>
        <w:t xml:space="preserve"> </w:t>
      </w:r>
    </w:p>
  </w:footnote>
  <w:footnote w:id="5">
    <w:p w:rsidR="000310B1" w:rsidRPr="00025B9D" w:rsidRDefault="000310B1" w:rsidP="000310B1">
      <w:pPr>
        <w:pStyle w:val="FootnoteText"/>
        <w:rPr>
          <w:rFonts w:asciiTheme="majorBidi" w:hAnsiTheme="majorBidi" w:cstheme="majorBidi"/>
        </w:rPr>
      </w:pPr>
      <w:r w:rsidRPr="00025B9D">
        <w:rPr>
          <w:rStyle w:val="FootnoteReference"/>
          <w:rFonts w:asciiTheme="majorBidi" w:hAnsiTheme="majorBidi" w:cstheme="majorBidi"/>
        </w:rPr>
        <w:footnoteRef/>
      </w:r>
      <w:r w:rsidRPr="00025B9D">
        <w:rPr>
          <w:rFonts w:asciiTheme="majorBidi" w:hAnsiTheme="majorBidi" w:cstheme="majorBidi"/>
        </w:rPr>
        <w:t xml:space="preserve"> More information is available at </w:t>
      </w:r>
      <w:hyperlink r:id="rId3" w:history="1">
        <w:r w:rsidRPr="00025B9D">
          <w:rPr>
            <w:rStyle w:val="Hyperlink"/>
            <w:rFonts w:asciiTheme="majorBidi" w:hAnsiTheme="majorBidi" w:cstheme="majorBidi"/>
          </w:rPr>
          <w:t>http://policy.uconn.edu/?p=2884</w:t>
        </w:r>
      </w:hyperlink>
      <w:r w:rsidRPr="00025B9D">
        <w:rPr>
          <w:rFonts w:asciiTheme="majorBidi" w:hAnsiTheme="majorBidi" w:cstheme="majorBid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A0D" w:rsidRDefault="00CA7B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26F" w:rsidRDefault="00CA7B4C" w:rsidP="00D77B86">
    <w:pPr>
      <w:widowControl w:val="0"/>
      <w:tabs>
        <w:tab w:val="right" w:pos="10080"/>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A0D" w:rsidRDefault="00CA7B4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0B1" w:rsidRDefault="000310B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0B1" w:rsidRDefault="000310B1" w:rsidP="00D77B86">
    <w:pPr>
      <w:widowControl w:val="0"/>
      <w:tabs>
        <w:tab w:val="right" w:pos="10080"/>
      </w:tabs>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0B1" w:rsidRDefault="000310B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0B1" w:rsidRDefault="000310B1" w:rsidP="00D77B86">
    <w:pPr>
      <w:widowControl w:val="0"/>
      <w:tabs>
        <w:tab w:val="right" w:pos="10080"/>
      </w:tabs>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0B1" w:rsidRDefault="000310B1" w:rsidP="00D77B86">
    <w:pPr>
      <w:widowControl w:val="0"/>
      <w:tabs>
        <w:tab w:val="right" w:pos="10080"/>
      </w:tabs>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0B1" w:rsidRDefault="000310B1" w:rsidP="00D77B86">
    <w:pPr>
      <w:widowControl w:val="0"/>
      <w:tabs>
        <w:tab w:val="right" w:pos="1008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0588D"/>
    <w:multiLevelType w:val="multilevel"/>
    <w:tmpl w:val="A7EED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857AC6"/>
    <w:multiLevelType w:val="multilevel"/>
    <w:tmpl w:val="BE7E71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09D26DD6"/>
    <w:multiLevelType w:val="hybridMultilevel"/>
    <w:tmpl w:val="0C0EEA2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735C85"/>
    <w:multiLevelType w:val="multilevel"/>
    <w:tmpl w:val="58DC86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1D7137"/>
    <w:multiLevelType w:val="multilevel"/>
    <w:tmpl w:val="1BDAF1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33057C"/>
    <w:multiLevelType w:val="hybridMultilevel"/>
    <w:tmpl w:val="42DEB588"/>
    <w:lvl w:ilvl="0" w:tplc="FFFFFFFF">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5D5DB0"/>
    <w:multiLevelType w:val="multilevel"/>
    <w:tmpl w:val="D9E0F2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2A568C"/>
    <w:multiLevelType w:val="multilevel"/>
    <w:tmpl w:val="12F48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D723AE"/>
    <w:multiLevelType w:val="multilevel"/>
    <w:tmpl w:val="0E0EA1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2BE64A5D"/>
    <w:multiLevelType w:val="multilevel"/>
    <w:tmpl w:val="4A7CD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C41A16"/>
    <w:multiLevelType w:val="multilevel"/>
    <w:tmpl w:val="FE663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F9F3116"/>
    <w:multiLevelType w:val="hybridMultilevel"/>
    <w:tmpl w:val="4C6ADC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0BA1BCB"/>
    <w:multiLevelType w:val="hybridMultilevel"/>
    <w:tmpl w:val="A6E07DF2"/>
    <w:lvl w:ilvl="0" w:tplc="5DAC2C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4A73BB0"/>
    <w:multiLevelType w:val="multilevel"/>
    <w:tmpl w:val="3C224D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34C81D6E"/>
    <w:multiLevelType w:val="hybridMultilevel"/>
    <w:tmpl w:val="9202D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135441"/>
    <w:multiLevelType w:val="hybridMultilevel"/>
    <w:tmpl w:val="30E074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67040E"/>
    <w:multiLevelType w:val="multilevel"/>
    <w:tmpl w:val="12F48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0B44C3"/>
    <w:multiLevelType w:val="hybridMultilevel"/>
    <w:tmpl w:val="8378F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A84A31"/>
    <w:multiLevelType w:val="hybridMultilevel"/>
    <w:tmpl w:val="EAFC7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011ABF"/>
    <w:multiLevelType w:val="multilevel"/>
    <w:tmpl w:val="9104E7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422B332F"/>
    <w:multiLevelType w:val="hybridMultilevel"/>
    <w:tmpl w:val="89B680C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4D3BA6"/>
    <w:multiLevelType w:val="hybridMultilevel"/>
    <w:tmpl w:val="83EC697A"/>
    <w:lvl w:ilvl="0" w:tplc="04090001">
      <w:start w:val="1"/>
      <w:numFmt w:val="bullet"/>
      <w:lvlText w:val=""/>
      <w:lvlJc w:val="left"/>
      <w:pPr>
        <w:ind w:left="360" w:hanging="360"/>
      </w:pPr>
      <w:rPr>
        <w:rFonts w:ascii="Symbol" w:hAnsi="Symbol" w:hint="default"/>
      </w:rPr>
    </w:lvl>
    <w:lvl w:ilvl="1" w:tplc="0AD6FD7A">
      <w:start w:val="2"/>
      <w:numFmt w:val="bullet"/>
      <w:lvlText w:val="-"/>
      <w:lvlJc w:val="left"/>
      <w:pPr>
        <w:ind w:left="1080" w:hanging="360"/>
      </w:pPr>
      <w:rPr>
        <w:rFonts w:ascii="Arial" w:eastAsia="Times New Roman"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2FD23DA"/>
    <w:multiLevelType w:val="hybridMultilevel"/>
    <w:tmpl w:val="4DD202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BAA079F"/>
    <w:multiLevelType w:val="hybridMultilevel"/>
    <w:tmpl w:val="20585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5E535B"/>
    <w:multiLevelType w:val="multilevel"/>
    <w:tmpl w:val="068685CA"/>
    <w:lvl w:ilvl="0">
      <w:start w:val="1"/>
      <w:numFmt w:val="decimal"/>
      <w:lvlText w:val="%1."/>
      <w:lvlJc w:val="left"/>
      <w:pPr>
        <w:ind w:left="720" w:hanging="360"/>
      </w:pPr>
      <w:rPr>
        <w:b/>
        <w:i w:val="0"/>
      </w:rPr>
    </w:lvl>
    <w:lvl w:ilvl="1">
      <w:start w:val="1"/>
      <w:numFmt w:val="bullet"/>
      <w:lvlText w:val="●"/>
      <w:lvlJc w:val="left"/>
      <w:pPr>
        <w:ind w:left="1440" w:hanging="360"/>
      </w:pPr>
      <w:rPr>
        <w:rFonts w:ascii="Noto Sans Symbols" w:eastAsia="Noto Sans Symbols" w:hAnsi="Noto Sans Symbols" w:cs="Noto Sans Symbols"/>
        <w:b/>
        <w:i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DBE40E8"/>
    <w:multiLevelType w:val="hybridMultilevel"/>
    <w:tmpl w:val="ACE4221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DD3CE2"/>
    <w:multiLevelType w:val="multilevel"/>
    <w:tmpl w:val="D62010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15:restartNumberingAfterBreak="0">
    <w:nsid w:val="522B7130"/>
    <w:multiLevelType w:val="hybridMultilevel"/>
    <w:tmpl w:val="040225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28039CB"/>
    <w:multiLevelType w:val="multilevel"/>
    <w:tmpl w:val="A2E475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7B348C6"/>
    <w:multiLevelType w:val="multilevel"/>
    <w:tmpl w:val="3FE0F3C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rPr>
        <w:b/>
        <w:i w:val="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A1E081B"/>
    <w:multiLevelType w:val="multilevel"/>
    <w:tmpl w:val="4D7054BA"/>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3306E6E"/>
    <w:multiLevelType w:val="multilevel"/>
    <w:tmpl w:val="918E7B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6853174A"/>
    <w:multiLevelType w:val="multilevel"/>
    <w:tmpl w:val="3A9278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15:restartNumberingAfterBreak="0">
    <w:nsid w:val="6A48247E"/>
    <w:multiLevelType w:val="multilevel"/>
    <w:tmpl w:val="55A634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13966A6"/>
    <w:multiLevelType w:val="multilevel"/>
    <w:tmpl w:val="67EC3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2F6C26"/>
    <w:multiLevelType w:val="hybridMultilevel"/>
    <w:tmpl w:val="CC649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B60E12"/>
    <w:multiLevelType w:val="hybridMultilevel"/>
    <w:tmpl w:val="17C67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2C4082"/>
    <w:multiLevelType w:val="hybridMultilevel"/>
    <w:tmpl w:val="F82A0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2C4472"/>
    <w:multiLevelType w:val="hybridMultilevel"/>
    <w:tmpl w:val="A834756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1F2BF7"/>
    <w:multiLevelType w:val="hybridMultilevel"/>
    <w:tmpl w:val="CFD6D5F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BE41F31"/>
    <w:multiLevelType w:val="hybridMultilevel"/>
    <w:tmpl w:val="A834756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4007FC"/>
    <w:multiLevelType w:val="multilevel"/>
    <w:tmpl w:val="1A407D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7"/>
  </w:num>
  <w:num w:numId="3">
    <w:abstractNumId w:val="32"/>
  </w:num>
  <w:num w:numId="4">
    <w:abstractNumId w:val="42"/>
  </w:num>
  <w:num w:numId="5">
    <w:abstractNumId w:val="22"/>
  </w:num>
  <w:num w:numId="6">
    <w:abstractNumId w:val="12"/>
  </w:num>
  <w:num w:numId="7">
    <w:abstractNumId w:val="20"/>
  </w:num>
  <w:num w:numId="8">
    <w:abstractNumId w:val="33"/>
  </w:num>
  <w:num w:numId="9">
    <w:abstractNumId w:val="14"/>
  </w:num>
  <w:num w:numId="10">
    <w:abstractNumId w:val="27"/>
  </w:num>
  <w:num w:numId="11">
    <w:abstractNumId w:val="15"/>
  </w:num>
  <w:num w:numId="12">
    <w:abstractNumId w:val="26"/>
  </w:num>
  <w:num w:numId="13">
    <w:abstractNumId w:val="36"/>
  </w:num>
  <w:num w:numId="14">
    <w:abstractNumId w:val="0"/>
  </w:num>
  <w:num w:numId="15">
    <w:abstractNumId w:val="35"/>
  </w:num>
  <w:num w:numId="16">
    <w:abstractNumId w:val="29"/>
  </w:num>
  <w:num w:numId="17">
    <w:abstractNumId w:val="11"/>
  </w:num>
  <w:num w:numId="18">
    <w:abstractNumId w:val="30"/>
  </w:num>
  <w:num w:numId="19">
    <w:abstractNumId w:val="31"/>
  </w:num>
  <w:num w:numId="20">
    <w:abstractNumId w:val="34"/>
  </w:num>
  <w:num w:numId="21">
    <w:abstractNumId w:val="25"/>
  </w:num>
  <w:num w:numId="22">
    <w:abstractNumId w:val="5"/>
  </w:num>
  <w:num w:numId="23">
    <w:abstractNumId w:val="40"/>
  </w:num>
  <w:num w:numId="24">
    <w:abstractNumId w:val="8"/>
  </w:num>
  <w:num w:numId="25">
    <w:abstractNumId w:val="17"/>
  </w:num>
  <w:num w:numId="26">
    <w:abstractNumId w:val="1"/>
  </w:num>
  <w:num w:numId="27">
    <w:abstractNumId w:val="10"/>
  </w:num>
  <w:num w:numId="28">
    <w:abstractNumId w:val="37"/>
  </w:num>
  <w:num w:numId="29">
    <w:abstractNumId w:val="16"/>
  </w:num>
  <w:num w:numId="30">
    <w:abstractNumId w:val="6"/>
  </w:num>
  <w:num w:numId="31">
    <w:abstractNumId w:val="2"/>
  </w:num>
  <w:num w:numId="32">
    <w:abstractNumId w:val="9"/>
  </w:num>
  <w:num w:numId="33">
    <w:abstractNumId w:val="41"/>
  </w:num>
  <w:num w:numId="34">
    <w:abstractNumId w:val="19"/>
  </w:num>
  <w:num w:numId="35">
    <w:abstractNumId w:val="18"/>
  </w:num>
  <w:num w:numId="36">
    <w:abstractNumId w:val="3"/>
  </w:num>
  <w:num w:numId="37">
    <w:abstractNumId w:val="24"/>
  </w:num>
  <w:num w:numId="38">
    <w:abstractNumId w:val="38"/>
  </w:num>
  <w:num w:numId="39">
    <w:abstractNumId w:val="28"/>
  </w:num>
  <w:num w:numId="40">
    <w:abstractNumId w:val="23"/>
  </w:num>
  <w:num w:numId="41">
    <w:abstractNumId w:val="39"/>
  </w:num>
  <w:num w:numId="42">
    <w:abstractNumId w:val="13"/>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4B9"/>
    <w:rsid w:val="000310B1"/>
    <w:rsid w:val="00053F3C"/>
    <w:rsid w:val="003E3EF9"/>
    <w:rsid w:val="005829B5"/>
    <w:rsid w:val="00BC24B9"/>
    <w:rsid w:val="00CA7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A7EBD"/>
  <w15:chartTrackingRefBased/>
  <w15:docId w15:val="{3A2EBA17-0F56-4498-BC3A-BB08ACB60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24B9"/>
    <w:rPr>
      <w:rFonts w:ascii="Times New Roman" w:hAnsi="Times New Roman"/>
      <w:sz w:val="24"/>
    </w:rPr>
  </w:style>
  <w:style w:type="paragraph" w:styleId="Heading1">
    <w:name w:val="heading 1"/>
    <w:basedOn w:val="Normal"/>
    <w:next w:val="Normal"/>
    <w:link w:val="Heading1Char"/>
    <w:uiPriority w:val="9"/>
    <w:qFormat/>
    <w:rsid w:val="00BC24B9"/>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link w:val="Heading2Char"/>
    <w:uiPriority w:val="9"/>
    <w:unhideWhenUsed/>
    <w:qFormat/>
    <w:rsid w:val="003E3EF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E3EF9"/>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3E3EF9"/>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3E3EF9"/>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24B9"/>
    <w:rPr>
      <w:color w:val="0000FF"/>
      <w:u w:val="none"/>
    </w:rPr>
  </w:style>
  <w:style w:type="character" w:customStyle="1" w:styleId="Heading1Char">
    <w:name w:val="Heading 1 Char"/>
    <w:basedOn w:val="DefaultParagraphFont"/>
    <w:link w:val="Heading1"/>
    <w:uiPriority w:val="9"/>
    <w:rsid w:val="00BC24B9"/>
    <w:rPr>
      <w:rFonts w:ascii="Arial" w:eastAsia="Arial" w:hAnsi="Arial" w:cs="Arial"/>
      <w:sz w:val="40"/>
      <w:szCs w:val="40"/>
      <w:lang w:val="en"/>
    </w:rPr>
  </w:style>
  <w:style w:type="paragraph" w:styleId="ListParagraph">
    <w:name w:val="List Paragraph"/>
    <w:basedOn w:val="Normal"/>
    <w:uiPriority w:val="99"/>
    <w:qFormat/>
    <w:rsid w:val="00BC24B9"/>
    <w:pPr>
      <w:spacing w:line="276" w:lineRule="auto"/>
      <w:ind w:left="720"/>
      <w:contextualSpacing/>
    </w:pPr>
    <w:rPr>
      <w:rFonts w:ascii="Arial" w:eastAsia="Arial" w:hAnsi="Arial" w:cs="Arial"/>
      <w:sz w:val="22"/>
      <w:lang w:val="en"/>
    </w:rPr>
  </w:style>
  <w:style w:type="paragraph" w:styleId="BodyText">
    <w:name w:val="Body Text"/>
    <w:basedOn w:val="Normal"/>
    <w:link w:val="BodyTextChar"/>
    <w:rsid w:val="00BC24B9"/>
    <w:pPr>
      <w:widowControl w:val="0"/>
      <w:ind w:right="-360"/>
    </w:pPr>
    <w:rPr>
      <w:rFonts w:eastAsia="Times New Roman" w:cs="Times New Roman"/>
      <w:snapToGrid w:val="0"/>
      <w:szCs w:val="20"/>
    </w:rPr>
  </w:style>
  <w:style w:type="character" w:customStyle="1" w:styleId="BodyTextChar">
    <w:name w:val="Body Text Char"/>
    <w:basedOn w:val="DefaultParagraphFont"/>
    <w:link w:val="BodyText"/>
    <w:rsid w:val="00BC24B9"/>
    <w:rPr>
      <w:rFonts w:ascii="Times New Roman" w:eastAsia="Times New Roman" w:hAnsi="Times New Roman" w:cs="Times New Roman"/>
      <w:snapToGrid w:val="0"/>
      <w:sz w:val="24"/>
      <w:szCs w:val="20"/>
    </w:rPr>
  </w:style>
  <w:style w:type="paragraph" w:styleId="NormalWeb">
    <w:name w:val="Normal (Web)"/>
    <w:basedOn w:val="Normal"/>
    <w:uiPriority w:val="99"/>
    <w:unhideWhenUsed/>
    <w:rsid w:val="00BC24B9"/>
    <w:rPr>
      <w:rFonts w:cs="Times New Roman"/>
      <w:szCs w:val="24"/>
    </w:rPr>
  </w:style>
  <w:style w:type="table" w:styleId="GridTable1Light">
    <w:name w:val="Grid Table 1 Light"/>
    <w:basedOn w:val="TableNormal"/>
    <w:uiPriority w:val="46"/>
    <w:rsid w:val="00BC24B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yllabusheading">
    <w:name w:val="syllabus heading"/>
    <w:basedOn w:val="Heading1"/>
    <w:autoRedefine/>
    <w:qFormat/>
    <w:rsid w:val="003E3EF9"/>
    <w:pPr>
      <w:widowControl w:val="0"/>
      <w:shd w:val="clear" w:color="auto" w:fill="7C878E"/>
      <w:spacing w:before="200" w:after="0" w:line="240" w:lineRule="auto"/>
      <w:contextualSpacing/>
      <w:jc w:val="center"/>
    </w:pPr>
    <w:rPr>
      <w:rFonts w:ascii="Trebuchet MS" w:eastAsia="Trebuchet MS" w:hAnsi="Trebuchet MS" w:cs="Trebuchet MS"/>
      <w:b/>
      <w:color w:val="FFFFFF" w:themeColor="background1"/>
      <w:sz w:val="20"/>
      <w:szCs w:val="22"/>
      <w:lang w:val="en-US"/>
    </w:rPr>
  </w:style>
  <w:style w:type="paragraph" w:styleId="Header">
    <w:name w:val="header"/>
    <w:basedOn w:val="Normal"/>
    <w:link w:val="HeaderChar"/>
    <w:uiPriority w:val="99"/>
    <w:unhideWhenUsed/>
    <w:rsid w:val="003E3EF9"/>
    <w:pPr>
      <w:tabs>
        <w:tab w:val="center" w:pos="4680"/>
        <w:tab w:val="right" w:pos="9360"/>
      </w:tabs>
    </w:pPr>
    <w:rPr>
      <w:rFonts w:ascii="Arial" w:eastAsia="Arial" w:hAnsi="Arial" w:cs="Arial"/>
      <w:color w:val="000000"/>
      <w:sz w:val="22"/>
    </w:rPr>
  </w:style>
  <w:style w:type="character" w:customStyle="1" w:styleId="HeaderChar">
    <w:name w:val="Header Char"/>
    <w:basedOn w:val="DefaultParagraphFont"/>
    <w:link w:val="Header"/>
    <w:uiPriority w:val="99"/>
    <w:rsid w:val="003E3EF9"/>
    <w:rPr>
      <w:rFonts w:ascii="Arial" w:eastAsia="Arial" w:hAnsi="Arial" w:cs="Arial"/>
      <w:color w:val="000000"/>
    </w:rPr>
  </w:style>
  <w:style w:type="paragraph" w:styleId="Footer">
    <w:name w:val="footer"/>
    <w:basedOn w:val="Normal"/>
    <w:link w:val="FooterChar"/>
    <w:uiPriority w:val="99"/>
    <w:unhideWhenUsed/>
    <w:rsid w:val="003E3EF9"/>
    <w:pPr>
      <w:tabs>
        <w:tab w:val="center" w:pos="4680"/>
        <w:tab w:val="right" w:pos="9360"/>
      </w:tabs>
    </w:pPr>
    <w:rPr>
      <w:rFonts w:ascii="Arial" w:eastAsia="Arial" w:hAnsi="Arial" w:cs="Arial"/>
      <w:color w:val="000000"/>
      <w:sz w:val="22"/>
    </w:rPr>
  </w:style>
  <w:style w:type="character" w:customStyle="1" w:styleId="FooterChar">
    <w:name w:val="Footer Char"/>
    <w:basedOn w:val="DefaultParagraphFont"/>
    <w:link w:val="Footer"/>
    <w:uiPriority w:val="99"/>
    <w:rsid w:val="003E3EF9"/>
    <w:rPr>
      <w:rFonts w:ascii="Arial" w:eastAsia="Arial" w:hAnsi="Arial" w:cs="Arial"/>
      <w:color w:val="000000"/>
    </w:rPr>
  </w:style>
  <w:style w:type="table" w:customStyle="1" w:styleId="SyllabusTable">
    <w:name w:val="SyllabusTable"/>
    <w:basedOn w:val="TableNormal"/>
    <w:uiPriority w:val="99"/>
    <w:rsid w:val="003E3EF9"/>
    <w:pPr>
      <w:jc w:val="center"/>
    </w:pPr>
    <w:rPr>
      <w:rFonts w:ascii="Arial" w:eastAsiaTheme="minorEastAsia" w:hAnsi="Arial"/>
      <w:sz w:val="20"/>
    </w:rPr>
    <w:tblPr>
      <w:tblStyleColBandSize w:val="1"/>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72" w:type="dxa"/>
        <w:left w:w="115" w:type="dxa"/>
        <w:bottom w:w="72" w:type="dxa"/>
        <w:right w:w="115" w:type="dxa"/>
      </w:tblCellMar>
    </w:tblPr>
    <w:tcPr>
      <w:vAlign w:val="center"/>
    </w:tcPr>
    <w:tblStylePr w:type="firstRow">
      <w:rPr>
        <w:rFonts w:ascii="Arial" w:hAnsi="Arial"/>
        <w:b/>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shd w:val="clear" w:color="auto" w:fill="BFBFBF" w:themeFill="background1" w:themeFillShade="BF"/>
      </w:tcPr>
    </w:tblStylePr>
  </w:style>
  <w:style w:type="paragraph" w:customStyle="1" w:styleId="Normalsyllabus">
    <w:name w:val="Normalsyllabus"/>
    <w:basedOn w:val="Normal"/>
    <w:link w:val="NormalsyllabusChar"/>
    <w:qFormat/>
    <w:rsid w:val="003E3EF9"/>
    <w:pPr>
      <w:widowControl w:val="0"/>
    </w:pPr>
    <w:rPr>
      <w:rFonts w:ascii="Arial" w:eastAsia="Arial" w:hAnsi="Arial" w:cs="Arial"/>
      <w:color w:val="000000"/>
      <w:sz w:val="20"/>
    </w:rPr>
  </w:style>
  <w:style w:type="paragraph" w:customStyle="1" w:styleId="subheading">
    <w:name w:val="subheading"/>
    <w:basedOn w:val="Normal"/>
    <w:link w:val="subheadingChar"/>
    <w:qFormat/>
    <w:rsid w:val="003E3EF9"/>
    <w:pPr>
      <w:widowControl w:val="0"/>
    </w:pPr>
    <w:rPr>
      <w:rFonts w:ascii="Arial" w:eastAsia="Arial" w:hAnsi="Arial" w:cs="Arial"/>
      <w:b/>
      <w:color w:val="000000"/>
      <w:sz w:val="20"/>
    </w:rPr>
  </w:style>
  <w:style w:type="character" w:customStyle="1" w:styleId="NormalsyllabusChar">
    <w:name w:val="Normalsyllabus Char"/>
    <w:basedOn w:val="DefaultParagraphFont"/>
    <w:link w:val="Normalsyllabus"/>
    <w:rsid w:val="003E3EF9"/>
    <w:rPr>
      <w:rFonts w:ascii="Arial" w:eastAsia="Arial" w:hAnsi="Arial" w:cs="Arial"/>
      <w:color w:val="000000"/>
      <w:sz w:val="20"/>
    </w:rPr>
  </w:style>
  <w:style w:type="paragraph" w:customStyle="1" w:styleId="SyllabusHeading2">
    <w:name w:val="SyllabusHeading2"/>
    <w:basedOn w:val="Heading2"/>
    <w:link w:val="SyllabusHeading2Char"/>
    <w:qFormat/>
    <w:rsid w:val="003E3EF9"/>
    <w:pPr>
      <w:keepNext w:val="0"/>
      <w:keepLines w:val="0"/>
      <w:widowControl w:val="0"/>
      <w:spacing w:before="0"/>
      <w:contextualSpacing/>
      <w:jc w:val="center"/>
    </w:pPr>
    <w:rPr>
      <w:rFonts w:ascii="Arial" w:eastAsia="Arial" w:hAnsi="Arial" w:cs="Arial"/>
      <w:b/>
      <w:color w:val="000000"/>
      <w:sz w:val="24"/>
    </w:rPr>
  </w:style>
  <w:style w:type="character" w:customStyle="1" w:styleId="subheadingChar">
    <w:name w:val="subheading Char"/>
    <w:basedOn w:val="DefaultParagraphFont"/>
    <w:link w:val="subheading"/>
    <w:rsid w:val="003E3EF9"/>
    <w:rPr>
      <w:rFonts w:ascii="Arial" w:eastAsia="Arial" w:hAnsi="Arial" w:cs="Arial"/>
      <w:b/>
      <w:color w:val="000000"/>
      <w:sz w:val="20"/>
    </w:rPr>
  </w:style>
  <w:style w:type="paragraph" w:customStyle="1" w:styleId="CourseNumbering">
    <w:name w:val="CourseNumbering"/>
    <w:basedOn w:val="Heading6"/>
    <w:link w:val="CourseNumberingChar"/>
    <w:qFormat/>
    <w:rsid w:val="003E3EF9"/>
    <w:pPr>
      <w:widowControl w:val="0"/>
      <w:spacing w:before="160"/>
      <w:contextualSpacing/>
      <w:jc w:val="right"/>
    </w:pPr>
    <w:rPr>
      <w:rFonts w:ascii="Arial" w:eastAsia="Trebuchet MS" w:hAnsi="Arial" w:cs="Trebuchet MS"/>
      <w:color w:val="000000" w:themeColor="text1"/>
    </w:rPr>
  </w:style>
  <w:style w:type="character" w:customStyle="1" w:styleId="SyllabusHeading2Char">
    <w:name w:val="SyllabusHeading2 Char"/>
    <w:basedOn w:val="Heading2Char"/>
    <w:link w:val="SyllabusHeading2"/>
    <w:rsid w:val="003E3EF9"/>
    <w:rPr>
      <w:rFonts w:ascii="Arial" w:eastAsia="Arial" w:hAnsi="Arial" w:cs="Arial"/>
      <w:b/>
      <w:color w:val="000000"/>
      <w:sz w:val="24"/>
      <w:szCs w:val="26"/>
    </w:rPr>
  </w:style>
  <w:style w:type="character" w:customStyle="1" w:styleId="CourseNumberingChar">
    <w:name w:val="CourseNumbering Char"/>
    <w:basedOn w:val="Heading6Char"/>
    <w:link w:val="CourseNumbering"/>
    <w:rsid w:val="003E3EF9"/>
    <w:rPr>
      <w:rFonts w:ascii="Arial" w:eastAsia="Trebuchet MS" w:hAnsi="Arial" w:cs="Trebuchet MS"/>
      <w:color w:val="000000" w:themeColor="text1"/>
      <w:sz w:val="24"/>
    </w:rPr>
  </w:style>
  <w:style w:type="character" w:customStyle="1" w:styleId="Heading2Char">
    <w:name w:val="Heading 2 Char"/>
    <w:basedOn w:val="DefaultParagraphFont"/>
    <w:link w:val="Heading2"/>
    <w:uiPriority w:val="9"/>
    <w:rsid w:val="003E3EF9"/>
    <w:rPr>
      <w:rFonts w:asciiTheme="majorHAnsi" w:eastAsiaTheme="majorEastAsia" w:hAnsiTheme="majorHAnsi" w:cstheme="majorBidi"/>
      <w:color w:val="2E74B5" w:themeColor="accent1" w:themeShade="BF"/>
      <w:sz w:val="26"/>
      <w:szCs w:val="26"/>
    </w:rPr>
  </w:style>
  <w:style w:type="character" w:customStyle="1" w:styleId="Heading6Char">
    <w:name w:val="Heading 6 Char"/>
    <w:basedOn w:val="DefaultParagraphFont"/>
    <w:link w:val="Heading6"/>
    <w:uiPriority w:val="9"/>
    <w:semiHidden/>
    <w:rsid w:val="003E3EF9"/>
    <w:rPr>
      <w:rFonts w:asciiTheme="majorHAnsi" w:eastAsiaTheme="majorEastAsia" w:hAnsiTheme="majorHAnsi" w:cstheme="majorBidi"/>
      <w:color w:val="1F4D78" w:themeColor="accent1" w:themeShade="7F"/>
      <w:sz w:val="24"/>
    </w:rPr>
  </w:style>
  <w:style w:type="character" w:customStyle="1" w:styleId="Heading3Char">
    <w:name w:val="Heading 3 Char"/>
    <w:basedOn w:val="DefaultParagraphFont"/>
    <w:link w:val="Heading3"/>
    <w:uiPriority w:val="9"/>
    <w:semiHidden/>
    <w:rsid w:val="003E3EF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3E3EF9"/>
    <w:rPr>
      <w:rFonts w:asciiTheme="majorHAnsi" w:eastAsiaTheme="majorEastAsia" w:hAnsiTheme="majorHAnsi" w:cstheme="majorBidi"/>
      <w:i/>
      <w:iCs/>
      <w:color w:val="2E74B5" w:themeColor="accent1" w:themeShade="BF"/>
      <w:sz w:val="24"/>
    </w:rPr>
  </w:style>
  <w:style w:type="paragraph" w:customStyle="1" w:styleId="none">
    <w:name w:val="none"/>
    <w:basedOn w:val="Normal"/>
    <w:rsid w:val="003E3EF9"/>
    <w:pPr>
      <w:spacing w:before="100" w:beforeAutospacing="1" w:after="100" w:afterAutospacing="1"/>
    </w:pPr>
    <w:rPr>
      <w:rFonts w:eastAsia="Times New Roman" w:cs="Times New Roman"/>
      <w:szCs w:val="24"/>
    </w:rPr>
  </w:style>
  <w:style w:type="paragraph" w:customStyle="1" w:styleId="Default">
    <w:name w:val="Default"/>
    <w:rsid w:val="000310B1"/>
    <w:pPr>
      <w:autoSpaceDE w:val="0"/>
      <w:autoSpaceDN w:val="0"/>
      <w:adjustRightInd w:val="0"/>
    </w:pPr>
    <w:rPr>
      <w:rFonts w:ascii="Calibri" w:eastAsiaTheme="minorEastAsia" w:hAnsi="Calibri" w:cs="Calibri"/>
      <w:color w:val="000000"/>
      <w:sz w:val="24"/>
      <w:szCs w:val="24"/>
    </w:rPr>
  </w:style>
  <w:style w:type="paragraph" w:styleId="PlainText">
    <w:name w:val="Plain Text"/>
    <w:basedOn w:val="Normal"/>
    <w:link w:val="PlainTextChar"/>
    <w:rsid w:val="000310B1"/>
    <w:rPr>
      <w:rFonts w:ascii="Courier New" w:eastAsia="Times New Roman" w:hAnsi="Courier New" w:cs="Courier New"/>
      <w:sz w:val="20"/>
      <w:szCs w:val="20"/>
    </w:rPr>
  </w:style>
  <w:style w:type="character" w:customStyle="1" w:styleId="PlainTextChar">
    <w:name w:val="Plain Text Char"/>
    <w:basedOn w:val="DefaultParagraphFont"/>
    <w:link w:val="PlainText"/>
    <w:rsid w:val="000310B1"/>
    <w:rPr>
      <w:rFonts w:ascii="Courier New" w:eastAsia="Times New Roman" w:hAnsi="Courier New" w:cs="Courier New"/>
      <w:sz w:val="20"/>
      <w:szCs w:val="20"/>
    </w:rPr>
  </w:style>
  <w:style w:type="paragraph" w:customStyle="1" w:styleId="BodyA">
    <w:name w:val="Body A"/>
    <w:rsid w:val="000310B1"/>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FootnoteText">
    <w:name w:val="footnote text"/>
    <w:basedOn w:val="Normal"/>
    <w:link w:val="FootnoteTextChar"/>
    <w:uiPriority w:val="99"/>
    <w:semiHidden/>
    <w:unhideWhenUsed/>
    <w:rsid w:val="000310B1"/>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0310B1"/>
    <w:rPr>
      <w:sz w:val="20"/>
      <w:szCs w:val="20"/>
    </w:rPr>
  </w:style>
  <w:style w:type="character" w:styleId="FootnoteReference">
    <w:name w:val="footnote reference"/>
    <w:basedOn w:val="DefaultParagraphFont"/>
    <w:uiPriority w:val="99"/>
    <w:semiHidden/>
    <w:unhideWhenUsed/>
    <w:rsid w:val="000310B1"/>
    <w:rPr>
      <w:vertAlign w:val="superscript"/>
    </w:rPr>
  </w:style>
  <w:style w:type="paragraph" w:styleId="BalloonText">
    <w:name w:val="Balloon Text"/>
    <w:basedOn w:val="Normal"/>
    <w:link w:val="BalloonTextChar"/>
    <w:uiPriority w:val="99"/>
    <w:semiHidden/>
    <w:unhideWhenUsed/>
    <w:rsid w:val="000310B1"/>
    <w:rPr>
      <w:rFonts w:ascii="Tahoma" w:hAnsi="Tahoma" w:cs="Tahoma"/>
      <w:sz w:val="16"/>
      <w:szCs w:val="16"/>
    </w:rPr>
  </w:style>
  <w:style w:type="character" w:customStyle="1" w:styleId="BalloonTextChar">
    <w:name w:val="Balloon Text Char"/>
    <w:basedOn w:val="DefaultParagraphFont"/>
    <w:link w:val="BalloonText"/>
    <w:uiPriority w:val="99"/>
    <w:semiHidden/>
    <w:rsid w:val="000310B1"/>
    <w:rPr>
      <w:rFonts w:ascii="Tahoma" w:hAnsi="Tahoma" w:cs="Tahoma"/>
      <w:sz w:val="16"/>
      <w:szCs w:val="16"/>
    </w:rPr>
  </w:style>
  <w:style w:type="character" w:styleId="Strong">
    <w:name w:val="Strong"/>
    <w:basedOn w:val="DefaultParagraphFont"/>
    <w:uiPriority w:val="22"/>
    <w:qFormat/>
    <w:rsid w:val="000310B1"/>
    <w:rPr>
      <w:b/>
      <w:bCs/>
    </w:rPr>
  </w:style>
  <w:style w:type="character" w:styleId="FollowedHyperlink">
    <w:name w:val="FollowedHyperlink"/>
    <w:basedOn w:val="DefaultParagraphFont"/>
    <w:uiPriority w:val="99"/>
    <w:semiHidden/>
    <w:unhideWhenUsed/>
    <w:rsid w:val="000310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atalog.uconn.edu/GEOG/" TargetMode="External"/><Relationship Id="rId299" Type="http://schemas.openxmlformats.org/officeDocument/2006/relationships/hyperlink" Target="http://catalog.grad.uconn.edu/grad_catalog.htmlgrad_catalog.html" TargetMode="External"/><Relationship Id="rId21" Type="http://schemas.openxmlformats.org/officeDocument/2006/relationships/hyperlink" Target="mailto:Anne.Bladen@uconn.edu" TargetMode="External"/><Relationship Id="rId63" Type="http://schemas.openxmlformats.org/officeDocument/2006/relationships/hyperlink" Target="http://wintersession.uconn.edu/fees-and-dates/" TargetMode="External"/><Relationship Id="rId159" Type="http://schemas.openxmlformats.org/officeDocument/2006/relationships/hyperlink" Target="https://catalog.uconn.edu/GEOG/" TargetMode="External"/><Relationship Id="rId324" Type="http://schemas.openxmlformats.org/officeDocument/2006/relationships/hyperlink" Target="http://community.uconn.edu/the-student-code-part-iv/" TargetMode="External"/><Relationship Id="rId366" Type="http://schemas.openxmlformats.org/officeDocument/2006/relationships/hyperlink" Target="https://www.ucsusa.org/global-warming/fight-misinformation/decades-deception-must-stop" TargetMode="External"/><Relationship Id="rId170" Type="http://schemas.openxmlformats.org/officeDocument/2006/relationships/hyperlink" Target="https://catalog.uconn.edu/GEOG/" TargetMode="External"/><Relationship Id="rId226" Type="http://schemas.openxmlformats.org/officeDocument/2006/relationships/hyperlink" Target="mailto:samantha.siedlecki@uconn.edu" TargetMode="External"/><Relationship Id="rId433" Type="http://schemas.openxmlformats.org/officeDocument/2006/relationships/hyperlink" Target="https://primo-pmtna01.hosted.exlibrisgroup.com/primo-explore/fulldisplay?docid=TN_sciversesciencedirect_elsevierS1877-3435(17)30115-X&amp;context=PC&amp;vid=01UCT&amp;search_scope=EVERYTHING&amp;tab=default_tab&amp;lang=en_US" TargetMode="External"/><Relationship Id="rId268" Type="http://schemas.openxmlformats.org/officeDocument/2006/relationships/hyperlink" Target="http://catalog.grad.uconn.edu/grad_catalog.htmlgrad_catalog.html" TargetMode="External"/><Relationship Id="rId32" Type="http://schemas.openxmlformats.org/officeDocument/2006/relationships/hyperlink" Target="https://community.uconn.edu/academic-misconduct/" TargetMode="External"/><Relationship Id="rId74" Type="http://schemas.openxmlformats.org/officeDocument/2006/relationships/hyperlink" Target="https://documentcloud.adobe.com/link/track?uri=urn%3Aaaid%3Ascds%3AUS%3A0f1efbbd-2627-41f7-a236-60a38ce47a9d" TargetMode="External"/><Relationship Id="rId128" Type="http://schemas.openxmlformats.org/officeDocument/2006/relationships/hyperlink" Target="https://catalog.uconn.edu/GEOG/" TargetMode="External"/><Relationship Id="rId335" Type="http://schemas.openxmlformats.org/officeDocument/2006/relationships/hyperlink" Target="http://lib.uconn.edu/instruction/students.htm" TargetMode="External"/><Relationship Id="rId377" Type="http://schemas.openxmlformats.org/officeDocument/2006/relationships/hyperlink" Target="https://www.youtube.com/watch?v=bdW1UbsWp28" TargetMode="External"/><Relationship Id="rId5" Type="http://schemas.openxmlformats.org/officeDocument/2006/relationships/footnotes" Target="footnotes.xml"/><Relationship Id="rId181" Type="http://schemas.openxmlformats.org/officeDocument/2006/relationships/hyperlink" Target="https://catalog.uconn.edu/GEOG/" TargetMode="External"/><Relationship Id="rId237" Type="http://schemas.openxmlformats.org/officeDocument/2006/relationships/hyperlink" Target="http://catalog.uconn.edu/" TargetMode="External"/><Relationship Id="rId402" Type="http://schemas.openxmlformats.org/officeDocument/2006/relationships/hyperlink" Target="https://www-jstor-org.ezproxy.lib.uconn.edu/stable/pdf/j.ctt5vm5bn.45.pdf?refreqid=excelsior%3A433d593bc476086286166da79b477d28" TargetMode="External"/><Relationship Id="rId279" Type="http://schemas.openxmlformats.org/officeDocument/2006/relationships/hyperlink" Target="http://www.oire.uconn.edu/" TargetMode="External"/><Relationship Id="rId444" Type="http://schemas.openxmlformats.org/officeDocument/2006/relationships/hyperlink" Target="https://primo-pmtna01.hosted.exlibrisgroup.com/primo-explore/fulldisplay?docid=TN_tayfranc10.1080/13549839.2015.1009825&amp;context=PC&amp;vid=01UCT&amp;search_scope=EVERYTHING&amp;tab=default_tab&amp;lang=en_US" TargetMode="External"/><Relationship Id="rId43" Type="http://schemas.openxmlformats.org/officeDocument/2006/relationships/header" Target="header1.xml"/><Relationship Id="rId139" Type="http://schemas.openxmlformats.org/officeDocument/2006/relationships/hyperlink" Target="https://catalog.uconn.edu/GEOG/" TargetMode="External"/><Relationship Id="rId290" Type="http://schemas.openxmlformats.org/officeDocument/2006/relationships/hyperlink" Target="http://www.community.uconn.edu/student_code_appendixb.html" TargetMode="External"/><Relationship Id="rId304" Type="http://schemas.openxmlformats.org/officeDocument/2006/relationships/hyperlink" Target="http://www.adobe.com/products/acrobat/readstep2.html" TargetMode="External"/><Relationship Id="rId346" Type="http://schemas.openxmlformats.org/officeDocument/2006/relationships/hyperlink" Target="mailto:prakash.kashwan@uconn.edu" TargetMode="External"/><Relationship Id="rId388" Type="http://schemas.openxmlformats.org/officeDocument/2006/relationships/hyperlink" Target="https://www.nesri.org/human-rights/economic-and-social-rights" TargetMode="External"/><Relationship Id="rId85" Type="http://schemas.openxmlformats.org/officeDocument/2006/relationships/hyperlink" Target="http://www.dos.uconn.edu" TargetMode="External"/><Relationship Id="rId150" Type="http://schemas.openxmlformats.org/officeDocument/2006/relationships/hyperlink" Target="http://ccc.clas.uconn.edu/form-instructions/" TargetMode="External"/><Relationship Id="rId192" Type="http://schemas.openxmlformats.org/officeDocument/2006/relationships/hyperlink" Target="https://catalog.uconn.edu/GEOG/" TargetMode="External"/><Relationship Id="rId206" Type="http://schemas.openxmlformats.org/officeDocument/2006/relationships/image" Target="media/image9.jpeg"/><Relationship Id="rId413" Type="http://schemas.openxmlformats.org/officeDocument/2006/relationships/hyperlink" Target="https://primo-pmtna01.hosted.exlibrisgroup.com/primo-explore/fulldisplay?docid=TN_sage_s10_1080_0042098042000309694&amp;context=PC&amp;vid=01UCT&amp;search_scope=EVERYTHING&amp;tab=default_tab&amp;lang=en_US" TargetMode="External"/><Relationship Id="rId248" Type="http://schemas.openxmlformats.org/officeDocument/2006/relationships/hyperlink" Target="mailto:heidi.dierssen@uconn.edu" TargetMode="External"/><Relationship Id="rId12" Type="http://schemas.openxmlformats.org/officeDocument/2006/relationships/hyperlink" Target="http://www.advapp.uconn.edu/" TargetMode="External"/><Relationship Id="rId108" Type="http://schemas.openxmlformats.org/officeDocument/2006/relationships/hyperlink" Target="https://catalog.uconn.edu/GEOG/" TargetMode="External"/><Relationship Id="rId315" Type="http://schemas.openxmlformats.org/officeDocument/2006/relationships/hyperlink" Target="http://ccc.clas.uconn.edu/form-instructions/" TargetMode="External"/><Relationship Id="rId357" Type="http://schemas.openxmlformats.org/officeDocument/2006/relationships/hyperlink" Target="https://doi-org.ezproxy.lib.uconn.edu/10.1080/10714839.2018.1479417" TargetMode="External"/><Relationship Id="rId54" Type="http://schemas.openxmlformats.org/officeDocument/2006/relationships/hyperlink" Target="http://www.community.uconn.edu/student_code_appendixb.html" TargetMode="External"/><Relationship Id="rId96" Type="http://schemas.openxmlformats.org/officeDocument/2006/relationships/hyperlink" Target="https://exchange.uconn.edu/owa/redir.aspx?C=LMa96q2t-Ey-bRzGhgYQwgiGC95_B9II7Ih5jNjbAhTpm6Xlw6M1d2-_-__xNLJgzYYha0Pv2sM.&amp;URL=http%3a%2f%2fpolicy.uconn.edu%2f%3fp%3d2139" TargetMode="External"/><Relationship Id="rId161" Type="http://schemas.openxmlformats.org/officeDocument/2006/relationships/hyperlink" Target="https://catalog.uconn.edu/GEOG/" TargetMode="External"/><Relationship Id="rId217" Type="http://schemas.openxmlformats.org/officeDocument/2006/relationships/hyperlink" Target="https://nam10.safelinks.protection.outlook.com/?url=https%3A%2F%2Fforms.prod.uconn.edu%2Ffeb%2Fsecure%2Forg%2Frun%2Fservice%2FContentStorageService%2F169671&amp;data=02%7C01%7Cpamela.bedore%40uconn.edu%7C32c68fcf9df14118b5e308d7a65854c2%7C17f1a87e2a254eaab9df9d439034b080%7C0%7C0%7C637160770614847035&amp;sdata=BtGFxRiu9BXlGDdKtSk0yLo0iZM2E9eV9TZkszWZCR8%3D&amp;reserved=0" TargetMode="External"/><Relationship Id="rId399" Type="http://schemas.openxmlformats.org/officeDocument/2006/relationships/hyperlink" Target="https://grist.org/article/labor-and-climate-justice-60-environmental-justice-groups-appeal-to-afl-cio-on-eve-of-convention/full/" TargetMode="External"/><Relationship Id="rId259" Type="http://schemas.openxmlformats.org/officeDocument/2006/relationships/hyperlink" Target="http://www.community.uconn.edu/student_code_appendixb.html" TargetMode="External"/><Relationship Id="rId424" Type="http://schemas.openxmlformats.org/officeDocument/2006/relationships/hyperlink" Target="https://primo-pmtna01.hosted.exlibrisgroup.com/primo-explore/fulldisplay?docid=TN_mitpress10.1162/GLEP_a_00379&amp;context=PC&amp;vid=01UCT&amp;search_scope=EVERYTHING&amp;tab=default_tab&amp;lang=en_US" TargetMode="External"/><Relationship Id="rId23" Type="http://schemas.openxmlformats.org/officeDocument/2006/relationships/hyperlink" Target="https://www.theatlantic.com/education/archive/2016/09/kindergarten-naturally/500138/" TargetMode="External"/><Relationship Id="rId119" Type="http://schemas.openxmlformats.org/officeDocument/2006/relationships/hyperlink" Target="https://catalog.uconn.edu/GEOG/" TargetMode="External"/><Relationship Id="rId270" Type="http://schemas.openxmlformats.org/officeDocument/2006/relationships/hyperlink" Target="http://ecampus.uconn.edu/help.html" TargetMode="External"/><Relationship Id="rId326" Type="http://schemas.openxmlformats.org/officeDocument/2006/relationships/hyperlink" Target="mailto:nicole.w.gallagher@uconn.edu" TargetMode="External"/><Relationship Id="rId65" Type="http://schemas.openxmlformats.org/officeDocument/2006/relationships/hyperlink" Target="http://policy.uconn.edu/?p=2884" TargetMode="External"/><Relationship Id="rId130" Type="http://schemas.openxmlformats.org/officeDocument/2006/relationships/hyperlink" Target="https://catalog.uconn.edu/GEOG/" TargetMode="External"/><Relationship Id="rId368" Type="http://schemas.openxmlformats.org/officeDocument/2006/relationships/hyperlink" Target="https://www.newsecuritybeat.org/2015/08/benefits-redd-lessons-india-tanzania-mexico/" TargetMode="External"/><Relationship Id="rId172" Type="http://schemas.openxmlformats.org/officeDocument/2006/relationships/hyperlink" Target="https://catalog.uconn.edu/MATH/" TargetMode="External"/><Relationship Id="rId228" Type="http://schemas.openxmlformats.org/officeDocument/2006/relationships/hyperlink" Target="http://www.community.uconn.edu/student_code_appendixa.html" TargetMode="External"/><Relationship Id="rId435" Type="http://schemas.openxmlformats.org/officeDocument/2006/relationships/hyperlink" Target="https://www.jacobinmag.com/2015/10/developmentalism-neoliberalism-climate-change-hamilton/" TargetMode="External"/><Relationship Id="rId281" Type="http://schemas.openxmlformats.org/officeDocument/2006/relationships/hyperlink" Target="https://nam10.safelinks.protection.outlook.com/?url=https%3A%2F%2Fforms.prod.uconn.edu%2Ffeb%2Fsecure%2Forg%2Frun%2Fservice%2FContentStorageService%2F170792&amp;data=02%7C01%7Cpamela.bedore%40uconn.edu%7C4473d35232eb4cbd4cc908d7b5457ff2%7C17f1a87e2a254eaab9df9d439034b080%7C0%7C1%7C637177182416548714&amp;sdata=9de6nLW%2BUlxl6zEIsP3N4L3Quq%2FrKx4zi8QcH8mMY0U%3D&amp;reserved=0" TargetMode="External"/><Relationship Id="rId337" Type="http://schemas.openxmlformats.org/officeDocument/2006/relationships/hyperlink" Target="http://ecampus.uconn.edu/help.html" TargetMode="External"/><Relationship Id="rId34" Type="http://schemas.openxmlformats.org/officeDocument/2006/relationships/hyperlink" Target="mailto:ken.foote@uconn.edu" TargetMode="External"/><Relationship Id="rId76" Type="http://schemas.openxmlformats.org/officeDocument/2006/relationships/image" Target="media/image5.png"/><Relationship Id="rId141" Type="http://schemas.openxmlformats.org/officeDocument/2006/relationships/hyperlink" Target="https://catalog.uconn.edu/GEOG/" TargetMode="External"/><Relationship Id="rId379" Type="http://schemas.openxmlformats.org/officeDocument/2006/relationships/hyperlink" Target="https://www.youtube.com/watch?v=nDgIVseTkuE" TargetMode="External"/><Relationship Id="rId7" Type="http://schemas.openxmlformats.org/officeDocument/2006/relationships/image" Target="media/image1.png"/><Relationship Id="rId183" Type="http://schemas.openxmlformats.org/officeDocument/2006/relationships/hyperlink" Target="https://catalog.uconn.edu/GEOG/" TargetMode="External"/><Relationship Id="rId239" Type="http://schemas.openxmlformats.org/officeDocument/2006/relationships/hyperlink" Target="http://catalog.grad.uconn.edu/grad_catalog.htmlgrad_catalog.html" TargetMode="External"/><Relationship Id="rId390" Type="http://schemas.openxmlformats.org/officeDocument/2006/relationships/hyperlink" Target="http://pubs.iied.org/pdfs/17170IIED.pdf" TargetMode="External"/><Relationship Id="rId404" Type="http://schemas.openxmlformats.org/officeDocument/2006/relationships/hyperlink" Target="https://entitleblog.org/2016/12/22/protecting-nature-in-an-unequal-world/" TargetMode="External"/><Relationship Id="rId446" Type="http://schemas.openxmlformats.org/officeDocument/2006/relationships/hyperlink" Target="https://www.foei.org/wp-content/uploads/2018/01/foei-transforming-our-economy-EN.pdf" TargetMode="External"/><Relationship Id="rId250" Type="http://schemas.openxmlformats.org/officeDocument/2006/relationships/header" Target="header7.xml"/><Relationship Id="rId292" Type="http://schemas.openxmlformats.org/officeDocument/2006/relationships/hyperlink" Target="http://irc.uconn.edu/PlagiarismModule/intro_m.htm" TargetMode="External"/><Relationship Id="rId306" Type="http://schemas.openxmlformats.org/officeDocument/2006/relationships/hyperlink" Target="http://www.dlc.uconn.edu/" TargetMode="External"/><Relationship Id="rId45" Type="http://schemas.openxmlformats.org/officeDocument/2006/relationships/footer" Target="footer1.xml"/><Relationship Id="rId87" Type="http://schemas.openxmlformats.org/officeDocument/2006/relationships/hyperlink" Target="mailto:pamela.bedore@uconn.edu" TargetMode="External"/><Relationship Id="rId110" Type="http://schemas.openxmlformats.org/officeDocument/2006/relationships/hyperlink" Target="https://catalog.uconn.edu/GEOG/" TargetMode="External"/><Relationship Id="rId348" Type="http://schemas.openxmlformats.org/officeDocument/2006/relationships/hyperlink" Target="https://www.activesustainability.com/climate-change/mitigation-adaptation-climate-change/" TargetMode="External"/><Relationship Id="rId152" Type="http://schemas.openxmlformats.org/officeDocument/2006/relationships/hyperlink" Target="https://catalog.uconn.edu/GEOG/" TargetMode="External"/><Relationship Id="rId194" Type="http://schemas.openxmlformats.org/officeDocument/2006/relationships/hyperlink" Target="http://geography.uconn.edu/" TargetMode="External"/><Relationship Id="rId208" Type="http://schemas.openxmlformats.org/officeDocument/2006/relationships/hyperlink" Target="http://www.adobe.com/products/acrobat/readstep2.html" TargetMode="External"/><Relationship Id="rId415" Type="http://schemas.openxmlformats.org/officeDocument/2006/relationships/hyperlink" Target="https://www.nytimes.com/interactive/2017/11/11/climate/houston-flooding-climate.html" TargetMode="External"/><Relationship Id="rId261" Type="http://schemas.openxmlformats.org/officeDocument/2006/relationships/hyperlink" Target="http://irc.uconn.edu/PlagiarismModule/intro_m.htm" TargetMode="External"/><Relationship Id="rId14" Type="http://schemas.openxmlformats.org/officeDocument/2006/relationships/hyperlink" Target="http://equity.uconn.edu" TargetMode="External"/><Relationship Id="rId56" Type="http://schemas.openxmlformats.org/officeDocument/2006/relationships/hyperlink" Target="http://lib.uconn.edu/help/start-guides/undergraduate-students/" TargetMode="External"/><Relationship Id="rId317" Type="http://schemas.openxmlformats.org/officeDocument/2006/relationships/hyperlink" Target="mailto:heidi.dierssen@uconn.edu" TargetMode="External"/><Relationship Id="rId359" Type="http://schemas.openxmlformats.org/officeDocument/2006/relationships/hyperlink" Target="https://economix.blogs.nytimes.com/2013/11/12/the-inequality-of-climate-change/" TargetMode="External"/><Relationship Id="rId98" Type="http://schemas.openxmlformats.org/officeDocument/2006/relationships/hyperlink" Target="https://exchange.uconn.edu/owa/redir.aspx?C=LMa96q2t-Ey-bRzGhgYQwgiGC95_B9II7Ih5jNjbAhTpm6Xlw6M1d2-_-__xNLJgzYYha0Pv2sM.&amp;URL=http%3a%2f%2fpolicy.uconn.edu%2f%3fp%3d2139" TargetMode="External"/><Relationship Id="rId121" Type="http://schemas.openxmlformats.org/officeDocument/2006/relationships/hyperlink" Target="https://catalog.uconn.edu/GEOG/" TargetMode="External"/><Relationship Id="rId163" Type="http://schemas.openxmlformats.org/officeDocument/2006/relationships/hyperlink" Target="https://catalog.uconn.edu/GEOG/" TargetMode="External"/><Relationship Id="rId219" Type="http://schemas.openxmlformats.org/officeDocument/2006/relationships/hyperlink" Target="https://nam10.safelinks.protection.outlook.com/?url=https%3A%2F%2Fforms.prod.uconn.edu%2Ffeb%2Fsecure%2Forg%2Frun%2Fservice%2FContentStorageService%2F170793&amp;data=02%7C01%7Cpamela.bedore%40uconn.edu%7Ca5c32b777570491d968c08d7b5468538%7C17f1a87e2a254eaab9df9d439034b080%7C0%7C1%7C637177186795758551&amp;sdata=otT7G0pSlV%2Fi5Wkt5INyq2QyuOC3jQhFHVAiQCWkXlA%3D&amp;reserved=0" TargetMode="External"/><Relationship Id="rId370" Type="http://schemas.openxmlformats.org/officeDocument/2006/relationships/hyperlink" Target="https://primo-pmtna01.hosted.exlibrisgroup.com/primo-explore/fulldisplay?docid=TN_palgrave_j10.1038/s41558-018-0098-9&amp;context=PC&amp;vid=01UCT&amp;search_scope=EVERYTHING&amp;tab=default_tab&amp;lang=en_US" TargetMode="External"/><Relationship Id="rId426" Type="http://schemas.openxmlformats.org/officeDocument/2006/relationships/hyperlink" Target="https://www.greenclimate.fund/who-we-are/about-the-fund" TargetMode="External"/><Relationship Id="rId230" Type="http://schemas.openxmlformats.org/officeDocument/2006/relationships/hyperlink" Target="http://www.community.uconn.edu/student_code_appendixb.html" TargetMode="External"/><Relationship Id="rId25" Type="http://schemas.openxmlformats.org/officeDocument/2006/relationships/hyperlink" Target="https://promiseofplace.org/what-is-pbe/principles-of-place-based-education" TargetMode="External"/><Relationship Id="rId67" Type="http://schemas.openxmlformats.org/officeDocument/2006/relationships/hyperlink" Target="http://policy.uconn.edu/?p=2139" TargetMode="External"/><Relationship Id="rId272" Type="http://schemas.openxmlformats.org/officeDocument/2006/relationships/hyperlink" Target="http://www.blackboard.com/platforms/learn/resources/accessibility.aspx" TargetMode="External"/><Relationship Id="rId328" Type="http://schemas.openxmlformats.org/officeDocument/2006/relationships/header" Target="header9.xml"/><Relationship Id="rId132" Type="http://schemas.openxmlformats.org/officeDocument/2006/relationships/hyperlink" Target="https://catalog.uconn.edu/GEOG/" TargetMode="External"/><Relationship Id="rId174" Type="http://schemas.openxmlformats.org/officeDocument/2006/relationships/hyperlink" Target="https://catalog.uconn.edu/STAT/" TargetMode="External"/><Relationship Id="rId381" Type="http://schemas.openxmlformats.org/officeDocument/2006/relationships/hyperlink" Target="https://www.greenpeace.org/international/story/19885/what-does-climate-change-have-to-do-with-human-rights/" TargetMode="External"/><Relationship Id="rId241" Type="http://schemas.openxmlformats.org/officeDocument/2006/relationships/hyperlink" Target="http://ecampus.uconn.edu/help.html" TargetMode="External"/><Relationship Id="rId437" Type="http://schemas.openxmlformats.org/officeDocument/2006/relationships/hyperlink" Target="https://primo-pmtna01.hosted.exlibrisgroup.com/primo-explore/fulldisplay?docid=TN_tayfranc10.1080/13549839.2015.1116064&amp;context=PC&amp;vid=01UCT&amp;search_scope=EVERYTHING&amp;tab=default_tab&amp;lang=en_US" TargetMode="External"/><Relationship Id="rId36" Type="http://schemas.openxmlformats.org/officeDocument/2006/relationships/hyperlink" Target="mailto:ken.foote@uconn.edu" TargetMode="External"/><Relationship Id="rId283" Type="http://schemas.openxmlformats.org/officeDocument/2006/relationships/hyperlink" Target="http://bookstore.uconn.edu/index.html" TargetMode="External"/><Relationship Id="rId339" Type="http://schemas.openxmlformats.org/officeDocument/2006/relationships/hyperlink" Target="mailto:csd@uconn.edu" TargetMode="External"/><Relationship Id="rId78" Type="http://schemas.openxmlformats.org/officeDocument/2006/relationships/hyperlink" Target="https://docs.google.com/document/d/1RUXDgVHpvbvtxwn8Nohy3LNh_0nEeL2RSnTwNwP6dek/edit" TargetMode="External"/><Relationship Id="rId101" Type="http://schemas.openxmlformats.org/officeDocument/2006/relationships/hyperlink" Target="mailto:andy.ballantine@uconn.edu" TargetMode="External"/><Relationship Id="rId143" Type="http://schemas.openxmlformats.org/officeDocument/2006/relationships/hyperlink" Target="https://catalog.uconn.edu/GEOG/" TargetMode="External"/><Relationship Id="rId185" Type="http://schemas.openxmlformats.org/officeDocument/2006/relationships/hyperlink" Target="https://catalog.uconn.edu/GEOG/" TargetMode="External"/><Relationship Id="rId350" Type="http://schemas.openxmlformats.org/officeDocument/2006/relationships/hyperlink" Target="https://www.theguardian.com/environment/2019/jun/18/arctic-permafrost-canada-science-climate-crisis" TargetMode="External"/><Relationship Id="rId406" Type="http://schemas.openxmlformats.org/officeDocument/2006/relationships/hyperlink" Target="https://primo-pmtna01.hosted.exlibrisgroup.com/primo-explore/fulldisplay?docid=TN_sage_s10_1177_0020715209105147&amp;context=PC&amp;vid=01UCT&amp;search_scope=EVERYTHING&amp;tab=default_tab&amp;lang=en_US" TargetMode="External"/><Relationship Id="rId9" Type="http://schemas.openxmlformats.org/officeDocument/2006/relationships/hyperlink" Target="http://ccc.clas.uconn.edu/form-instructions/" TargetMode="External"/><Relationship Id="rId210" Type="http://schemas.openxmlformats.org/officeDocument/2006/relationships/hyperlink" Target="http://huskyct.uconn.edu/" TargetMode="External"/><Relationship Id="rId392" Type="http://schemas.openxmlformats.org/officeDocument/2006/relationships/hyperlink" Target="https://apps.npr.org/documents/document.html?id=5729033-Green-New-Deal-FINAL" TargetMode="External"/><Relationship Id="rId448" Type="http://schemas.openxmlformats.org/officeDocument/2006/relationships/hyperlink" Target="mailto:csd@uconn.edu" TargetMode="External"/><Relationship Id="rId252" Type="http://schemas.openxmlformats.org/officeDocument/2006/relationships/hyperlink" Target="http://bookstore.uconn.edu/text/ttg.html" TargetMode="External"/><Relationship Id="rId294" Type="http://schemas.openxmlformats.org/officeDocument/2006/relationships/hyperlink" Target="http://www.albion.com/netiquette/corerules.html" TargetMode="External"/><Relationship Id="rId308" Type="http://schemas.openxmlformats.org/officeDocument/2006/relationships/hyperlink" Target="http://ctcs.uconn.edu/" TargetMode="External"/><Relationship Id="rId47" Type="http://schemas.openxmlformats.org/officeDocument/2006/relationships/header" Target="header3.xml"/><Relationship Id="rId89" Type="http://schemas.openxmlformats.org/officeDocument/2006/relationships/hyperlink" Target="mailto:jennifer.terni@uconn.edu" TargetMode="External"/><Relationship Id="rId112" Type="http://schemas.openxmlformats.org/officeDocument/2006/relationships/hyperlink" Target="https://catalog.uconn.edu/GEOG/" TargetMode="External"/><Relationship Id="rId154" Type="http://schemas.openxmlformats.org/officeDocument/2006/relationships/hyperlink" Target="https://catalog.uconn.edu/CSE/" TargetMode="External"/><Relationship Id="rId361" Type="http://schemas.openxmlformats.org/officeDocument/2006/relationships/hyperlink" Target="https://www.theatlantic.com/science/archive/2018/10/why-climate-science-cant-help-some-poor-countries-un-ipcc/569458/" TargetMode="External"/><Relationship Id="rId196" Type="http://schemas.openxmlformats.org/officeDocument/2006/relationships/hyperlink" Target="mailto:heidi.dierssen@uconn.edu" TargetMode="External"/><Relationship Id="rId417" Type="http://schemas.openxmlformats.org/officeDocument/2006/relationships/hyperlink" Target="https://www.ted.com/talks/paul_romer?language=en" TargetMode="External"/><Relationship Id="rId16" Type="http://schemas.openxmlformats.org/officeDocument/2006/relationships/hyperlink" Target="http://titleix.uconn.edu" TargetMode="External"/><Relationship Id="rId221" Type="http://schemas.openxmlformats.org/officeDocument/2006/relationships/header" Target="header5.xml"/><Relationship Id="rId263" Type="http://schemas.openxmlformats.org/officeDocument/2006/relationships/hyperlink" Target="http://www.albion.com/netiquette/corerules.html" TargetMode="External"/><Relationship Id="rId319" Type="http://schemas.openxmlformats.org/officeDocument/2006/relationships/hyperlink" Target="https://nam10.safelinks.protection.outlook.com/?url=https%3A%2F%2Fforms.prod.uconn.edu%2Ffeb%2Fsecure%2Forg%2Frun%2Fservice%2FContentStorageService%2F170150&amp;data=02%7C01%7Cpamela.bedore%40uconn.edu%7Ce1df786a7df747cfaed808d7b6fd8184%7C17f1a87e2a254eaab9df9d439034b080%7C0%7C0%7C637179072225507085&amp;sdata=iEY0YT71dhTxalzAD2SbyINtmX%2FIzfVHi%2BQPYhgqX2o%3D&amp;reserved=0" TargetMode="External"/><Relationship Id="rId58" Type="http://schemas.openxmlformats.org/officeDocument/2006/relationships/hyperlink" Target="https://student.studentadmin.uconn.edu/" TargetMode="External"/><Relationship Id="rId123" Type="http://schemas.openxmlformats.org/officeDocument/2006/relationships/hyperlink" Target="https://catalog.uconn.edu/GEOG/" TargetMode="External"/><Relationship Id="rId330" Type="http://schemas.openxmlformats.org/officeDocument/2006/relationships/hyperlink" Target="http://www.community.uconn.edu/student_code.html" TargetMode="External"/><Relationship Id="rId165" Type="http://schemas.openxmlformats.org/officeDocument/2006/relationships/hyperlink" Target="https://catalog.uconn.edu/GEOG/" TargetMode="External"/><Relationship Id="rId372" Type="http://schemas.openxmlformats.org/officeDocument/2006/relationships/hyperlink" Target="https://ebookcentral.proquest.com/lib/uconn/reader.action?docID=3338776&amp;ppg=274" TargetMode="External"/><Relationship Id="rId428" Type="http://schemas.openxmlformats.org/officeDocument/2006/relationships/hyperlink" Target="http://hdr.undp.org/sites/default/files/reports/268/hdr_20072008_en_complete.pdf" TargetMode="External"/><Relationship Id="rId232" Type="http://schemas.openxmlformats.org/officeDocument/2006/relationships/hyperlink" Target="http://irc.uconn.edu/PlagiarismModule/intro_m.htm" TargetMode="External"/><Relationship Id="rId274" Type="http://schemas.openxmlformats.org/officeDocument/2006/relationships/hyperlink" Target="http://huskyct.uconn.edu/" TargetMode="External"/><Relationship Id="rId27" Type="http://schemas.openxmlformats.org/officeDocument/2006/relationships/hyperlink" Target="https://www.redleafpress.org/assets/clientdocs/webcomponents/Guidelines-for-Creating-Documentation-Panels.pdf" TargetMode="External"/><Relationship Id="rId69" Type="http://schemas.openxmlformats.org/officeDocument/2006/relationships/hyperlink" Target="mailto:fatma.selampinar@uconn.edu" TargetMode="External"/><Relationship Id="rId134" Type="http://schemas.openxmlformats.org/officeDocument/2006/relationships/hyperlink" Target="https://catalog.uconn.edu/GEOG/" TargetMode="External"/><Relationship Id="rId80" Type="http://schemas.openxmlformats.org/officeDocument/2006/relationships/hyperlink" Target="http://www.dosa.uconn.edu/student_code.html" TargetMode="External"/><Relationship Id="rId176" Type="http://schemas.openxmlformats.org/officeDocument/2006/relationships/hyperlink" Target="https://catalog.uconn.edu/GEOG/" TargetMode="External"/><Relationship Id="rId341" Type="http://schemas.openxmlformats.org/officeDocument/2006/relationships/hyperlink" Target="http://oir.uconn.edu/FacEv-Information.html" TargetMode="External"/><Relationship Id="rId383" Type="http://schemas.openxmlformats.org/officeDocument/2006/relationships/hyperlink" Target="https://core.ac.uk/download/pdf/76968987.pdf" TargetMode="External"/><Relationship Id="rId439" Type="http://schemas.openxmlformats.org/officeDocument/2006/relationships/hyperlink" Target="https://www.dissentmagazine.org/blog/midterm-elections-2018-climate-change-green-new-deal-gillum" TargetMode="External"/><Relationship Id="rId201" Type="http://schemas.openxmlformats.org/officeDocument/2006/relationships/hyperlink" Target="mailto:heidi.dierssen@uconn.edu" TargetMode="External"/><Relationship Id="rId243" Type="http://schemas.openxmlformats.org/officeDocument/2006/relationships/hyperlink" Target="http://www.blackboard.com/platforms/learn/resources/accessibility.aspx" TargetMode="External"/><Relationship Id="rId285" Type="http://schemas.openxmlformats.org/officeDocument/2006/relationships/hyperlink" Target="http://ecampus.uconn.edu/enrolled_students.html" TargetMode="External"/><Relationship Id="rId450" Type="http://schemas.openxmlformats.org/officeDocument/2006/relationships/fontTable" Target="fontTable.xml"/><Relationship Id="rId38" Type="http://schemas.openxmlformats.org/officeDocument/2006/relationships/hyperlink" Target="mailto:brian.waddell@uconn.edu" TargetMode="External"/><Relationship Id="rId103" Type="http://schemas.openxmlformats.org/officeDocument/2006/relationships/hyperlink" Target="http://ccc.clas.uconn.edu/form-instructions/" TargetMode="External"/><Relationship Id="rId310" Type="http://schemas.openxmlformats.org/officeDocument/2006/relationships/hyperlink" Target="http://www.oire.uconn.edu/" TargetMode="External"/><Relationship Id="rId91" Type="http://schemas.openxmlformats.org/officeDocument/2006/relationships/hyperlink" Target="mailto:florence.marsal@uconn.edu" TargetMode="External"/><Relationship Id="rId145" Type="http://schemas.openxmlformats.org/officeDocument/2006/relationships/hyperlink" Target="https://catalog.uconn.edu/GEOG/" TargetMode="External"/><Relationship Id="rId187" Type="http://schemas.openxmlformats.org/officeDocument/2006/relationships/hyperlink" Target="https://catalog.uconn.edu/GEOG/" TargetMode="External"/><Relationship Id="rId352" Type="http://schemas.openxmlformats.org/officeDocument/2006/relationships/hyperlink" Target="https://www.nytimes.com/2017/11/26/world/americas/peru-climate-change.html" TargetMode="External"/><Relationship Id="rId394" Type="http://schemas.openxmlformats.org/officeDocument/2006/relationships/hyperlink" Target="https://grist.org/article/the-green-new-deal-may-be-falling-short-on-its-environmental-justice-promise/" TargetMode="External"/><Relationship Id="rId408" Type="http://schemas.openxmlformats.org/officeDocument/2006/relationships/hyperlink" Target="https://www.brookings.edu/blog/fixgov/2018/12/20/what-frances-yellow-vest-protests-reveal-about-the-future-of-climate-action/" TargetMode="External"/><Relationship Id="rId212" Type="http://schemas.openxmlformats.org/officeDocument/2006/relationships/hyperlink" Target="http://www.ecampus24x7.uconn.edu/" TargetMode="External"/><Relationship Id="rId254" Type="http://schemas.openxmlformats.org/officeDocument/2006/relationships/hyperlink" Target="http://ecampus.uconn.edu/enrolled_students.html" TargetMode="External"/><Relationship Id="rId49" Type="http://schemas.openxmlformats.org/officeDocument/2006/relationships/hyperlink" Target="http://digital.library.upenn.edu/women/sultana/dream/dream.html" TargetMode="External"/><Relationship Id="rId114" Type="http://schemas.openxmlformats.org/officeDocument/2006/relationships/hyperlink" Target="https://catalog.uconn.edu/GEOG/" TargetMode="External"/><Relationship Id="rId296" Type="http://schemas.openxmlformats.org/officeDocument/2006/relationships/hyperlink" Target="http://nondegree.uconn.edu/options.htm" TargetMode="External"/><Relationship Id="rId60" Type="http://schemas.openxmlformats.org/officeDocument/2006/relationships/hyperlink" Target="http://catalog.uconn.edu/" TargetMode="External"/><Relationship Id="rId156" Type="http://schemas.openxmlformats.org/officeDocument/2006/relationships/hyperlink" Target="https://catalog.uconn.edu/ECON/" TargetMode="External"/><Relationship Id="rId198" Type="http://schemas.openxmlformats.org/officeDocument/2006/relationships/hyperlink" Target="https://nam10.safelinks.protection.outlook.com/?url=https%3A%2F%2Fforms.prod.uconn.edu%2Ffeb%2Fsecure%2Forg%2Frun%2Fservice%2FContentStorageService%2F169686&amp;data=02%7C01%7Cpamela.bedore%40uconn.edu%7C8c9f46946adb456c9f3808d7a6581f09%7C17f1a87e2a254eaab9df9d439034b080%7C0%7C0%7C637160769717637008&amp;sdata=r1RgxRuvft5U0z27OyEoXyCBCsllYeTsYuqlj%2BnyBAc%3D&amp;reserved=0" TargetMode="External"/><Relationship Id="rId321" Type="http://schemas.openxmlformats.org/officeDocument/2006/relationships/hyperlink" Target="http://www.dos.uconn.edu" TargetMode="External"/><Relationship Id="rId363" Type="http://schemas.openxmlformats.org/officeDocument/2006/relationships/hyperlink" Target="https://www.theguardian.com/sustainable-business/2017/jul/10/100-fossil-fuel-companies-investors-responsible-71-global-emissions-cdp-study-climate-change" TargetMode="External"/><Relationship Id="rId419" Type="http://schemas.openxmlformats.org/officeDocument/2006/relationships/hyperlink" Target="https://ugecviewpoints.wordpress.com/2015/04/28/climate-injustice-and-cities/" TargetMode="External"/><Relationship Id="rId223" Type="http://schemas.openxmlformats.org/officeDocument/2006/relationships/footer" Target="footer5.xml"/><Relationship Id="rId430" Type="http://schemas.openxmlformats.org/officeDocument/2006/relationships/hyperlink" Target="https://www.wri.org/blog/2018/06/climate-change-could-force-100-million-people-poverty-2030-4-ways-we-can-step" TargetMode="External"/><Relationship Id="rId18" Type="http://schemas.openxmlformats.org/officeDocument/2006/relationships/hyperlink" Target="http://csd.uconn.edu/" TargetMode="External"/><Relationship Id="rId265" Type="http://schemas.openxmlformats.org/officeDocument/2006/relationships/hyperlink" Target="http://nondegree.uconn.edu/options.htm" TargetMode="External"/><Relationship Id="rId50" Type="http://schemas.openxmlformats.org/officeDocument/2006/relationships/hyperlink" Target="https://globalsociology.pbworks.com/w/page/14711305/What%20is%20Social%20Structure" TargetMode="External"/><Relationship Id="rId104" Type="http://schemas.openxmlformats.org/officeDocument/2006/relationships/hyperlink" Target="https://catalog.uconn.edu/GEOG/" TargetMode="External"/><Relationship Id="rId125" Type="http://schemas.openxmlformats.org/officeDocument/2006/relationships/hyperlink" Target="https://catalog.uconn.edu/GEOG/" TargetMode="External"/><Relationship Id="rId146" Type="http://schemas.openxmlformats.org/officeDocument/2006/relationships/hyperlink" Target="https://catalog.uconn.edu/GEOG/" TargetMode="External"/><Relationship Id="rId167" Type="http://schemas.openxmlformats.org/officeDocument/2006/relationships/hyperlink" Target="https://catalog.uconn.edu/GEOG/" TargetMode="External"/><Relationship Id="rId188" Type="http://schemas.openxmlformats.org/officeDocument/2006/relationships/hyperlink" Target="https://catalog.uconn.edu/GEOG/" TargetMode="External"/><Relationship Id="rId311" Type="http://schemas.openxmlformats.org/officeDocument/2006/relationships/hyperlink" Target="http://ccc.clas.uconn.edu/form-instructions/" TargetMode="External"/><Relationship Id="rId332" Type="http://schemas.openxmlformats.org/officeDocument/2006/relationships/hyperlink" Target="http://www.community.uconn.edu/student_code_appendixb.html" TargetMode="External"/><Relationship Id="rId353" Type="http://schemas.openxmlformats.org/officeDocument/2006/relationships/hyperlink" Target="https://www.washingtonpost.com/news/monkey-cage/wp/2018/07/30/the-arctic-is-melting-heres-why-cooperation-and-diplomacy-get-so-complicated/" TargetMode="External"/><Relationship Id="rId374" Type="http://schemas.openxmlformats.org/officeDocument/2006/relationships/hyperlink" Target="https://www.npr.org/2018/09/28/650533144/counting-the-dead-in-puerto-rico-one-year-after-hurricane-mar-a" TargetMode="External"/><Relationship Id="rId395" Type="http://schemas.openxmlformats.org/officeDocument/2006/relationships/hyperlink" Target="https://climatejusticealliance.org/gnd/" TargetMode="External"/><Relationship Id="rId409" Type="http://schemas.openxmlformats.org/officeDocument/2006/relationships/hyperlink" Target="https://www-sciencedirect-com.ezproxy.lib.uconn.edu/science/article/pii/S095937801100104X" TargetMode="External"/><Relationship Id="rId71" Type="http://schemas.openxmlformats.org/officeDocument/2006/relationships/hyperlink" Target="mailto:alfredo.angeles@uconn.edu" TargetMode="External"/><Relationship Id="rId92" Type="http://schemas.openxmlformats.org/officeDocument/2006/relationships/hyperlink" Target="http://writingcenter.uconn.edu/" TargetMode="External"/><Relationship Id="rId213" Type="http://schemas.openxmlformats.org/officeDocument/2006/relationships/hyperlink" Target="http://oir.uconn.edu/FacEv-Information.html" TargetMode="External"/><Relationship Id="rId234" Type="http://schemas.openxmlformats.org/officeDocument/2006/relationships/hyperlink" Target="http://www.albion.com/netiquette/corerules.html" TargetMode="External"/><Relationship Id="rId420" Type="http://schemas.openxmlformats.org/officeDocument/2006/relationships/hyperlink" Target="https://onlinelibrary-wiley-com.ezproxy.lib.uconn.edu/doi/epdf/10.1111/j.1467-9523.2006.00302.x" TargetMode="External"/><Relationship Id="rId2" Type="http://schemas.openxmlformats.org/officeDocument/2006/relationships/styles" Target="styles.xml"/><Relationship Id="rId29" Type="http://schemas.openxmlformats.org/officeDocument/2006/relationships/image" Target="media/image3.png"/><Relationship Id="rId255" Type="http://schemas.openxmlformats.org/officeDocument/2006/relationships/image" Target="media/image10.jpeg"/><Relationship Id="rId276" Type="http://schemas.openxmlformats.org/officeDocument/2006/relationships/hyperlink" Target="http://www.ecampus24x7.uconn.edu/" TargetMode="External"/><Relationship Id="rId297" Type="http://schemas.openxmlformats.org/officeDocument/2006/relationships/hyperlink" Target="http://catalog.uconn.edu/" TargetMode="External"/><Relationship Id="rId441" Type="http://schemas.openxmlformats.org/officeDocument/2006/relationships/hyperlink" Target="https://corpwatch.org/article/bali-principles-climate-justice" TargetMode="External"/><Relationship Id="rId40" Type="http://schemas.openxmlformats.org/officeDocument/2006/relationships/hyperlink" Target="https://nam10.safelinks.protection.outlook.com/?url=https%3A%2F%2Fforms.prod.uconn.edu%2Ffeb%2Fsecure%2Forg%2Frun%2Fservice%2FContentStorageService%2F169171&amp;data=02%7C01%7Cpamela.bedore%40uconn.edu%7C3dd37a49f6f342ee8b2608d7ac1757b1%7C17f1a87e2a254eaab9df9d439034b080%7C0%7C0%7C637167088564193228&amp;sdata=qG%2Bsn6zsqdglqT5%2BhMgodKC8XNcrzs639dmcQJ83ggU%3D&amp;reserved=0" TargetMode="External"/><Relationship Id="rId115" Type="http://schemas.openxmlformats.org/officeDocument/2006/relationships/hyperlink" Target="https://catalog.uconn.edu/GEOG/" TargetMode="External"/><Relationship Id="rId136" Type="http://schemas.openxmlformats.org/officeDocument/2006/relationships/hyperlink" Target="https://catalog.uconn.edu/GEOG/" TargetMode="External"/><Relationship Id="rId157" Type="http://schemas.openxmlformats.org/officeDocument/2006/relationships/hyperlink" Target="https://catalog.uconn.edu/GEOG/" TargetMode="External"/><Relationship Id="rId178" Type="http://schemas.openxmlformats.org/officeDocument/2006/relationships/hyperlink" Target="https://catalog.uconn.edu/GEOG/" TargetMode="External"/><Relationship Id="rId301" Type="http://schemas.openxmlformats.org/officeDocument/2006/relationships/hyperlink" Target="http://ecampus.uconn.edu/help.html" TargetMode="External"/><Relationship Id="rId322" Type="http://schemas.openxmlformats.org/officeDocument/2006/relationships/hyperlink" Target="http://www.writingcenter.uconn.edu" TargetMode="External"/><Relationship Id="rId343" Type="http://schemas.openxmlformats.org/officeDocument/2006/relationships/hyperlink" Target="mailto:prakash.kashwan@uconn.edu" TargetMode="External"/><Relationship Id="rId364" Type="http://schemas.openxmlformats.org/officeDocument/2006/relationships/hyperlink" Target="https://www.washingtonpost.com/world/2018/10/09/europes-courts-are-holding-governments-account-climate-change/" TargetMode="External"/><Relationship Id="rId61" Type="http://schemas.openxmlformats.org/officeDocument/2006/relationships/hyperlink" Target="http://registrar.uconn.edu/academic-calendar/" TargetMode="External"/><Relationship Id="rId82" Type="http://schemas.openxmlformats.org/officeDocument/2006/relationships/hyperlink" Target="http://www.cmhs.uconn.edu" TargetMode="External"/><Relationship Id="rId199" Type="http://schemas.openxmlformats.org/officeDocument/2006/relationships/image" Target="media/image6.jpeg"/><Relationship Id="rId203" Type="http://schemas.openxmlformats.org/officeDocument/2006/relationships/hyperlink" Target="https://open.umn.edu/opentextbooks/textbooks/20" TargetMode="External"/><Relationship Id="rId385" Type="http://schemas.openxmlformats.org/officeDocument/2006/relationships/hyperlink" Target="https://www.nature.com/articles/d41586-018-07214-2" TargetMode="External"/><Relationship Id="rId19" Type="http://schemas.openxmlformats.org/officeDocument/2006/relationships/hyperlink" Target="mailto:evelyn.tribble@uconn.edu" TargetMode="External"/><Relationship Id="rId224" Type="http://schemas.openxmlformats.org/officeDocument/2006/relationships/header" Target="header6.xml"/><Relationship Id="rId245" Type="http://schemas.openxmlformats.org/officeDocument/2006/relationships/hyperlink" Target="http://ctcs.uconn.edu/" TargetMode="External"/><Relationship Id="rId266" Type="http://schemas.openxmlformats.org/officeDocument/2006/relationships/hyperlink" Target="http://catalog.uconn.edu/" TargetMode="External"/><Relationship Id="rId287" Type="http://schemas.openxmlformats.org/officeDocument/2006/relationships/hyperlink" Target="http://www.community.uconn.edu/student_code.html" TargetMode="External"/><Relationship Id="rId410" Type="http://schemas.openxmlformats.org/officeDocument/2006/relationships/hyperlink" Target="https://amp.theguardian.com/environment/climate-consensus-97-per-cent/2018/sep/19/shell-and-exxons-secret-1980s-climate-change-warnings?CMP=share_btn_tw&amp;__twitter_impression=true" TargetMode="External"/><Relationship Id="rId431" Type="http://schemas.openxmlformats.org/officeDocument/2006/relationships/hyperlink" Target="https://www.wri.org/blog/2012/06/paying-premium-climate-resilience" TargetMode="External"/><Relationship Id="rId30" Type="http://schemas.openxmlformats.org/officeDocument/2006/relationships/hyperlink" Target="https://writingcenter.uconn.edu" TargetMode="External"/><Relationship Id="rId105" Type="http://schemas.openxmlformats.org/officeDocument/2006/relationships/hyperlink" Target="https://catalog.uconn.edu/GEOG/" TargetMode="External"/><Relationship Id="rId126" Type="http://schemas.openxmlformats.org/officeDocument/2006/relationships/hyperlink" Target="https://catalog.uconn.edu/GEOG/" TargetMode="External"/><Relationship Id="rId147" Type="http://schemas.openxmlformats.org/officeDocument/2006/relationships/hyperlink" Target="https://catalog.uconn.edu/GEOG/" TargetMode="External"/><Relationship Id="rId168" Type="http://schemas.openxmlformats.org/officeDocument/2006/relationships/hyperlink" Target="https://catalog.uconn.edu/GEOG/" TargetMode="External"/><Relationship Id="rId312" Type="http://schemas.openxmlformats.org/officeDocument/2006/relationships/hyperlink" Target="http://ccc.clas.uconn.edu/form-instructions/" TargetMode="External"/><Relationship Id="rId333" Type="http://schemas.openxmlformats.org/officeDocument/2006/relationships/hyperlink" Target="http://lib.uconn.edu/instruction/tutorials/plagiarism.htm" TargetMode="External"/><Relationship Id="rId354" Type="http://schemas.openxmlformats.org/officeDocument/2006/relationships/hyperlink" Target="https://inequality.org/great-divide/can-an-unequal-earth-beat-climate-change/" TargetMode="External"/><Relationship Id="rId51" Type="http://schemas.openxmlformats.org/officeDocument/2006/relationships/hyperlink" Target="http://community.uconn.edu/the-student-code-preamble/" TargetMode="External"/><Relationship Id="rId72" Type="http://schemas.openxmlformats.org/officeDocument/2006/relationships/hyperlink" Target="mailto:fatma.selampinar@uconn.edu" TargetMode="External"/><Relationship Id="rId93" Type="http://schemas.openxmlformats.org/officeDocument/2006/relationships/hyperlink" Target="http://www.community.uconn.edu/" TargetMode="External"/><Relationship Id="rId189" Type="http://schemas.openxmlformats.org/officeDocument/2006/relationships/hyperlink" Target="https://catalog.uconn.edu/GEOG/" TargetMode="External"/><Relationship Id="rId375" Type="http://schemas.openxmlformats.org/officeDocument/2006/relationships/hyperlink" Target="http://www.connecticutmag.com/the-connecticut-story/puerto-rico-and-connecticut-linked-by-struggle/article_31fd0840-ce30-11e7-a02b-cf80cd48e9ee.html" TargetMode="External"/><Relationship Id="rId396" Type="http://schemas.openxmlformats.org/officeDocument/2006/relationships/hyperlink" Target="https://www.theguardian.com/us-news/2017/jun/06/louisiana-cancer-alley-st-james-industry-environment" TargetMode="External"/><Relationship Id="rId3" Type="http://schemas.openxmlformats.org/officeDocument/2006/relationships/settings" Target="settings.xml"/><Relationship Id="rId214" Type="http://schemas.openxmlformats.org/officeDocument/2006/relationships/hyperlink" Target="http://www.oire.uconn.edu/" TargetMode="External"/><Relationship Id="rId235" Type="http://schemas.openxmlformats.org/officeDocument/2006/relationships/hyperlink" Target="https://student.studentadmin.uconn.edu/" TargetMode="External"/><Relationship Id="rId256" Type="http://schemas.openxmlformats.org/officeDocument/2006/relationships/hyperlink" Target="http://www.community.uconn.edu/student_code.html" TargetMode="External"/><Relationship Id="rId277" Type="http://schemas.openxmlformats.org/officeDocument/2006/relationships/hyperlink" Target="http://ctcs.uconn.edu/" TargetMode="External"/><Relationship Id="rId298" Type="http://schemas.openxmlformats.org/officeDocument/2006/relationships/hyperlink" Target="http://graduatecatalog.uconn.edu/" TargetMode="External"/><Relationship Id="rId400" Type="http://schemas.openxmlformats.org/officeDocument/2006/relationships/hyperlink" Target="http://www.academia.edu/download/36649536/SchosbergCollins_From_EJ_to_CJ_WIRE_CC_2014.pdf" TargetMode="External"/><Relationship Id="rId421" Type="http://schemas.openxmlformats.org/officeDocument/2006/relationships/hyperlink" Target="http://www.academia.edu/12103511/Viscous_Porosity_Witnessing_Katrina" TargetMode="External"/><Relationship Id="rId442" Type="http://schemas.openxmlformats.org/officeDocument/2006/relationships/hyperlink" Target="https://primo-pmtna01.hosted.exlibrisgroup.com/primo-explore/fulldisplay?docid=TN_tayfranc10.1080/03066150.2016.1141198&amp;context=PC&amp;vid=01UCT&amp;search_scope=EVERYTHING&amp;tab=default_tab&amp;lang=en_US" TargetMode="External"/><Relationship Id="rId116" Type="http://schemas.openxmlformats.org/officeDocument/2006/relationships/hyperlink" Target="https://catalog.uconn.edu/GEOG/" TargetMode="External"/><Relationship Id="rId137" Type="http://schemas.openxmlformats.org/officeDocument/2006/relationships/hyperlink" Target="https://catalog.uconn.edu/GEOG/" TargetMode="External"/><Relationship Id="rId158" Type="http://schemas.openxmlformats.org/officeDocument/2006/relationships/hyperlink" Target="https://catalog.uconn.edu/GEOG/" TargetMode="External"/><Relationship Id="rId302" Type="http://schemas.openxmlformats.org/officeDocument/2006/relationships/hyperlink" Target="http://www.csd.uconn.edu/index.html" TargetMode="External"/><Relationship Id="rId323" Type="http://schemas.openxmlformats.org/officeDocument/2006/relationships/hyperlink" Target="http://lib.uconn.edu/help/writing/plagiarism-resources/" TargetMode="External"/><Relationship Id="rId344" Type="http://schemas.openxmlformats.org/officeDocument/2006/relationships/hyperlink" Target="https://nam10.safelinks.protection.outlook.com/?url=https%3A%2F%2Fforms.prod.uconn.edu%2Ffeb%2Fsecure%2Forg%2Frun%2Fservice%2FContentStorageService%2F162106&amp;data=02%7C01%7Cpamela.bedore%40uconn.edu%7C26eb9ec380594a81b8f508d7b489cda0%7C17f1a87e2a254eaab9df9d439034b080%7C0%7C1%7C637176376266873023&amp;sdata=cM5%2F6ZHuVhapy81IrxLzv4k5AySN9sTtuFlfI%2B2fQQg%3D&amp;reserved=0" TargetMode="External"/><Relationship Id="rId20" Type="http://schemas.openxmlformats.org/officeDocument/2006/relationships/image" Target="media/image2.tiff"/><Relationship Id="rId41" Type="http://schemas.openxmlformats.org/officeDocument/2006/relationships/hyperlink" Target="mailto:manisha.desai@uconn.edu" TargetMode="External"/><Relationship Id="rId62" Type="http://schemas.openxmlformats.org/officeDocument/2006/relationships/hyperlink" Target="http://summersession.uconn.edu/fees-and-dates/" TargetMode="External"/><Relationship Id="rId83" Type="http://schemas.openxmlformats.org/officeDocument/2006/relationships/hyperlink" Target="http://www.career.uconn.edu" TargetMode="External"/><Relationship Id="rId179" Type="http://schemas.openxmlformats.org/officeDocument/2006/relationships/hyperlink" Target="https://catalog.uconn.edu/GEOG/" TargetMode="External"/><Relationship Id="rId365" Type="http://schemas.openxmlformats.org/officeDocument/2006/relationships/hyperlink" Target="https://insideclimatenews.org/news/04042018/climate-change-fossil-fuel-company-lawsuits-timeline-exxon-children-california-cities-attorney-general" TargetMode="External"/><Relationship Id="rId386" Type="http://schemas.openxmlformats.org/officeDocument/2006/relationships/hyperlink" Target="https://www.hrfn.org/community-voices/data-at-the-intersections-advancing-environmental-and-climate-justice-using-a-human-rights-lens/" TargetMode="External"/><Relationship Id="rId190" Type="http://schemas.openxmlformats.org/officeDocument/2006/relationships/hyperlink" Target="https://catalog.uconn.edu/GEOG/" TargetMode="External"/><Relationship Id="rId204" Type="http://schemas.openxmlformats.org/officeDocument/2006/relationships/hyperlink" Target="https://rwu.pressbooks.pub/webboceanography/" TargetMode="External"/><Relationship Id="rId225" Type="http://schemas.openxmlformats.org/officeDocument/2006/relationships/footer" Target="footer6.xml"/><Relationship Id="rId246" Type="http://schemas.openxmlformats.org/officeDocument/2006/relationships/hyperlink" Target="http://oir.uconn.edu/FacEv-Information.html" TargetMode="External"/><Relationship Id="rId267" Type="http://schemas.openxmlformats.org/officeDocument/2006/relationships/hyperlink" Target="http://graduatecatalog.uconn.edu/" TargetMode="External"/><Relationship Id="rId288" Type="http://schemas.openxmlformats.org/officeDocument/2006/relationships/hyperlink" Target="http://www.community.uconn.edu/student_code_appendixa.html" TargetMode="External"/><Relationship Id="rId411" Type="http://schemas.openxmlformats.org/officeDocument/2006/relationships/hyperlink" Target="https://www.usnews.com/news/national-news/articles/2018-05-10/political-winds-not-science-sway-conservative-republicans-on-climate-change" TargetMode="External"/><Relationship Id="rId432" Type="http://schemas.openxmlformats.org/officeDocument/2006/relationships/hyperlink" Target="https://newint.org/features/web-exclusive/2018/05/09/justice-for-climate-harms" TargetMode="External"/><Relationship Id="rId106" Type="http://schemas.openxmlformats.org/officeDocument/2006/relationships/hyperlink" Target="https://catalog.uconn.edu/GEOG/" TargetMode="External"/><Relationship Id="rId127" Type="http://schemas.openxmlformats.org/officeDocument/2006/relationships/hyperlink" Target="https://catalog.uconn.edu/GEOG/" TargetMode="External"/><Relationship Id="rId313" Type="http://schemas.openxmlformats.org/officeDocument/2006/relationships/hyperlink" Target="http://ccc.clas.uconn.edu/form-instructions/" TargetMode="External"/><Relationship Id="rId10" Type="http://schemas.openxmlformats.org/officeDocument/2006/relationships/hyperlink" Target="mailto:Stephen.Stifano@uconn.edu" TargetMode="External"/><Relationship Id="rId31" Type="http://schemas.openxmlformats.org/officeDocument/2006/relationships/hyperlink" Target="http://www.csd.uconn.edu/" TargetMode="External"/><Relationship Id="rId52" Type="http://schemas.openxmlformats.org/officeDocument/2006/relationships/hyperlink" Target="http://community.uconn.edu/the-student-code-appendix-a/" TargetMode="External"/><Relationship Id="rId73" Type="http://schemas.openxmlformats.org/officeDocument/2006/relationships/image" Target="media/image4.png"/><Relationship Id="rId94" Type="http://schemas.openxmlformats.org/officeDocument/2006/relationships/hyperlink" Target="http://www.csd.uconn.edu/" TargetMode="External"/><Relationship Id="rId148" Type="http://schemas.openxmlformats.org/officeDocument/2006/relationships/hyperlink" Target="http://ccc.clas.uconn.edu/form-instructions/" TargetMode="External"/><Relationship Id="rId169" Type="http://schemas.openxmlformats.org/officeDocument/2006/relationships/hyperlink" Target="https://catalog.uconn.edu/GEOG/" TargetMode="External"/><Relationship Id="rId334" Type="http://schemas.openxmlformats.org/officeDocument/2006/relationships/hyperlink" Target="http://irc.uconn.edu/PlagiarismModule/intro_m.htm" TargetMode="External"/><Relationship Id="rId355" Type="http://schemas.openxmlformats.org/officeDocument/2006/relationships/hyperlink" Target="https://www.theguardian.com/science/2018/jun/10/colonialism-changed-earth-geology-claim-scientists" TargetMode="External"/><Relationship Id="rId376" Type="http://schemas.openxmlformats.org/officeDocument/2006/relationships/hyperlink" Target="https://www.youtube.com/watch?v=8CH-qEnSM34" TargetMode="External"/><Relationship Id="rId397" Type="http://schemas.openxmlformats.org/officeDocument/2006/relationships/hyperlink" Target="https://www.nrdc.org/stories/environmental-justice-movement" TargetMode="External"/><Relationship Id="rId4" Type="http://schemas.openxmlformats.org/officeDocument/2006/relationships/webSettings" Target="webSettings.xml"/><Relationship Id="rId180" Type="http://schemas.openxmlformats.org/officeDocument/2006/relationships/hyperlink" Target="https://catalog.uconn.edu/GEOG/" TargetMode="External"/><Relationship Id="rId215" Type="http://schemas.openxmlformats.org/officeDocument/2006/relationships/hyperlink" Target="mailto:heidi.dierssen@uconn.edu" TargetMode="External"/><Relationship Id="rId236" Type="http://schemas.openxmlformats.org/officeDocument/2006/relationships/hyperlink" Target="http://nondegree.uconn.edu/options.htm" TargetMode="External"/><Relationship Id="rId257" Type="http://schemas.openxmlformats.org/officeDocument/2006/relationships/hyperlink" Target="http://www.community.uconn.edu/student_code_appendixa.html" TargetMode="External"/><Relationship Id="rId278" Type="http://schemas.openxmlformats.org/officeDocument/2006/relationships/hyperlink" Target="http://oir.uconn.edu/FacEv-Information.html" TargetMode="External"/><Relationship Id="rId401" Type="http://schemas.openxmlformats.org/officeDocument/2006/relationships/hyperlink" Target="http://www.socialwatch.org/sites/default/files/2016_spotlight_ch2_13.pdf" TargetMode="External"/><Relationship Id="rId422" Type="http://schemas.openxmlformats.org/officeDocument/2006/relationships/hyperlink" Target="https://www.researchgate.net/publication/284666318_Vulnerability_does_not_fall_from_the_sky_toward_multiscale_pro-poor_climate_policy" TargetMode="External"/><Relationship Id="rId443" Type="http://schemas.openxmlformats.org/officeDocument/2006/relationships/hyperlink" Target="https://theclimatelemon.com/why-climate-change-is-about-human-rights/" TargetMode="External"/><Relationship Id="rId303" Type="http://schemas.openxmlformats.org/officeDocument/2006/relationships/hyperlink" Target="http://www.blackboard.com/platforms/learn/resources/accessibility.aspx" TargetMode="External"/><Relationship Id="rId42" Type="http://schemas.openxmlformats.org/officeDocument/2006/relationships/hyperlink" Target="https://nam10.safelinks.protection.outlook.com/?url=https%3A%2F%2Fforms.prod.uconn.edu%2Ffeb%2Fsecure%2Forg%2Frun%2Fservice%2FContentStorageService%2F167527&amp;data=02%7C01%7Cpamela.bedore%40uconn.edu%7Ce2d0b9d3a35047b8244008d7b0988a8d%7C17f1a87e2a254eaab9df9d439034b080%7C0%7C0%7C637172041510687748&amp;sdata=ruNK9FgM%2BJa0OusE3PJlSo5GJqBTw%2FHZQ4126vh67fk%3D&amp;reserved=0" TargetMode="External"/><Relationship Id="rId84" Type="http://schemas.openxmlformats.org/officeDocument/2006/relationships/hyperlink" Target="http://www.aod.uconn.edu" TargetMode="External"/><Relationship Id="rId138" Type="http://schemas.openxmlformats.org/officeDocument/2006/relationships/hyperlink" Target="https://catalog.uconn.edu/GEOG/" TargetMode="External"/><Relationship Id="rId345" Type="http://schemas.openxmlformats.org/officeDocument/2006/relationships/hyperlink" Target="http://advapp.uconn.edu/" TargetMode="External"/><Relationship Id="rId387" Type="http://schemas.openxmlformats.org/officeDocument/2006/relationships/hyperlink" Target="http://humanrightsfunding.org/overview/" TargetMode="External"/><Relationship Id="rId191" Type="http://schemas.openxmlformats.org/officeDocument/2006/relationships/hyperlink" Target="https://catalog.uconn.edu/GEOG/" TargetMode="External"/><Relationship Id="rId205" Type="http://schemas.openxmlformats.org/officeDocument/2006/relationships/hyperlink" Target="http://pubs.usgs.gov/gip/dynamic/dynamic.html" TargetMode="External"/><Relationship Id="rId247" Type="http://schemas.openxmlformats.org/officeDocument/2006/relationships/hyperlink" Target="http://www.oire.uconn.edu/" TargetMode="External"/><Relationship Id="rId412" Type="http://schemas.openxmlformats.org/officeDocument/2006/relationships/hyperlink" Target="https://www.youtube.com/watch?v=d6gCHSdQWMw" TargetMode="External"/><Relationship Id="rId107" Type="http://schemas.openxmlformats.org/officeDocument/2006/relationships/hyperlink" Target="https://catalog.uconn.edu/GEOG/" TargetMode="External"/><Relationship Id="rId289" Type="http://schemas.openxmlformats.org/officeDocument/2006/relationships/hyperlink" Target="http://web9.uits.uconn.edu/gradschool/current/academic_integrity.html" TargetMode="External"/><Relationship Id="rId11" Type="http://schemas.openxmlformats.org/officeDocument/2006/relationships/hyperlink" Target="http://www.advapp.uconn.edu/" TargetMode="External"/><Relationship Id="rId53" Type="http://schemas.openxmlformats.org/officeDocument/2006/relationships/hyperlink" Target="http://policy.uconn.edu/?p=3282" TargetMode="External"/><Relationship Id="rId149" Type="http://schemas.openxmlformats.org/officeDocument/2006/relationships/hyperlink" Target="mailto:carol.atkinson-palombo@uconn.edu" TargetMode="External"/><Relationship Id="rId314" Type="http://schemas.openxmlformats.org/officeDocument/2006/relationships/hyperlink" Target="mailto:heidi.dierssen@uconn.edu" TargetMode="External"/><Relationship Id="rId356" Type="http://schemas.openxmlformats.org/officeDocument/2006/relationships/hyperlink" Target="https://www.globaljustice.org.uk//sites/default/files/files/resources/honest_accounts_2017_web_final.pdf" TargetMode="External"/><Relationship Id="rId398" Type="http://schemas.openxmlformats.org/officeDocument/2006/relationships/hyperlink" Target="https://primo-pmtna01.hosted.exlibrisgroup.com/primo-explore/fulldisplay?docid=TN_tayfranc10.1080/00139157.2016.1134015&amp;context=PC&amp;vid=01UCT&amp;search_scope=EVERYTHING&amp;tab=default_tab&amp;lang=en_US" TargetMode="External"/><Relationship Id="rId95" Type="http://schemas.openxmlformats.org/officeDocument/2006/relationships/hyperlink" Target="https://exchange.uconn.edu/owa/redir.aspx?C=LMa96q2t-Ey-bRzGhgYQwgiGC95_B9II7Ih5jNjbAhTpm6Xlw6M1d2-_-__xNLJgzYYha0Pv2sM.&amp;URL=http%3a%2f%2fwww.ode.uconn.edu%2f" TargetMode="External"/><Relationship Id="rId160" Type="http://schemas.openxmlformats.org/officeDocument/2006/relationships/hyperlink" Target="https://catalog.uconn.edu/GEOG/" TargetMode="External"/><Relationship Id="rId216" Type="http://schemas.openxmlformats.org/officeDocument/2006/relationships/hyperlink" Target="https://nam10.safelinks.protection.outlook.com/?url=https%3A%2F%2Fforms.prod.uconn.edu%2Ffeb%2Fsecure%2Forg%2Frun%2Fservice%2FContentStorageService%2F169670&amp;data=02%7C01%7Cpamela.bedore%40uconn.edu%7C32c68fcf9df14118b5e308d7a65854c2%7C17f1a87e2a254eaab9df9d439034b080%7C0%7C0%7C637160770614847035&amp;sdata=vla9qAVQt90y4ThY9BV9ao8kFcVBWzMSz1p24e6d5OI%3D&amp;reserved=0" TargetMode="External"/><Relationship Id="rId423" Type="http://schemas.openxmlformats.org/officeDocument/2006/relationships/hyperlink" Target="https://www.downtoearth.org.in/blog/climate-change/loss-and-damage-in-climate-negotiation-52113" TargetMode="External"/><Relationship Id="rId258" Type="http://schemas.openxmlformats.org/officeDocument/2006/relationships/hyperlink" Target="http://web9.uits.uconn.edu/gradschool/current/academic_integrity.html" TargetMode="External"/><Relationship Id="rId22" Type="http://schemas.openxmlformats.org/officeDocument/2006/relationships/hyperlink" Target="https://www.environmentalscience.org/conservation" TargetMode="External"/><Relationship Id="rId64" Type="http://schemas.openxmlformats.org/officeDocument/2006/relationships/hyperlink" Target="http://csd.uconn.edu/" TargetMode="External"/><Relationship Id="rId118" Type="http://schemas.openxmlformats.org/officeDocument/2006/relationships/hyperlink" Target="https://catalog.uconn.edu/GEOG/" TargetMode="External"/><Relationship Id="rId325" Type="http://schemas.openxmlformats.org/officeDocument/2006/relationships/hyperlink" Target="http://www.cmhs.uconn.edu" TargetMode="External"/><Relationship Id="rId367" Type="http://schemas.openxmlformats.org/officeDocument/2006/relationships/hyperlink" Target="https://www.scientificamerican.com/article/fast-growth-can-solve-climate-change/" TargetMode="External"/><Relationship Id="rId171" Type="http://schemas.openxmlformats.org/officeDocument/2006/relationships/hyperlink" Target="https://catalog.uconn.edu/GEOG/" TargetMode="External"/><Relationship Id="rId227" Type="http://schemas.openxmlformats.org/officeDocument/2006/relationships/hyperlink" Target="http://www.community.uconn.edu/student_code.html" TargetMode="External"/><Relationship Id="rId269" Type="http://schemas.openxmlformats.org/officeDocument/2006/relationships/hyperlink" Target="http://www.registrar.uconn.edu/calendar.htm" TargetMode="External"/><Relationship Id="rId434" Type="http://schemas.openxmlformats.org/officeDocument/2006/relationships/hyperlink" Target="https://www.versobooks.com/blogs/3687-climate-justice-and-the-emergence-of-planetary-sovereignty" TargetMode="External"/><Relationship Id="rId33" Type="http://schemas.openxmlformats.org/officeDocument/2006/relationships/hyperlink" Target="http://provost.uconn.edu/syllabi-references/" TargetMode="External"/><Relationship Id="rId129" Type="http://schemas.openxmlformats.org/officeDocument/2006/relationships/hyperlink" Target="https://catalog.uconn.edu/GEOG/" TargetMode="External"/><Relationship Id="rId280" Type="http://schemas.openxmlformats.org/officeDocument/2006/relationships/hyperlink" Target="mailto:heidi.dierssen@uconn.edu" TargetMode="External"/><Relationship Id="rId336" Type="http://schemas.openxmlformats.org/officeDocument/2006/relationships/hyperlink" Target="http://www.registrar.uconn.edu/calendar.htm" TargetMode="External"/><Relationship Id="rId75" Type="http://schemas.openxmlformats.org/officeDocument/2006/relationships/hyperlink" Target="https://play.vidyard.com/bWp64GjS8Wv6Q6RUvmM3UF" TargetMode="External"/><Relationship Id="rId140" Type="http://schemas.openxmlformats.org/officeDocument/2006/relationships/hyperlink" Target="https://catalog.uconn.edu/GEOG/" TargetMode="External"/><Relationship Id="rId182" Type="http://schemas.openxmlformats.org/officeDocument/2006/relationships/hyperlink" Target="https://catalog.uconn.edu/GEOG/" TargetMode="External"/><Relationship Id="rId378" Type="http://schemas.openxmlformats.org/officeDocument/2006/relationships/hyperlink" Target="https://www.thenation.com/article/can-farming-save-puerto-ricos-future/" TargetMode="External"/><Relationship Id="rId403" Type="http://schemas.openxmlformats.org/officeDocument/2006/relationships/hyperlink" Target="https://www.citylab.com/equity/2016/08/the-us-national-park-system-grapples-with-its-racist-origins/497615/" TargetMode="External"/><Relationship Id="rId6" Type="http://schemas.openxmlformats.org/officeDocument/2006/relationships/endnotes" Target="endnotes.xml"/><Relationship Id="rId238" Type="http://schemas.openxmlformats.org/officeDocument/2006/relationships/hyperlink" Target="http://graduatecatalog.uconn.edu/" TargetMode="External"/><Relationship Id="rId445" Type="http://schemas.openxmlformats.org/officeDocument/2006/relationships/hyperlink" Target="https://items.ssrc.org/the-environment-as-freedom-a-decolonial-reimagining/" TargetMode="External"/><Relationship Id="rId291" Type="http://schemas.openxmlformats.org/officeDocument/2006/relationships/hyperlink" Target="http://lib.uconn.edu/instruction/tutorials/plagiarism.htm" TargetMode="External"/><Relationship Id="rId305" Type="http://schemas.openxmlformats.org/officeDocument/2006/relationships/hyperlink" Target="http://huskyct.uconn.edu/" TargetMode="External"/><Relationship Id="rId347" Type="http://schemas.openxmlformats.org/officeDocument/2006/relationships/hyperlink" Target="https://www.nytimes.com/interactive/2017/climate/what-is-climate-change.html" TargetMode="External"/><Relationship Id="rId44" Type="http://schemas.openxmlformats.org/officeDocument/2006/relationships/header" Target="header2.xml"/><Relationship Id="rId86" Type="http://schemas.openxmlformats.org/officeDocument/2006/relationships/hyperlink" Target="http://huskyct.uconn.edu" TargetMode="External"/><Relationship Id="rId151" Type="http://schemas.openxmlformats.org/officeDocument/2006/relationships/hyperlink" Target="https://catalog.uconn.edu/GEOG/" TargetMode="External"/><Relationship Id="rId389" Type="http://schemas.openxmlformats.org/officeDocument/2006/relationships/hyperlink" Target="https://primo-pmtna01.hosted.exlibrisgroup.com/primo-explore/fulldisplay?docid=TN_proquest200494246&amp;context=PC&amp;vid=01UCT&amp;search_scope=EVERYTHING&amp;tab=default_tab&amp;lang=en_US" TargetMode="External"/><Relationship Id="rId193" Type="http://schemas.openxmlformats.org/officeDocument/2006/relationships/hyperlink" Target="https://catalog.uconn.edu/GEOG/" TargetMode="External"/><Relationship Id="rId207" Type="http://schemas.openxmlformats.org/officeDocument/2006/relationships/hyperlink" Target="http://provost.uconn.edu/syllabi-references" TargetMode="External"/><Relationship Id="rId249" Type="http://schemas.openxmlformats.org/officeDocument/2006/relationships/hyperlink" Target="https://nam10.safelinks.protection.outlook.com/?url=https%3A%2F%2Fforms.prod.uconn.edu%2Ffeb%2Fsecure%2Forg%2Frun%2Fservice%2FContentStorageService%2F170790&amp;data=02%7C01%7Cpamela.bedore%40uconn.edu%7C6f25aca3c968498679c908d7b546fa3b%7C17f1a87e2a254eaab9df9d439034b080%7C0%7C1%7C637177188754630428&amp;sdata=QR1wP%2FgKuZSQ2S2Ec7uLdRDw0uDBEHN1nNLTv67BOz0%3D&amp;reserved=0" TargetMode="External"/><Relationship Id="rId414" Type="http://schemas.openxmlformats.org/officeDocument/2006/relationships/hyperlink" Target="http://www.houstonchronicle.com/local/gray-matters/article/Why-Houston-remains-segregated-10935311.php" TargetMode="External"/><Relationship Id="rId13" Type="http://schemas.openxmlformats.org/officeDocument/2006/relationships/hyperlink" Target="http://equity.uconn.edu" TargetMode="External"/><Relationship Id="rId109" Type="http://schemas.openxmlformats.org/officeDocument/2006/relationships/hyperlink" Target="https://catalog.uconn.edu/GEOG/" TargetMode="External"/><Relationship Id="rId260" Type="http://schemas.openxmlformats.org/officeDocument/2006/relationships/hyperlink" Target="http://lib.uconn.edu/instruction/tutorials/plagiarism.htm" TargetMode="External"/><Relationship Id="rId316" Type="http://schemas.openxmlformats.org/officeDocument/2006/relationships/hyperlink" Target="http://ccc.clas.uconn.edu/form-instructions/" TargetMode="External"/><Relationship Id="rId55" Type="http://schemas.openxmlformats.org/officeDocument/2006/relationships/hyperlink" Target="http://lib.uconn.edu/help/writing/plagiarism-how-to-recognize-it-and-how-to-avoid-it/" TargetMode="External"/><Relationship Id="rId97" Type="http://schemas.openxmlformats.org/officeDocument/2006/relationships/hyperlink" Target="https://exchange.uconn.edu/owa/redir.aspx?C=LMa96q2t-Ey-bRzGhgYQwgiGC95_B9II7Ih5jNjbAhTpm6Xlw6M1d2-_-__xNLJgzYYha0Pv2sM.&amp;URL=http%3a%2f%2fwww.ode.uconn.edu%2f" TargetMode="External"/><Relationship Id="rId120" Type="http://schemas.openxmlformats.org/officeDocument/2006/relationships/hyperlink" Target="https://catalog.uconn.edu/GEOG/" TargetMode="External"/><Relationship Id="rId358" Type="http://schemas.openxmlformats.org/officeDocument/2006/relationships/hyperlink" Target="http://www.indiaenvironmentportal.org.in/files/GlobalWarming%20Book.pdf" TargetMode="External"/><Relationship Id="rId162" Type="http://schemas.openxmlformats.org/officeDocument/2006/relationships/hyperlink" Target="https://catalog.uconn.edu/GEOG/" TargetMode="External"/><Relationship Id="rId218" Type="http://schemas.openxmlformats.org/officeDocument/2006/relationships/hyperlink" Target="mailto:heidi.dierssen@uconn.edu" TargetMode="External"/><Relationship Id="rId425" Type="http://schemas.openxmlformats.org/officeDocument/2006/relationships/hyperlink" Target="https://climateanalytics.org/briefings/loss-and-damage/" TargetMode="External"/><Relationship Id="rId271" Type="http://schemas.openxmlformats.org/officeDocument/2006/relationships/hyperlink" Target="http://www.csd.uconn.edu/index.html" TargetMode="External"/><Relationship Id="rId24" Type="http://schemas.openxmlformats.org/officeDocument/2006/relationships/hyperlink" Target="https://naturalstart.org/bright-ideas/webinar-making-case-affirming-childrens-voices-early-childhood-nature-based-initiatives" TargetMode="External"/><Relationship Id="rId66" Type="http://schemas.openxmlformats.org/officeDocument/2006/relationships/hyperlink" Target="http://www.ode.uconn.edu/" TargetMode="External"/><Relationship Id="rId131" Type="http://schemas.openxmlformats.org/officeDocument/2006/relationships/hyperlink" Target="https://catalog.uconn.edu/GEOG/" TargetMode="External"/><Relationship Id="rId327" Type="http://schemas.openxmlformats.org/officeDocument/2006/relationships/hyperlink" Target="https://nam10.safelinks.protection.outlook.com/?url=https%3A%2F%2Fforms.prod.uconn.edu%2Ffeb%2Fsecure%2Forg%2Frun%2Fservice%2FContentStorageService%2F171001&amp;data=02%7C01%7Cpamela.bedore%40uconn.edu%7Cadc59cd3fdf245580ed608d7b6e9b2b3%7C17f1a87e2a254eaab9df9d439034b080%7C0%7C0%7C637178987148397001&amp;sdata=D0YK66PREkt5bjNgkYobFeQFnMFdkZlZYK3G9sFALDA%3D&amp;reserved=0" TargetMode="External"/><Relationship Id="rId369" Type="http://schemas.openxmlformats.org/officeDocument/2006/relationships/hyperlink" Target="https://www.theguardian.com/environment/true-north/2017/jul/17/neoliberalism-has-conned-us-into-fighting-climate-change-as-individuals" TargetMode="External"/><Relationship Id="rId173" Type="http://schemas.openxmlformats.org/officeDocument/2006/relationships/hyperlink" Target="https://catalog.uconn.edu/MATH/" TargetMode="External"/><Relationship Id="rId229" Type="http://schemas.openxmlformats.org/officeDocument/2006/relationships/hyperlink" Target="http://web9.uits.uconn.edu/gradschool/current/academic_integrity.html" TargetMode="External"/><Relationship Id="rId380" Type="http://schemas.openxmlformats.org/officeDocument/2006/relationships/hyperlink" Target="http://hettingern.people.cofc.edu/Environmental_Studies_695_Environmental_Philosophy/Caney_Climate_Change_Human_Rights%20_Moral_Thresholds.pdf" TargetMode="External"/><Relationship Id="rId436" Type="http://schemas.openxmlformats.org/officeDocument/2006/relationships/hyperlink" Target="https://merionwest.com/2018/01/09/public-policy-expert-political-engagement-is-key-to-social-justice/" TargetMode="External"/><Relationship Id="rId240" Type="http://schemas.openxmlformats.org/officeDocument/2006/relationships/hyperlink" Target="http://www.registrar.uconn.edu/calendar.htm" TargetMode="External"/><Relationship Id="rId35" Type="http://schemas.openxmlformats.org/officeDocument/2006/relationships/hyperlink" Target="https://nam10.safelinks.protection.outlook.com/?url=https%3A%2F%2Fforms.prod.uconn.edu%2Ffeb%2Fsecure%2Forg%2Frun%2Fservice%2FContentStorageService%2F169180&amp;data=02%7C01%7Cpamela.bedore%40uconn.edu%7C5c401f4301e7463e692808d7b097bc7f%7C17f1a87e2a254eaab9df9d439034b080%7C0%7C0%7C637172038057398325&amp;sdata=6nSnZl8LcJ%2FS1nysJkcu4oF53WeiVEJMG92bqD0AEjo%3D&amp;reserved=0" TargetMode="External"/><Relationship Id="rId77" Type="http://schemas.openxmlformats.org/officeDocument/2006/relationships/hyperlink" Target="https://docs.google.com/document/d/1RUXDgVHpvbvtxwn8Nohy3LNh_0nEeL2RSnTwNwP6dek/edit" TargetMode="External"/><Relationship Id="rId100" Type="http://schemas.openxmlformats.org/officeDocument/2006/relationships/hyperlink" Target="https://nam10.safelinks.protection.outlook.com/?url=https%3A%2F%2Fforms.prod.uconn.edu%2Ffeb%2Fsecure%2Forg%2Frun%2Fservice%2FContentStorageService%2F164538&amp;data=02%7C01%7Cpamela.bedore%40uconn.edu%7C475dd24ce08f4b17f9f308d7b0f03678%7C17f1a87e2a254eaab9df9d439034b080%7C0%7C0%7C637172418064891895&amp;sdata=uFZaRhu%2BsL5se00Qh4X%2FuPLFfBvcWGT5dQhIQa0iXho%3D&amp;reserved=0" TargetMode="External"/><Relationship Id="rId282" Type="http://schemas.openxmlformats.org/officeDocument/2006/relationships/header" Target="header8.xml"/><Relationship Id="rId338" Type="http://schemas.openxmlformats.org/officeDocument/2006/relationships/hyperlink" Target="http://www.csd.uconn.edu/index.html" TargetMode="External"/><Relationship Id="rId8" Type="http://schemas.openxmlformats.org/officeDocument/2006/relationships/hyperlink" Target="http://ccc.clas.uconn.edu/form-instructions/" TargetMode="External"/><Relationship Id="rId142" Type="http://schemas.openxmlformats.org/officeDocument/2006/relationships/hyperlink" Target="https://catalog.uconn.edu/GEOG/" TargetMode="External"/><Relationship Id="rId184" Type="http://schemas.openxmlformats.org/officeDocument/2006/relationships/hyperlink" Target="https://catalog.uconn.edu/GEOG/" TargetMode="External"/><Relationship Id="rId391" Type="http://schemas.openxmlformats.org/officeDocument/2006/relationships/hyperlink" Target="https://www.openglobalrights.org/phantom-rights-systemic-marginalization-of-economic-and-social-rights/" TargetMode="External"/><Relationship Id="rId405" Type="http://schemas.openxmlformats.org/officeDocument/2006/relationships/hyperlink" Target="https://foreignpolicy.com/2018/07/16/how-conservation-became-colonialism-environment-indigenous-people-ecuador-mining/" TargetMode="External"/><Relationship Id="rId447" Type="http://schemas.openxmlformats.org/officeDocument/2006/relationships/hyperlink" Target="http://www.csd.uconn.edu" TargetMode="External"/><Relationship Id="rId251" Type="http://schemas.openxmlformats.org/officeDocument/2006/relationships/hyperlink" Target="http://bookstore.uconn.edu/index.html" TargetMode="External"/><Relationship Id="rId46" Type="http://schemas.openxmlformats.org/officeDocument/2006/relationships/footer" Target="footer2.xml"/><Relationship Id="rId293" Type="http://schemas.openxmlformats.org/officeDocument/2006/relationships/hyperlink" Target="http://lib.uconn.edu/instruction/students.htm" TargetMode="External"/><Relationship Id="rId307" Type="http://schemas.openxmlformats.org/officeDocument/2006/relationships/hyperlink" Target="http://www.ecampus24x7.uconn.edu/" TargetMode="External"/><Relationship Id="rId349" Type="http://schemas.openxmlformats.org/officeDocument/2006/relationships/hyperlink" Target="http://report.ipcc.ch/sr15/pdf/sr15_spm_final.pdf" TargetMode="External"/><Relationship Id="rId88" Type="http://schemas.openxmlformats.org/officeDocument/2006/relationships/hyperlink" Target="https://nam10.safelinks.protection.outlook.com/?url=https%3A%2F%2Fforms.prod.uconn.edu%2Ffeb%2Fsecure%2Forg%2Frun%2Fservice%2FContentStorageService%2F170031&amp;data=02%7C01%7Cpamela.bedore%40uconn.edu%7C77f0b066ed7a4dbe023108d7b6138bc5%7C17f1a87e2a254eaab9df9d439034b080%7C0%7C1%7C637178067372782083&amp;sdata=V3Wz5%2FSPTtZ6YreQxs9V89RQ0D0kCXi%2FekjJyrkvTTQ%3D&amp;reserved=0" TargetMode="External"/><Relationship Id="rId111" Type="http://schemas.openxmlformats.org/officeDocument/2006/relationships/hyperlink" Target="https://catalog.uconn.edu/GEOG/" TargetMode="External"/><Relationship Id="rId153" Type="http://schemas.openxmlformats.org/officeDocument/2006/relationships/hyperlink" Target="https://catalog.uconn.edu/GEOG/" TargetMode="External"/><Relationship Id="rId195" Type="http://schemas.openxmlformats.org/officeDocument/2006/relationships/hyperlink" Target="http://ccc.clas.uconn.edu/form-instructions/" TargetMode="External"/><Relationship Id="rId209" Type="http://schemas.openxmlformats.org/officeDocument/2006/relationships/hyperlink" Target="http://ecampus.uconn.edu/help.html" TargetMode="External"/><Relationship Id="rId360" Type="http://schemas.openxmlformats.org/officeDocument/2006/relationships/hyperlink" Target="https://www.npr.org/2018/10/08/655360909/grim-forecast-from-u-n-on-global-climate-change" TargetMode="External"/><Relationship Id="rId416" Type="http://schemas.openxmlformats.org/officeDocument/2006/relationships/hyperlink" Target="http://www.cacities.org/Resources-Documents/Resources-Section/Charter-Cities/Charter-Cities-A-Quick-Summary-for-the-Press-and-R" TargetMode="External"/><Relationship Id="rId220" Type="http://schemas.openxmlformats.org/officeDocument/2006/relationships/header" Target="header4.xml"/><Relationship Id="rId15" Type="http://schemas.openxmlformats.org/officeDocument/2006/relationships/hyperlink" Target="http://titleix.uconn.edu" TargetMode="External"/><Relationship Id="rId57" Type="http://schemas.openxmlformats.org/officeDocument/2006/relationships/hyperlink" Target="http://www.albion.com/netiquette/corerules.html" TargetMode="External"/><Relationship Id="rId262" Type="http://schemas.openxmlformats.org/officeDocument/2006/relationships/hyperlink" Target="http://lib.uconn.edu/instruction/students.htm" TargetMode="External"/><Relationship Id="rId318" Type="http://schemas.openxmlformats.org/officeDocument/2006/relationships/hyperlink" Target="mailto:carl.coelho@uconn.edu" TargetMode="External"/><Relationship Id="rId99" Type="http://schemas.openxmlformats.org/officeDocument/2006/relationships/hyperlink" Target="mailto:john-andrew.ballantine@uconn.edu" TargetMode="External"/><Relationship Id="rId122" Type="http://schemas.openxmlformats.org/officeDocument/2006/relationships/hyperlink" Target="https://catalog.uconn.edu/GEOG/" TargetMode="External"/><Relationship Id="rId164" Type="http://schemas.openxmlformats.org/officeDocument/2006/relationships/hyperlink" Target="https://catalog.uconn.edu/GEOG/" TargetMode="External"/><Relationship Id="rId371" Type="http://schemas.openxmlformats.org/officeDocument/2006/relationships/hyperlink" Target="https://journals.plos.org/plosmedicine/article?id=10.1371/journal.pmed.1002610" TargetMode="External"/><Relationship Id="rId427" Type="http://schemas.openxmlformats.org/officeDocument/2006/relationships/hyperlink" Target="https://www.devex.com/news/q-a-behind-the-breakdown-at-un-s-green-climate-fund-93250" TargetMode="External"/><Relationship Id="rId26" Type="http://schemas.openxmlformats.org/officeDocument/2006/relationships/hyperlink" Target="https://www.nsta.org/publications/ostb/guidetochoosingkidsbooks.aspx" TargetMode="External"/><Relationship Id="rId231" Type="http://schemas.openxmlformats.org/officeDocument/2006/relationships/hyperlink" Target="http://lib.uconn.edu/instruction/tutorials/plagiarism.htm" TargetMode="External"/><Relationship Id="rId273" Type="http://schemas.openxmlformats.org/officeDocument/2006/relationships/hyperlink" Target="http://www.adobe.com/products/acrobat/readstep2.html" TargetMode="External"/><Relationship Id="rId329" Type="http://schemas.openxmlformats.org/officeDocument/2006/relationships/hyperlink" Target="https://nam01.safelinks.protection.outlook.com/?url=https%3A%2F%2Ftinyurl.com%2F8207-F19-SLHS-5378-001&amp;data=02%7C01%7Cnicole.w.gallagher%40uconn.edu%7C556e2d3d4bb54f44489708d7184dfad9%7C17f1a87e2a254eaab9df9d439034b080%7C0%7C0%7C637004595503120525&amp;sdata=W8UXbIv8LdtrW6zJc%2FTeOKBDt4Vv5Mkq57OIHbLpZ6Q%3D&amp;reserved=0" TargetMode="External"/><Relationship Id="rId68" Type="http://schemas.openxmlformats.org/officeDocument/2006/relationships/hyperlink" Target="http://sexualviolence.uconn.edu/" TargetMode="External"/><Relationship Id="rId133" Type="http://schemas.openxmlformats.org/officeDocument/2006/relationships/hyperlink" Target="https://catalog.uconn.edu/GEOG/" TargetMode="External"/><Relationship Id="rId175" Type="http://schemas.openxmlformats.org/officeDocument/2006/relationships/hyperlink" Target="http://geography.uconn.edu/" TargetMode="External"/><Relationship Id="rId340" Type="http://schemas.openxmlformats.org/officeDocument/2006/relationships/hyperlink" Target="http://provost.uconn.edu/syllabi-references" TargetMode="External"/><Relationship Id="rId200" Type="http://schemas.openxmlformats.org/officeDocument/2006/relationships/image" Target="media/image7.jpeg"/><Relationship Id="rId382" Type="http://schemas.openxmlformats.org/officeDocument/2006/relationships/hyperlink" Target="https://www.mrfcj.org/wp-content/uploads/2015/09/Principles-of-Climate-Justice.pdf" TargetMode="External"/><Relationship Id="rId438" Type="http://schemas.openxmlformats.org/officeDocument/2006/relationships/hyperlink" Target="http://www.irinnews.org/feature/2012/04/25" TargetMode="External"/><Relationship Id="rId242" Type="http://schemas.openxmlformats.org/officeDocument/2006/relationships/hyperlink" Target="http://www.csd.uconn.edu/index.html" TargetMode="External"/><Relationship Id="rId284" Type="http://schemas.openxmlformats.org/officeDocument/2006/relationships/hyperlink" Target="http://bookstore.uconn.edu/text/ttg.html" TargetMode="External"/><Relationship Id="rId37" Type="http://schemas.openxmlformats.org/officeDocument/2006/relationships/hyperlink" Target="https://nam10.safelinks.protection.outlook.com/?url=https%3A%2F%2Fforms.prod.uconn.edu%2Ffeb%2Fsecure%2Forg%2Frun%2Fservice%2FContentStorageService%2F169182&amp;data=02%7C01%7Cpamela.bedore%40uconn.edu%7C37645f00729648cb981f08d7b48ac586%7C17f1a87e2a254eaab9df9d439034b080%7C0%7C1%7C637176380420925077&amp;sdata=V6UbE3ZdnmBoVi0OnxpyM88Kk31shXWg9jY5sHCN5oo%3D&amp;reserved=0" TargetMode="External"/><Relationship Id="rId79" Type="http://schemas.openxmlformats.org/officeDocument/2006/relationships/hyperlink" Target="http://qcenter.uconn.edu" TargetMode="External"/><Relationship Id="rId102" Type="http://schemas.openxmlformats.org/officeDocument/2006/relationships/hyperlink" Target="mailto:jaron.gaier@growwindham.org" TargetMode="External"/><Relationship Id="rId144" Type="http://schemas.openxmlformats.org/officeDocument/2006/relationships/hyperlink" Target="https://catalog.uconn.edu/GEOG/" TargetMode="External"/><Relationship Id="rId90" Type="http://schemas.openxmlformats.org/officeDocument/2006/relationships/hyperlink" Target="https://nam10.safelinks.protection.outlook.com/?url=https%3A%2F%2Fforms.prod.uconn.edu%2Ffeb%2Fsecure%2Forg%2Frun%2Fservice%2FContentStorageService%2F169452&amp;data=02%7C01%7Cpamela.bedore%40uconn.edu%7C567112b8ed164385f19f08d7b170b7c0%7C17f1a87e2a254eaab9df9d439034b080%7C0%7C0%7C637172970001982245&amp;sdata=EAOU31faAWypTmkmA2dIzmsV0yriZ1jVR8fMJDU71G8%3D&amp;reserved=0" TargetMode="External"/><Relationship Id="rId186" Type="http://schemas.openxmlformats.org/officeDocument/2006/relationships/hyperlink" Target="https://catalog.uconn.edu/GEOG/" TargetMode="External"/><Relationship Id="rId351" Type="http://schemas.openxmlformats.org/officeDocument/2006/relationships/hyperlink" Target="https://www.washingtonpost.com/opinions/its-time-to-look-at-the-political-science-behind-climate-change/2018/12/10/f1787070-fc96-11e8-862a-b6a6f3ce8199_story.html" TargetMode="External"/><Relationship Id="rId393" Type="http://schemas.openxmlformats.org/officeDocument/2006/relationships/hyperlink" Target="https://grist.org/article/whats-the-green-new-deal-the-surprising-origins-behind-a-progressive-rallying-cry/" TargetMode="External"/><Relationship Id="rId407" Type="http://schemas.openxmlformats.org/officeDocument/2006/relationships/hyperlink" Target="https://www.theguardian.com/environment/2016/aug/23/national-parks-100th-birthday-political-threats" TargetMode="External"/><Relationship Id="rId449" Type="http://schemas.openxmlformats.org/officeDocument/2006/relationships/hyperlink" Target="http://www.community.uconn.edu/academic_misconduct_review.html" TargetMode="External"/><Relationship Id="rId211" Type="http://schemas.openxmlformats.org/officeDocument/2006/relationships/hyperlink" Target="http://huskytech.uconn.edu/" TargetMode="External"/><Relationship Id="rId253" Type="http://schemas.openxmlformats.org/officeDocument/2006/relationships/hyperlink" Target="http://ecampus.uconn.edu/enrolled_students.html" TargetMode="External"/><Relationship Id="rId295" Type="http://schemas.openxmlformats.org/officeDocument/2006/relationships/hyperlink" Target="https://student.studentadmin.uconn.edu/" TargetMode="External"/><Relationship Id="rId309" Type="http://schemas.openxmlformats.org/officeDocument/2006/relationships/hyperlink" Target="http://oir.uconn.edu/FacEv-Information.html" TargetMode="External"/><Relationship Id="rId48" Type="http://schemas.openxmlformats.org/officeDocument/2006/relationships/footer" Target="footer3.xml"/><Relationship Id="rId113" Type="http://schemas.openxmlformats.org/officeDocument/2006/relationships/hyperlink" Target="https://catalog.uconn.edu/GEOG/" TargetMode="External"/><Relationship Id="rId320" Type="http://schemas.openxmlformats.org/officeDocument/2006/relationships/hyperlink" Target="https://nam10.safelinks.protection.outlook.com/?url=https%3A%2F%2Fforms.prod.uconn.edu%2Ffeb%2Fsecure%2Forg%2Frun%2Fservice%2FContentStorageService%2F170965&amp;data=02%7C01%7Cpamela.bedore%40uconn.edu%7Ce1df786a7df747cfaed808d7b6fd8184%7C17f1a87e2a254eaab9df9d439034b080%7C0%7C0%7C637179072225517077&amp;sdata=4fatqUrns%2BfqCCCc8zpz%2FdL%2BpEljdTawoxMcVkRSzTg%3D&amp;reserved=0" TargetMode="External"/><Relationship Id="rId155" Type="http://schemas.openxmlformats.org/officeDocument/2006/relationships/hyperlink" Target="https://catalog.uconn.edu/CSE/" TargetMode="External"/><Relationship Id="rId197" Type="http://schemas.openxmlformats.org/officeDocument/2006/relationships/hyperlink" Target="https://nam10.safelinks.protection.outlook.com/?url=https%3A%2F%2Fforms.prod.uconn.edu%2Ffeb%2Fsecure%2Forg%2Frun%2Fservice%2FContentStorageService%2F169685&amp;data=02%7C01%7Cpamela.bedore%40uconn.edu%7C8c9f46946adb456c9f3808d7a6581f09%7C17f1a87e2a254eaab9df9d439034b080%7C0%7C0%7C637160769717637008&amp;sdata=Q0pJf6SL0ukxhg%2Bt2ISaPFGt0wNDj7QRzS88LomMLxE%3D&amp;reserved=0" TargetMode="External"/><Relationship Id="rId362" Type="http://schemas.openxmlformats.org/officeDocument/2006/relationships/hyperlink" Target="https://journals.uair.arizona.edu/index.php/JPE/article/download/21582/21141" TargetMode="External"/><Relationship Id="rId418" Type="http://schemas.openxmlformats.org/officeDocument/2006/relationships/hyperlink" Target="https://www.aljazeera.com/indepth/opinion/2012/07/2012711121224166933.html" TargetMode="External"/><Relationship Id="rId222" Type="http://schemas.openxmlformats.org/officeDocument/2006/relationships/footer" Target="footer4.xml"/><Relationship Id="rId264" Type="http://schemas.openxmlformats.org/officeDocument/2006/relationships/hyperlink" Target="https://student.studentadmin.uconn.edu/" TargetMode="External"/><Relationship Id="rId17" Type="http://schemas.openxmlformats.org/officeDocument/2006/relationships/hyperlink" Target="http://csd.uconn.edu/" TargetMode="External"/><Relationship Id="rId59" Type="http://schemas.openxmlformats.org/officeDocument/2006/relationships/hyperlink" Target="http://nondegree.uconn.edu/non-degree-registration/" TargetMode="External"/><Relationship Id="rId124" Type="http://schemas.openxmlformats.org/officeDocument/2006/relationships/hyperlink" Target="https://catalog.uconn.edu/GEOG/" TargetMode="External"/><Relationship Id="rId70" Type="http://schemas.openxmlformats.org/officeDocument/2006/relationships/hyperlink" Target="https://nam10.safelinks.protection.outlook.com/?url=https%3A%2F%2Fforms.prod.uconn.edu%2Ffeb%2Fsecure%2Forg%2Frun%2Fservice%2FContentStorageService%2F170964&amp;data=02%7C01%7Cpamela.bedore%40uconn.edu%7C60e15dc9988f44331cc608d7b4881034%7C17f1a87e2a254eaab9df9d439034b080%7C0%7C1%7C637176368791151694&amp;sdata=aEESd94bdyyKxKZGbyN2RYHEqCZELlzbPngzwF%2BwCtQ%3D&amp;reserved=0" TargetMode="External"/><Relationship Id="rId166" Type="http://schemas.openxmlformats.org/officeDocument/2006/relationships/hyperlink" Target="https://catalog.uconn.edu/GEOG/" TargetMode="External"/><Relationship Id="rId331" Type="http://schemas.openxmlformats.org/officeDocument/2006/relationships/hyperlink" Target="http://web9.uits.uconn.edu/gradschool/current/academic_integrity.html" TargetMode="External"/><Relationship Id="rId373" Type="http://schemas.openxmlformats.org/officeDocument/2006/relationships/hyperlink" Target="https://www.thenation.com/article/bankers-behind-puerto-ricos-debt-crisis/" TargetMode="External"/><Relationship Id="rId429" Type="http://schemas.openxmlformats.org/officeDocument/2006/relationships/hyperlink" Target="https://primo-pmtna01.hosted.exlibrisgroup.com/primo-explore/fulldisplay?docid=TN_proquest1318716815&amp;context=PC&amp;vid=01UCT&amp;search_scope=EVERYTHING&amp;tab=default_tab&amp;lang=en_US" TargetMode="External"/><Relationship Id="rId1" Type="http://schemas.openxmlformats.org/officeDocument/2006/relationships/numbering" Target="numbering.xml"/><Relationship Id="rId233" Type="http://schemas.openxmlformats.org/officeDocument/2006/relationships/hyperlink" Target="http://lib.uconn.edu/instruction/students.htm" TargetMode="External"/><Relationship Id="rId440" Type="http://schemas.openxmlformats.org/officeDocument/2006/relationships/hyperlink" Target="https://www.vox.com/energy-and-environment/2018/9/28/17899804/washington-1631-results-carbon-fee-green-new-deal" TargetMode="External"/><Relationship Id="rId28" Type="http://schemas.openxmlformats.org/officeDocument/2006/relationships/hyperlink" Target="https://www.redleafpress.org/assets/clientdocs/webcomponents/Guidelines-for-Creating-Documentation-Panels.pdf" TargetMode="External"/><Relationship Id="rId275" Type="http://schemas.openxmlformats.org/officeDocument/2006/relationships/hyperlink" Target="http://www.dlc.uconn.edu/" TargetMode="External"/><Relationship Id="rId300" Type="http://schemas.openxmlformats.org/officeDocument/2006/relationships/hyperlink" Target="http://www.registrar.uconn.edu/calendar.htm" TargetMode="External"/><Relationship Id="rId81" Type="http://schemas.openxmlformats.org/officeDocument/2006/relationships/hyperlink" Target="http://www.dosa.uconn.edu/student_code_appendixa.html" TargetMode="External"/><Relationship Id="rId135" Type="http://schemas.openxmlformats.org/officeDocument/2006/relationships/hyperlink" Target="https://catalog.uconn.edu/GEOG/" TargetMode="External"/><Relationship Id="rId177" Type="http://schemas.openxmlformats.org/officeDocument/2006/relationships/hyperlink" Target="https://catalog.uconn.edu/GEOG/" TargetMode="External"/><Relationship Id="rId342" Type="http://schemas.openxmlformats.org/officeDocument/2006/relationships/hyperlink" Target="http://www.oire.uconn.edu/" TargetMode="External"/><Relationship Id="rId384" Type="http://schemas.openxmlformats.org/officeDocument/2006/relationships/hyperlink" Target="https://www.taylorfrancis.com/books/9781317910619" TargetMode="External"/><Relationship Id="rId202" Type="http://schemas.openxmlformats.org/officeDocument/2006/relationships/image" Target="media/image8.png"/><Relationship Id="rId244" Type="http://schemas.openxmlformats.org/officeDocument/2006/relationships/hyperlink" Target="http://www.adobe.com/products/acrobat/readstep2.html" TargetMode="External"/><Relationship Id="rId39" Type="http://schemas.openxmlformats.org/officeDocument/2006/relationships/hyperlink" Target="mailto:ken.foote@uconn.edu" TargetMode="External"/><Relationship Id="rId286" Type="http://schemas.openxmlformats.org/officeDocument/2006/relationships/hyperlink" Target="http://ecampus.uconn.edu/enrolled_students.html" TargetMode="External"/><Relationship Id="rId4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policy.uconn.edu/?p=2884" TargetMode="External"/><Relationship Id="rId2" Type="http://schemas.openxmlformats.org/officeDocument/2006/relationships/hyperlink" Target="http://catalog.uconn.edu/academic-regulations/grade-information/" TargetMode="External"/><Relationship Id="rId1" Type="http://schemas.openxmlformats.org/officeDocument/2006/relationships/hyperlink" Target="http://juntegent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110</Pages>
  <Words>52476</Words>
  <Characters>299116</Characters>
  <Application>Microsoft Office Word</Application>
  <DocSecurity>0</DocSecurity>
  <Lines>2492</Lines>
  <Paragraphs>701</Paragraphs>
  <ScaleCrop>false</ScaleCrop>
  <Company/>
  <LinksUpToDate>false</LinksUpToDate>
  <CharactersWithSpaces>350891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Bedore, Pamela</dc:creator>
  <cp:keywords/>
  <dc:description/>
  <cp:lastModifiedBy>Bedore, Pamela</cp:lastModifiedBy>
  <cp:revision>3</cp:revision>
  <dcterms:created xsi:type="dcterms:W3CDTF">2020-02-22T01:10:00Z</dcterms:created>
  <dcterms:modified xsi:type="dcterms:W3CDTF">2020-02-22T01:24:00Z</dcterms:modified>
</cp:coreProperties>
</file>