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DA" w:rsidRPr="00632BEF"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CLAS C&amp;C</w:t>
      </w:r>
    </w:p>
    <w:p w:rsidR="008473DA" w:rsidRPr="00632BEF" w:rsidRDefault="00DF566D" w:rsidP="008473DA">
      <w:pPr>
        <w:spacing w:after="0" w:line="240" w:lineRule="auto"/>
        <w:rPr>
          <w:rFonts w:ascii="Times New Roman" w:hAnsi="Times New Roman" w:cs="Times New Roman"/>
          <w:sz w:val="24"/>
          <w:szCs w:val="24"/>
        </w:rPr>
      </w:pPr>
      <w:r>
        <w:rPr>
          <w:rFonts w:ascii="Times New Roman" w:hAnsi="Times New Roman" w:cs="Times New Roman"/>
          <w:sz w:val="24"/>
          <w:szCs w:val="24"/>
        </w:rPr>
        <w:t>Minutes</w:t>
      </w:r>
    </w:p>
    <w:p w:rsidR="008473DA" w:rsidRPr="00632BEF"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Chair: Pamela Bedore</w:t>
      </w:r>
    </w:p>
    <w:p w:rsidR="008473DA" w:rsidRPr="00632BEF"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3.12.2019</w:t>
      </w:r>
      <w:r w:rsidR="002163CC">
        <w:rPr>
          <w:rFonts w:ascii="Times New Roman" w:hAnsi="Times New Roman" w:cs="Times New Roman"/>
          <w:sz w:val="24"/>
          <w:szCs w:val="24"/>
        </w:rPr>
        <w:t>, electronically approved 3.15.2019.</w:t>
      </w:r>
    </w:p>
    <w:p w:rsidR="008473DA" w:rsidRPr="00632BEF" w:rsidRDefault="008473DA" w:rsidP="008473DA">
      <w:pPr>
        <w:spacing w:after="0" w:line="240" w:lineRule="auto"/>
        <w:rPr>
          <w:rFonts w:ascii="Times New Roman" w:hAnsi="Times New Roman" w:cs="Times New Roman"/>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b/>
          <w:sz w:val="24"/>
          <w:szCs w:val="24"/>
        </w:rPr>
        <w:t xml:space="preserve">A. Discussion: </w:t>
      </w:r>
      <w:r w:rsidR="00DF566D">
        <w:rPr>
          <w:rFonts w:ascii="Times New Roman" w:hAnsi="Times New Roman" w:cs="Times New Roman"/>
          <w:b/>
          <w:sz w:val="24"/>
          <w:szCs w:val="24"/>
        </w:rPr>
        <w:t>Registrar Visit</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424C2D"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Thank you to our guests</w:t>
      </w:r>
      <w:r w:rsidR="00424C2D">
        <w:rPr>
          <w:rFonts w:ascii="Times New Roman" w:hAnsi="Times New Roman" w:cs="Times New Roman"/>
          <w:sz w:val="24"/>
          <w:szCs w:val="24"/>
        </w:rPr>
        <w:t xml:space="preserve"> from the registrar’s office</w:t>
      </w:r>
      <w:r w:rsidRPr="00632BEF">
        <w:rPr>
          <w:rFonts w:ascii="Times New Roman" w:hAnsi="Times New Roman" w:cs="Times New Roman"/>
          <w:sz w:val="24"/>
          <w:szCs w:val="24"/>
        </w:rPr>
        <w:t>, Gregory Bouquot and Erin Mason, for joining us</w:t>
      </w:r>
      <w:r w:rsidR="00DF566D">
        <w:rPr>
          <w:rFonts w:ascii="Times New Roman" w:hAnsi="Times New Roman" w:cs="Times New Roman"/>
          <w:sz w:val="24"/>
          <w:szCs w:val="24"/>
        </w:rPr>
        <w:t xml:space="preserve"> today. Bouquot and Mason provided context from the registrar perspective regarding standard meeting times and challenges </w:t>
      </w:r>
      <w:r w:rsidR="00424C2D">
        <w:rPr>
          <w:rFonts w:ascii="Times New Roman" w:hAnsi="Times New Roman" w:cs="Times New Roman"/>
          <w:sz w:val="24"/>
          <w:szCs w:val="24"/>
        </w:rPr>
        <w:t>around</w:t>
      </w:r>
      <w:r w:rsidR="00DF566D">
        <w:rPr>
          <w:rFonts w:ascii="Times New Roman" w:hAnsi="Times New Roman" w:cs="Times New Roman"/>
          <w:sz w:val="24"/>
          <w:szCs w:val="24"/>
        </w:rPr>
        <w:t xml:space="preserve"> classroom space. </w:t>
      </w:r>
      <w:r w:rsidR="00424C2D">
        <w:rPr>
          <w:rFonts w:ascii="Times New Roman" w:hAnsi="Times New Roman" w:cs="Times New Roman"/>
          <w:sz w:val="24"/>
          <w:szCs w:val="24"/>
        </w:rPr>
        <w:t xml:space="preserve">The committee shared with the registrar a possible standard meeting time structure that came out of our conversation on the topic in November. The registrar begins work on the final exam schedule after the tenth day of each semester, so all faculty should contact the registrar’s office by then regarding any </w:t>
      </w:r>
      <w:r w:rsidR="00787EA7">
        <w:rPr>
          <w:rFonts w:ascii="Times New Roman" w:hAnsi="Times New Roman" w:cs="Times New Roman"/>
          <w:sz w:val="24"/>
          <w:szCs w:val="24"/>
        </w:rPr>
        <w:t xml:space="preserve">potential </w:t>
      </w:r>
      <w:r w:rsidR="00424C2D">
        <w:rPr>
          <w:rFonts w:ascii="Times New Roman" w:hAnsi="Times New Roman" w:cs="Times New Roman"/>
          <w:sz w:val="24"/>
          <w:szCs w:val="24"/>
        </w:rPr>
        <w:t xml:space="preserve">scheduling </w:t>
      </w:r>
      <w:r w:rsidR="00787EA7">
        <w:rPr>
          <w:rFonts w:ascii="Times New Roman" w:hAnsi="Times New Roman" w:cs="Times New Roman"/>
          <w:sz w:val="24"/>
          <w:szCs w:val="24"/>
        </w:rPr>
        <w:t>conflicts</w:t>
      </w:r>
      <w:r w:rsidR="00424C2D">
        <w:rPr>
          <w:rFonts w:ascii="Times New Roman" w:hAnsi="Times New Roman" w:cs="Times New Roman"/>
          <w:sz w:val="24"/>
          <w:szCs w:val="24"/>
        </w:rPr>
        <w:t>.</w:t>
      </w:r>
    </w:p>
    <w:p w:rsidR="00DF566D" w:rsidRPr="00632BEF" w:rsidRDefault="00424C2D"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 </w:t>
      </w: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B. Announcements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Default="008473DA" w:rsidP="008473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to David Gross, David </w:t>
      </w:r>
      <w:proofErr w:type="spellStart"/>
      <w:r>
        <w:rPr>
          <w:rFonts w:ascii="Times New Roman" w:hAnsi="Times New Roman" w:cs="Times New Roman"/>
          <w:sz w:val="24"/>
          <w:szCs w:val="24"/>
        </w:rPr>
        <w:t>Knech</w:t>
      </w:r>
      <w:proofErr w:type="spellEnd"/>
      <w:r>
        <w:rPr>
          <w:rFonts w:ascii="Times New Roman" w:hAnsi="Times New Roman" w:cs="Times New Roman"/>
          <w:sz w:val="24"/>
          <w:szCs w:val="24"/>
        </w:rPr>
        <w:t>, and Matthew McKenzie for volunte</w:t>
      </w:r>
      <w:r w:rsidR="00787EA7">
        <w:rPr>
          <w:rFonts w:ascii="Times New Roman" w:hAnsi="Times New Roman" w:cs="Times New Roman"/>
          <w:sz w:val="24"/>
          <w:szCs w:val="24"/>
        </w:rPr>
        <w:t>ering to serve on the Senate C&amp;C for AY 2019-20</w:t>
      </w:r>
      <w:r>
        <w:rPr>
          <w:rFonts w:ascii="Times New Roman" w:hAnsi="Times New Roman" w:cs="Times New Roman"/>
          <w:sz w:val="24"/>
          <w:szCs w:val="24"/>
        </w:rPr>
        <w:t>.</w:t>
      </w:r>
    </w:p>
    <w:p w:rsidR="008473DA" w:rsidRDefault="008473DA" w:rsidP="008473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Center for Career Development will be offering UNIV 4800: Senior Year Experience again beginning in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2020.</w:t>
      </w:r>
    </w:p>
    <w:p w:rsidR="008473DA" w:rsidRPr="00787EA7" w:rsidRDefault="00787EA7" w:rsidP="00787EA7">
      <w:pPr>
        <w:pStyle w:val="ListParagraph"/>
        <w:numPr>
          <w:ilvl w:val="0"/>
          <w:numId w:val="1"/>
        </w:numPr>
        <w:spacing w:after="0" w:line="240" w:lineRule="auto"/>
        <w:rPr>
          <w:rFonts w:ascii="Times New Roman" w:hAnsi="Times New Roman" w:cs="Times New Roman"/>
          <w:sz w:val="24"/>
          <w:szCs w:val="24"/>
        </w:rPr>
      </w:pPr>
      <w:r w:rsidRPr="00787EA7">
        <w:rPr>
          <w:rFonts w:ascii="Times New Roman" w:hAnsi="Times New Roman" w:cs="Times New Roman"/>
          <w:sz w:val="24"/>
          <w:szCs w:val="24"/>
        </w:rPr>
        <w:t xml:space="preserve">Delta GE is seeking feedback on a potential new general education curriculum (revised after the meeting of Delta GE and CLAS C&amp;C in February). Please fill out the faculty survey at </w:t>
      </w:r>
      <w:hyperlink r:id="rId5" w:history="1">
        <w:r>
          <w:rPr>
            <w:rStyle w:val="Hyperlink"/>
          </w:rPr>
          <w:t>http://dailydigest.uconn.edu/publicEmailSingleStoryView.php?id=125723&amp;cid=24&amp;iid=3778</w:t>
        </w:r>
      </w:hyperlink>
      <w:r w:rsidRPr="00787EA7">
        <w:rPr>
          <w:color w:val="1F497D"/>
        </w:rPr>
        <w:t xml:space="preserve">. </w:t>
      </w:r>
    </w:p>
    <w:p w:rsidR="008473DA" w:rsidRPr="00632BEF" w:rsidRDefault="008473DA" w:rsidP="008473DA">
      <w:pPr>
        <w:pStyle w:val="ListParagraph"/>
        <w:spacing w:after="0" w:line="240" w:lineRule="auto"/>
        <w:rPr>
          <w:rFonts w:ascii="Times New Roman" w:hAnsi="Times New Roman" w:cs="Times New Roman"/>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C. Approvals by the Chair</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32BEF" w:rsidRDefault="008473DA" w:rsidP="008473DA">
      <w:pPr>
        <w:pStyle w:val="Body"/>
        <w:widowControl w:val="0"/>
        <w:rPr>
          <w:rFonts w:ascii="Times New Roman" w:hAnsi="Times New Roman" w:cs="Times New Roman"/>
        </w:rPr>
      </w:pPr>
      <w:r w:rsidRPr="00632BEF">
        <w:rPr>
          <w:rFonts w:ascii="Times New Roman" w:hAnsi="Times New Roman" w:cs="Times New Roman"/>
        </w:rPr>
        <w:t>2019-110</w:t>
      </w:r>
      <w:r w:rsidRPr="00632BEF">
        <w:rPr>
          <w:rFonts w:ascii="Times New Roman" w:hAnsi="Times New Roman" w:cs="Times New Roman"/>
        </w:rPr>
        <w:tab/>
        <w:t xml:space="preserve">WGSS 3995 </w:t>
      </w:r>
      <w:r w:rsidRPr="00632BEF">
        <w:rPr>
          <w:rFonts w:ascii="Times New Roman" w:hAnsi="Times New Roman" w:cs="Times New Roman"/>
        </w:rPr>
        <w:tab/>
        <w:t>Add Special Topic: Speculative Culture and American Identity</w:t>
      </w:r>
    </w:p>
    <w:p w:rsidR="008473DA" w:rsidRPr="00632BEF" w:rsidRDefault="008473DA" w:rsidP="008473DA">
      <w:pPr>
        <w:spacing w:after="0" w:line="240" w:lineRule="auto"/>
        <w:rPr>
          <w:rFonts w:ascii="Times New Roman" w:hAnsi="Times New Roman" w:cs="Times New Roman"/>
          <w:color w:val="FF0000"/>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 Approved Proposals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2019-111</w:t>
      </w:r>
      <w:r w:rsidRPr="00632BEF">
        <w:rPr>
          <w:rFonts w:ascii="Times New Roman" w:hAnsi="Times New Roman" w:cs="Times New Roman"/>
          <w:sz w:val="24"/>
          <w:szCs w:val="24"/>
        </w:rPr>
        <w:tab/>
        <w:t>ANTH 1010E</w:t>
      </w:r>
      <w:r w:rsidRPr="00632BEF">
        <w:rPr>
          <w:rFonts w:ascii="Times New Roman" w:hAnsi="Times New Roman" w:cs="Times New Roman"/>
          <w:sz w:val="24"/>
          <w:szCs w:val="24"/>
        </w:rPr>
        <w:tab/>
      </w:r>
      <w:r w:rsidRPr="00632BEF">
        <w:rPr>
          <w:rFonts w:ascii="Times New Roman" w:hAnsi="Times New Roman" w:cs="Times New Roman"/>
          <w:sz w:val="24"/>
          <w:szCs w:val="24"/>
        </w:rPr>
        <w:tab/>
        <w:t xml:space="preserve">Revise Course </w:t>
      </w:r>
      <w:r w:rsidRPr="00632BEF">
        <w:rPr>
          <w:rFonts w:ascii="Times New Roman" w:hAnsi="Times New Roman" w:cs="Times New Roman"/>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2019-112</w:t>
      </w:r>
      <w:r w:rsidRPr="00632BEF">
        <w:rPr>
          <w:rFonts w:ascii="Times New Roman" w:hAnsi="Times New Roman" w:cs="Times New Roman"/>
          <w:sz w:val="24"/>
          <w:szCs w:val="24"/>
        </w:rPr>
        <w:tab/>
        <w:t>ECON/GEOG 5612</w:t>
      </w:r>
      <w:r w:rsidRPr="00632BEF">
        <w:rPr>
          <w:rFonts w:ascii="Times New Roman" w:hAnsi="Times New Roman" w:cs="Times New Roman"/>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2019-113</w:t>
      </w:r>
      <w:r w:rsidRPr="00632BEF">
        <w:rPr>
          <w:rFonts w:ascii="Times New Roman" w:hAnsi="Times New Roman" w:cs="Times New Roman"/>
          <w:sz w:val="24"/>
          <w:szCs w:val="24"/>
        </w:rPr>
        <w:tab/>
        <w:t>EEB 2244E/WE</w:t>
      </w:r>
      <w:r w:rsidRPr="00632BEF">
        <w:rPr>
          <w:rFonts w:ascii="Times New Roman" w:hAnsi="Times New Roman" w:cs="Times New Roman"/>
          <w:sz w:val="24"/>
          <w:szCs w:val="24"/>
        </w:rPr>
        <w:tab/>
        <w:t xml:space="preserve">Revise Course </w:t>
      </w:r>
      <w:r w:rsidRPr="00632BEF">
        <w:rPr>
          <w:rFonts w:ascii="Times New Roman" w:hAnsi="Times New Roman" w:cs="Times New Roman"/>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2019-114</w:t>
      </w:r>
      <w:r w:rsidRPr="00632BEF">
        <w:rPr>
          <w:rFonts w:ascii="Times New Roman" w:hAnsi="Times New Roman" w:cs="Times New Roman"/>
          <w:sz w:val="24"/>
          <w:szCs w:val="24"/>
        </w:rPr>
        <w:tab/>
        <w:t>FREN 3101</w:t>
      </w:r>
      <w:r w:rsidRPr="00632BEF">
        <w:rPr>
          <w:rFonts w:ascii="Times New Roman" w:hAnsi="Times New Roman" w:cs="Times New Roman"/>
          <w:sz w:val="24"/>
          <w:szCs w:val="24"/>
        </w:rPr>
        <w:tab/>
      </w:r>
      <w:r w:rsidRPr="00632BEF">
        <w:rPr>
          <w:rFonts w:ascii="Times New Roman" w:hAnsi="Times New Roman" w:cs="Times New Roman"/>
          <w:sz w:val="24"/>
          <w:szCs w:val="24"/>
        </w:rPr>
        <w:tab/>
        <w:t>Add Course</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2019-115</w:t>
      </w:r>
      <w:r w:rsidRPr="00632BEF">
        <w:rPr>
          <w:rFonts w:ascii="Times New Roman" w:hAnsi="Times New Roman" w:cs="Times New Roman"/>
          <w:sz w:val="24"/>
          <w:szCs w:val="24"/>
        </w:rPr>
        <w:tab/>
        <w:t>FREN 3102</w:t>
      </w:r>
      <w:r w:rsidRPr="00632BEF">
        <w:rPr>
          <w:rFonts w:ascii="Times New Roman" w:hAnsi="Times New Roman" w:cs="Times New Roman"/>
          <w:sz w:val="24"/>
          <w:szCs w:val="24"/>
        </w:rPr>
        <w:tab/>
      </w:r>
      <w:r w:rsidRPr="00632BEF">
        <w:rPr>
          <w:rFonts w:ascii="Times New Roman" w:hAnsi="Times New Roman" w:cs="Times New Roman"/>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2019-119</w:t>
      </w:r>
      <w:r>
        <w:rPr>
          <w:rFonts w:ascii="Times New Roman" w:hAnsi="Times New Roman" w:cs="Times New Roman"/>
          <w:sz w:val="24"/>
          <w:szCs w:val="24"/>
        </w:rPr>
        <w:tab/>
        <w:t>FREN 3103</w:t>
      </w:r>
      <w:r>
        <w:rPr>
          <w:rFonts w:ascii="Times New Roman" w:hAnsi="Times New Roman" w:cs="Times New Roman"/>
          <w:sz w:val="24"/>
          <w:szCs w:val="24"/>
        </w:rPr>
        <w:tab/>
      </w:r>
      <w:r>
        <w:rPr>
          <w:rFonts w:ascii="Times New Roman" w:hAnsi="Times New Roman" w:cs="Times New Roman"/>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2019-116</w:t>
      </w:r>
      <w:r w:rsidRPr="00632BEF">
        <w:rPr>
          <w:rFonts w:ascii="Times New Roman" w:hAnsi="Times New Roman" w:cs="Times New Roman"/>
          <w:sz w:val="24"/>
          <w:szCs w:val="24"/>
        </w:rPr>
        <w:tab/>
        <w:t>GSCI 2140E</w:t>
      </w:r>
      <w:r w:rsidRPr="00632BEF">
        <w:rPr>
          <w:rFonts w:ascii="Times New Roman" w:hAnsi="Times New Roman" w:cs="Times New Roman"/>
          <w:sz w:val="24"/>
          <w:szCs w:val="24"/>
        </w:rPr>
        <w:tab/>
      </w:r>
      <w:r w:rsidRPr="00632BEF">
        <w:rPr>
          <w:rFonts w:ascii="Times New Roman" w:hAnsi="Times New Roman" w:cs="Times New Roman"/>
          <w:sz w:val="24"/>
          <w:szCs w:val="24"/>
        </w:rPr>
        <w:tab/>
        <w:t xml:space="preserve">Add Course </w:t>
      </w:r>
      <w:r w:rsidRPr="00632BEF">
        <w:rPr>
          <w:rFonts w:ascii="Times New Roman" w:hAnsi="Times New Roman" w:cs="Times New Roman"/>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2019-117</w:t>
      </w:r>
      <w:r w:rsidRPr="00632BEF">
        <w:rPr>
          <w:rFonts w:ascii="Times New Roman" w:hAnsi="Times New Roman" w:cs="Times New Roman"/>
          <w:sz w:val="24"/>
          <w:szCs w:val="24"/>
        </w:rPr>
        <w:tab/>
        <w:t>MATH 2705W</w:t>
      </w:r>
      <w:r w:rsidRPr="00632BEF">
        <w:rPr>
          <w:rFonts w:ascii="Times New Roman" w:hAnsi="Times New Roman" w:cs="Times New Roman"/>
          <w:sz w:val="24"/>
          <w:szCs w:val="24"/>
        </w:rPr>
        <w:tab/>
        <w:t xml:space="preserve">Add Course </w:t>
      </w:r>
      <w:r w:rsidRPr="00632BEF">
        <w:rPr>
          <w:rFonts w:ascii="Times New Roman" w:hAnsi="Times New Roman" w:cs="Times New Roman"/>
          <w:color w:val="FF0000"/>
          <w:sz w:val="24"/>
          <w:szCs w:val="24"/>
        </w:rPr>
        <w:t>(G) (S)</w:t>
      </w:r>
    </w:p>
    <w:p w:rsidR="008473DA" w:rsidRDefault="008473DA" w:rsidP="008473DA">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2019-118</w:t>
      </w:r>
      <w:r w:rsidRPr="00632BEF">
        <w:rPr>
          <w:rFonts w:ascii="Times New Roman" w:hAnsi="Times New Roman" w:cs="Times New Roman"/>
          <w:sz w:val="24"/>
          <w:szCs w:val="24"/>
        </w:rPr>
        <w:tab/>
        <w:t>SLHS 2203</w:t>
      </w:r>
      <w:r w:rsidRPr="00632BEF">
        <w:rPr>
          <w:rFonts w:ascii="Times New Roman" w:hAnsi="Times New Roman" w:cs="Times New Roman"/>
          <w:sz w:val="24"/>
          <w:szCs w:val="24"/>
        </w:rPr>
        <w:tab/>
      </w:r>
      <w:r w:rsidRPr="00632BEF">
        <w:rPr>
          <w:rFonts w:ascii="Times New Roman" w:hAnsi="Times New Roman" w:cs="Times New Roman"/>
          <w:sz w:val="24"/>
          <w:szCs w:val="24"/>
        </w:rPr>
        <w:tab/>
        <w:t xml:space="preserve">Revise Course </w:t>
      </w:r>
      <w:r w:rsidRPr="00632BEF">
        <w:rPr>
          <w:rFonts w:ascii="Times New Roman" w:hAnsi="Times New Roman" w:cs="Times New Roman"/>
          <w:color w:val="FF0000"/>
          <w:sz w:val="24"/>
          <w:szCs w:val="24"/>
        </w:rPr>
        <w:t>(S)</w:t>
      </w:r>
    </w:p>
    <w:p w:rsidR="008473DA" w:rsidRPr="006F6BDF"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2019-120</w:t>
      </w:r>
      <w:r>
        <w:rPr>
          <w:rFonts w:ascii="Times New Roman" w:hAnsi="Times New Roman" w:cs="Times New Roman"/>
          <w:sz w:val="24"/>
          <w:szCs w:val="24"/>
        </w:rPr>
        <w:tab/>
        <w:t>ECON 3492</w:t>
      </w:r>
      <w:r>
        <w:rPr>
          <w:rFonts w:ascii="Times New Roman" w:hAnsi="Times New Roman" w:cs="Times New Roman"/>
          <w:sz w:val="24"/>
          <w:szCs w:val="24"/>
        </w:rPr>
        <w:tab/>
      </w:r>
      <w:r>
        <w:rPr>
          <w:rFonts w:ascii="Times New Roman" w:hAnsi="Times New Roman" w:cs="Times New Roman"/>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FF0000"/>
          <w:sz w:val="24"/>
          <w:szCs w:val="24"/>
        </w:rPr>
      </w:pPr>
    </w:p>
    <w:p w:rsidR="008473DA" w:rsidRPr="00632BEF" w:rsidRDefault="008473DA" w:rsidP="008473DA">
      <w:pPr>
        <w:rPr>
          <w:rFonts w:ascii="Times New Roman" w:hAnsi="Times New Roman" w:cs="Times New Roman"/>
          <w:color w:val="000000" w:themeColor="text1"/>
          <w:sz w:val="24"/>
          <w:szCs w:val="24"/>
        </w:rPr>
      </w:pPr>
      <w:r w:rsidRPr="00632BEF">
        <w:rPr>
          <w:rFonts w:ascii="Times New Roman" w:hAnsi="Times New Roman" w:cs="Times New Roman"/>
          <w:color w:val="000000" w:themeColor="text1"/>
          <w:sz w:val="24"/>
          <w:szCs w:val="24"/>
        </w:rPr>
        <w:br w:type="page"/>
      </w:r>
    </w:p>
    <w:p w:rsidR="008473DA" w:rsidRPr="00632BEF" w:rsidRDefault="00787EA7" w:rsidP="008473DA">
      <w:pPr>
        <w:widowControl w:val="0"/>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APPROVED </w:t>
      </w:r>
      <w:r w:rsidR="008473DA" w:rsidRPr="00632BEF">
        <w:rPr>
          <w:rFonts w:ascii="Times New Roman" w:hAnsi="Times New Roman" w:cs="Times New Roman"/>
          <w:b/>
          <w:color w:val="000000" w:themeColor="text1"/>
          <w:sz w:val="24"/>
          <w:szCs w:val="24"/>
        </w:rPr>
        <w:t>CATALOG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2019-111</w:t>
      </w:r>
      <w:r w:rsidRPr="00632BEF">
        <w:rPr>
          <w:rFonts w:ascii="Times New Roman" w:hAnsi="Times New Roman" w:cs="Times New Roman"/>
          <w:b/>
          <w:sz w:val="24"/>
          <w:szCs w:val="24"/>
        </w:rPr>
        <w:tab/>
        <w:t>ANTH 1010E</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ANTH 1010. Global Climate Change and Human Societies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 multidisciplinary examination of the nature, anthropogenic drivers, range of expressions, and impacts of contemporary and future global climate change as well as cultural understandings of this significant environmental process and diverse human responses to it. CA 2. CA 4-INT.</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ANTH 1010</w:t>
      </w:r>
      <w:r w:rsidRPr="00F545F3">
        <w:rPr>
          <w:rFonts w:ascii="Times New Roman" w:hAnsi="Times New Roman" w:cs="Times New Roman"/>
          <w:sz w:val="24"/>
          <w:szCs w:val="24"/>
          <w:highlight w:val="yellow"/>
        </w:rPr>
        <w:t>E</w:t>
      </w:r>
      <w:r w:rsidRPr="00632BEF">
        <w:rPr>
          <w:rFonts w:ascii="Times New Roman" w:hAnsi="Times New Roman" w:cs="Times New Roman"/>
          <w:sz w:val="24"/>
          <w:szCs w:val="24"/>
        </w:rPr>
        <w:t xml:space="preserve">. Global Climate Change and Human Societies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 multidisciplinary examination of the nature, anthropogenic drivers, range of expressions, and impacts of contemporary and future global climate change as well as cultural understandings of this significant environmental process and diverse human responses to it. CA 2. CA 4-INT.</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2019-112</w:t>
      </w:r>
      <w:r w:rsidRPr="00632BEF">
        <w:rPr>
          <w:rFonts w:ascii="Times New Roman" w:hAnsi="Times New Roman" w:cs="Times New Roman"/>
          <w:b/>
          <w:sz w:val="24"/>
          <w:szCs w:val="24"/>
        </w:rPr>
        <w:tab/>
        <w:t>ECON/GEOG 5612</w:t>
      </w:r>
      <w:r w:rsidRPr="00632BEF">
        <w:rPr>
          <w:rFonts w:ascii="Times New Roman" w:hAnsi="Times New Roman" w:cs="Times New Roman"/>
          <w:b/>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Approved</w:t>
      </w:r>
      <w:r w:rsidR="008473DA" w:rsidRPr="00632BEF">
        <w:rPr>
          <w:rFonts w:ascii="Times New Roman" w:hAnsi="Times New Roman" w:cs="Times New Roman"/>
          <w:i/>
          <w:sz w:val="24"/>
          <w:szCs w:val="24"/>
        </w:rPr>
        <w:t xml:space="preserve">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32BEF" w:rsidRDefault="008473DA" w:rsidP="008473DA">
      <w:pPr>
        <w:pStyle w:val="xmsonormal"/>
        <w:autoSpaceDE w:val="0"/>
        <w:autoSpaceDN w:val="0"/>
        <w:rPr>
          <w:color w:val="000000" w:themeColor="text1"/>
        </w:rPr>
      </w:pPr>
      <w:r w:rsidRPr="00632BEF">
        <w:rPr>
          <w:color w:val="000000" w:themeColor="text1"/>
        </w:rPr>
        <w:t>GEOG 5612/ECON 5612. Spatial Econometrics</w:t>
      </w:r>
    </w:p>
    <w:p w:rsidR="008473DA" w:rsidRPr="00632BEF" w:rsidRDefault="008473DA" w:rsidP="008473DA">
      <w:pPr>
        <w:pStyle w:val="xmsonormal"/>
        <w:autoSpaceDE w:val="0"/>
        <w:autoSpaceDN w:val="0"/>
        <w:rPr>
          <w:color w:val="000000" w:themeColor="text1"/>
        </w:rPr>
      </w:pPr>
      <w:r w:rsidRPr="00632BEF">
        <w:rPr>
          <w:color w:val="000000" w:themeColor="text1"/>
        </w:rPr>
        <w:t>Three credits. Prerequisite: GEOG 3500Q or equivalent</w:t>
      </w:r>
      <w:proofErr w:type="gramStart"/>
      <w:r w:rsidRPr="00632BEF">
        <w:rPr>
          <w:color w:val="000000" w:themeColor="text1"/>
        </w:rPr>
        <w:t>;</w:t>
      </w:r>
      <w:proofErr w:type="gramEnd"/>
      <w:r w:rsidRPr="00632BEF">
        <w:rPr>
          <w:color w:val="000000" w:themeColor="text1"/>
        </w:rPr>
        <w:t xml:space="preserve"> or instructor consent.</w:t>
      </w:r>
    </w:p>
    <w:p w:rsidR="008473DA" w:rsidRPr="00632BEF" w:rsidRDefault="008473DA" w:rsidP="008473DA">
      <w:pPr>
        <w:pStyle w:val="xmsonormal"/>
        <w:autoSpaceDE w:val="0"/>
        <w:autoSpaceDN w:val="0"/>
        <w:rPr>
          <w:color w:val="000000" w:themeColor="text1"/>
        </w:rPr>
      </w:pPr>
      <w:r w:rsidRPr="00632BEF">
        <w:rPr>
          <w:color w:val="000000" w:themeColor="text1"/>
        </w:rPr>
        <w:t>Concepts, theories, methods, techniques, and programming for spatial econometrics. An introduction to estimating and interpreting econometric models for analysis of socioeconomic relationships and human-environment interactions.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2019-113</w:t>
      </w:r>
      <w:r w:rsidRPr="00632BEF">
        <w:rPr>
          <w:rFonts w:ascii="Times New Roman" w:hAnsi="Times New Roman" w:cs="Times New Roman"/>
          <w:b/>
          <w:sz w:val="24"/>
          <w:szCs w:val="24"/>
        </w:rPr>
        <w:tab/>
        <w:t>EEB 2244E/WE</w:t>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EEB 2244. General Ecology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Four credits. Prerequisite: Six credits of college biology. Three lectures and one 2-hour discussion section.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Fundamental ecological dynamics of communities, populations and ecosystems, with emphasis in discussion sections on reading primary literature, </w:t>
      </w:r>
      <w:proofErr w:type="gramStart"/>
      <w:r w:rsidRPr="00632BEF">
        <w:rPr>
          <w:rFonts w:ascii="Times New Roman" w:hAnsi="Times New Roman" w:cs="Times New Roman"/>
          <w:sz w:val="24"/>
          <w:szCs w:val="24"/>
        </w:rPr>
        <w:t>problem-solving</w:t>
      </w:r>
      <w:proofErr w:type="gramEnd"/>
      <w:r w:rsidRPr="00632BEF">
        <w:rPr>
          <w:rFonts w:ascii="Times New Roman" w:hAnsi="Times New Roman" w:cs="Times New Roman"/>
          <w:sz w:val="24"/>
          <w:szCs w:val="24"/>
        </w:rPr>
        <w:t xml:space="preserve">, and exposure to ecological research techniques.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Pr="00632BEF">
        <w:rPr>
          <w:rFonts w:ascii="Times New Roman" w:hAnsi="Times New Roman" w:cs="Times New Roman"/>
          <w:sz w:val="24"/>
          <w:szCs w:val="24"/>
        </w:rPr>
        <w:t xml:space="preserve">2244W. General Ecology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Four credits. Prerequisite: Six credits of college biology; ENGL 1010 or 1011 or 2011. Content as in EEB 2244; requires major writing assignment.</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EEB 2244E. General Ecology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Four credits. Prerequisite: BIOL 1108. Three lectures and one 2-hour discussion section.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Fundamental ecological dynamics of communities, populations and ecosystems; emphasis in discussion sections is on reading primary literature, problem-solving, scientific method, and sampling techniques.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Pr="00632BEF">
        <w:rPr>
          <w:rFonts w:ascii="Times New Roman" w:hAnsi="Times New Roman" w:cs="Times New Roman"/>
          <w:sz w:val="24"/>
          <w:szCs w:val="24"/>
        </w:rPr>
        <w:t xml:space="preserve">2244WE. General Ecology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Four credits. Prerequisite: BIOL 1108; ENGL 1010 or 1011 or 2011.</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2019-114</w:t>
      </w:r>
      <w:r w:rsidRPr="00632BEF">
        <w:rPr>
          <w:rFonts w:ascii="Times New Roman" w:hAnsi="Times New Roman" w:cs="Times New Roman"/>
          <w:b/>
          <w:sz w:val="24"/>
          <w:szCs w:val="24"/>
        </w:rPr>
        <w:tab/>
        <w:t>FREN 3101</w:t>
      </w:r>
      <w:r w:rsidRPr="00632BEF">
        <w:rPr>
          <w:rFonts w:ascii="Times New Roman" w:hAnsi="Times New Roman" w:cs="Times New Roman"/>
          <w:b/>
          <w:sz w:val="24"/>
          <w:szCs w:val="24"/>
        </w:rPr>
        <w:tab/>
      </w:r>
      <w:r w:rsidRPr="00632BEF">
        <w:rPr>
          <w:rFonts w:ascii="Times New Roman" w:hAnsi="Times New Roman" w:cs="Times New Roman"/>
          <w:b/>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FREN 3101.</w:t>
      </w:r>
      <w:r w:rsidRPr="00632BEF">
        <w:rPr>
          <w:rFonts w:ascii="Times New Roman" w:hAnsi="Times New Roman" w:cs="Times New Roman"/>
          <w:sz w:val="24"/>
          <w:szCs w:val="24"/>
        </w:rPr>
        <w:t xml:space="preserve"> French for Engineer</w:t>
      </w:r>
      <w:r>
        <w:rPr>
          <w:rFonts w:ascii="Times New Roman" w:hAnsi="Times New Roman" w:cs="Times New Roman"/>
          <w:sz w:val="24"/>
          <w:szCs w:val="24"/>
        </w:rPr>
        <w:t>ing</w:t>
      </w:r>
      <w:r w:rsidRPr="00632BEF">
        <w:rPr>
          <w:rFonts w:ascii="Times New Roman" w:hAnsi="Times New Roman" w:cs="Times New Roman"/>
          <w:sz w:val="24"/>
          <w:szCs w:val="24"/>
        </w:rPr>
        <w:t xml:space="preserve"> </w:t>
      </w:r>
      <w:proofErr w:type="gramStart"/>
      <w:r w:rsidRPr="00632BEF">
        <w:rPr>
          <w:rFonts w:ascii="Times New Roman" w:hAnsi="Times New Roman" w:cs="Times New Roman"/>
          <w:sz w:val="24"/>
          <w:szCs w:val="24"/>
        </w:rPr>
        <w:t>I</w:t>
      </w:r>
      <w:proofErr w:type="gramEnd"/>
      <w:r w:rsidRPr="00632BEF">
        <w:rPr>
          <w:rFonts w:ascii="Times New Roman" w:hAnsi="Times New Roman" w:cs="Times New Roman"/>
          <w:sz w:val="24"/>
          <w:szCs w:val="24"/>
        </w:rPr>
        <w:t xml:space="preserve">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One credit. Recommended Preparation: FREN 1103 or equivalent. Open only to dual-degree French and Engineering students. Instructor consent required.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This course provides dual-degree French and Engineering students with the technical and scientific vocabulary need</w:t>
      </w:r>
      <w:r>
        <w:rPr>
          <w:rFonts w:ascii="Times New Roman" w:hAnsi="Times New Roman" w:cs="Times New Roman"/>
          <w:sz w:val="24"/>
          <w:szCs w:val="24"/>
        </w:rPr>
        <w:t>ed</w:t>
      </w:r>
      <w:r w:rsidRPr="00632BEF">
        <w:rPr>
          <w:rFonts w:ascii="Times New Roman" w:hAnsi="Times New Roman" w:cs="Times New Roman"/>
          <w:sz w:val="24"/>
          <w:szCs w:val="24"/>
        </w:rPr>
        <w:t xml:space="preserve"> to discuss a wide variety of topics in engineering.</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2019-115</w:t>
      </w:r>
      <w:r w:rsidRPr="00632BEF">
        <w:rPr>
          <w:rFonts w:ascii="Times New Roman" w:hAnsi="Times New Roman" w:cs="Times New Roman"/>
          <w:b/>
          <w:sz w:val="24"/>
          <w:szCs w:val="24"/>
        </w:rPr>
        <w:tab/>
        <w:t>FREN 3102</w:t>
      </w:r>
      <w:r w:rsidRPr="00632BEF">
        <w:rPr>
          <w:rFonts w:ascii="Times New Roman" w:hAnsi="Times New Roman" w:cs="Times New Roman"/>
          <w:b/>
          <w:sz w:val="24"/>
          <w:szCs w:val="24"/>
        </w:rPr>
        <w:tab/>
      </w:r>
      <w:r w:rsidRPr="00632BEF">
        <w:rPr>
          <w:rFonts w:ascii="Times New Roman" w:hAnsi="Times New Roman" w:cs="Times New Roman"/>
          <w:b/>
          <w:sz w:val="24"/>
          <w:szCs w:val="24"/>
        </w:rPr>
        <w:tab/>
        <w:t>Add Course</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FREN 3102.</w:t>
      </w:r>
      <w:r w:rsidRPr="00632BEF">
        <w:rPr>
          <w:rFonts w:ascii="Times New Roman" w:hAnsi="Times New Roman" w:cs="Times New Roman"/>
          <w:sz w:val="24"/>
          <w:szCs w:val="24"/>
        </w:rPr>
        <w:t xml:space="preserve"> French for Engineering II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One credit. Recommended Preparation: FREN 1103 or equivalent. Open only to dual-degree French and Engineering students. Instructor consent required.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This course provides dual-degree Engineering and French students more advanced vocabulary, methods, and field-specific knowledge. Students will learn to describe scientific processes, to follow scientific presentations in French, and to create preparation and evaluation materials for these presentations.</w:t>
      </w:r>
    </w:p>
    <w:p w:rsidR="008473DA"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4D2277" w:rsidRDefault="008473DA" w:rsidP="008473DA">
      <w:pPr>
        <w:widowControl w:val="0"/>
        <w:autoSpaceDE w:val="0"/>
        <w:autoSpaceDN w:val="0"/>
        <w:adjustRightInd w:val="0"/>
        <w:spacing w:after="0" w:line="240" w:lineRule="auto"/>
        <w:rPr>
          <w:rFonts w:ascii="Times New Roman" w:hAnsi="Times New Roman" w:cs="Times New Roman"/>
          <w:b/>
          <w:sz w:val="24"/>
          <w:szCs w:val="24"/>
        </w:rPr>
      </w:pPr>
      <w:r w:rsidRPr="004D2277">
        <w:rPr>
          <w:rFonts w:ascii="Times New Roman" w:hAnsi="Times New Roman" w:cs="Times New Roman"/>
          <w:b/>
          <w:sz w:val="24"/>
          <w:szCs w:val="24"/>
        </w:rPr>
        <w:t>2019-119</w:t>
      </w:r>
      <w:r w:rsidRPr="004D2277">
        <w:rPr>
          <w:rFonts w:ascii="Times New Roman" w:hAnsi="Times New Roman" w:cs="Times New Roman"/>
          <w:b/>
          <w:sz w:val="24"/>
          <w:szCs w:val="24"/>
        </w:rPr>
        <w:tab/>
        <w:t>FREN 3103</w:t>
      </w:r>
      <w:r w:rsidRPr="004D2277">
        <w:rPr>
          <w:rFonts w:ascii="Times New Roman" w:hAnsi="Times New Roman" w:cs="Times New Roman"/>
          <w:b/>
          <w:sz w:val="24"/>
          <w:szCs w:val="24"/>
        </w:rPr>
        <w:tab/>
      </w:r>
      <w:r w:rsidRPr="004D2277">
        <w:rPr>
          <w:rFonts w:ascii="Times New Roman" w:hAnsi="Times New Roman" w:cs="Times New Roman"/>
          <w:b/>
          <w:sz w:val="24"/>
          <w:szCs w:val="24"/>
        </w:rPr>
        <w:tab/>
        <w:t>Add Course</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787EA7" w:rsidRPr="00787EA7"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Approved Copy:</w:t>
      </w:r>
    </w:p>
    <w:p w:rsidR="00787EA7" w:rsidRDefault="00787EA7"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6014D9"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FREN 3103: French for Engineering III</w:t>
      </w:r>
    </w:p>
    <w:p w:rsidR="008473DA" w:rsidRPr="006014D9"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One credit. Recommended Preparation: FREN 1103 or equivalent. Open only to dual-degree French and Engineering students. Instructor consent required.</w:t>
      </w:r>
    </w:p>
    <w:p w:rsidR="008473DA" w:rsidRPr="006014D9"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 xml:space="preserve">This course provides dual-degree Engineering and French students more advanced vocabulary, methods, and field-specific knowledge. Students will learn to describe scientific processes, to follow presentations in French, </w:t>
      </w:r>
      <w:r>
        <w:rPr>
          <w:rFonts w:ascii="Times New Roman" w:hAnsi="Times New Roman" w:cs="Times New Roman"/>
          <w:sz w:val="24"/>
          <w:szCs w:val="24"/>
        </w:rPr>
        <w:t xml:space="preserve">to </w:t>
      </w:r>
      <w:r w:rsidRPr="006014D9">
        <w:rPr>
          <w:rFonts w:ascii="Times New Roman" w:hAnsi="Times New Roman" w:cs="Times New Roman"/>
          <w:sz w:val="24"/>
          <w:szCs w:val="24"/>
        </w:rPr>
        <w:t xml:space="preserve">do research </w:t>
      </w:r>
      <w:r>
        <w:rPr>
          <w:rFonts w:ascii="Times New Roman" w:hAnsi="Times New Roman" w:cs="Times New Roman"/>
          <w:sz w:val="24"/>
          <w:szCs w:val="24"/>
        </w:rPr>
        <w:t xml:space="preserve">to </w:t>
      </w:r>
      <w:r w:rsidRPr="006014D9">
        <w:rPr>
          <w:rFonts w:ascii="Times New Roman" w:hAnsi="Times New Roman" w:cs="Times New Roman"/>
          <w:sz w:val="24"/>
          <w:szCs w:val="24"/>
        </w:rPr>
        <w:t>create preparation materials for their interviews with engineers.</w:t>
      </w:r>
      <w:r>
        <w:rPr>
          <w:rFonts w:ascii="Times New Roman" w:hAnsi="Times New Roman" w:cs="Times New Roman"/>
          <w:sz w:val="24"/>
          <w:szCs w:val="24"/>
        </w:rPr>
        <w:t xml:space="preserve"> Students</w:t>
      </w:r>
      <w:r w:rsidRPr="006014D9">
        <w:rPr>
          <w:rFonts w:ascii="Times New Roman" w:hAnsi="Times New Roman" w:cs="Times New Roman"/>
          <w:sz w:val="24"/>
          <w:szCs w:val="24"/>
        </w:rPr>
        <w:t xml:space="preserve"> w</w:t>
      </w:r>
      <w:r>
        <w:rPr>
          <w:rFonts w:ascii="Times New Roman" w:hAnsi="Times New Roman" w:cs="Times New Roman"/>
          <w:sz w:val="24"/>
          <w:szCs w:val="24"/>
        </w:rPr>
        <w:t>ill also learn practical job-see</w:t>
      </w:r>
      <w:r w:rsidRPr="006014D9">
        <w:rPr>
          <w:rFonts w:ascii="Times New Roman" w:hAnsi="Times New Roman" w:cs="Times New Roman"/>
          <w:sz w:val="24"/>
          <w:szCs w:val="24"/>
        </w:rPr>
        <w:t>king skills, including practice with French-style CVs, job letters and interviews.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2019-116</w:t>
      </w:r>
      <w:r w:rsidRPr="00632BEF">
        <w:rPr>
          <w:rFonts w:ascii="Times New Roman" w:hAnsi="Times New Roman" w:cs="Times New Roman"/>
          <w:b/>
          <w:sz w:val="24"/>
          <w:szCs w:val="24"/>
        </w:rPr>
        <w:tab/>
        <w:t>GSCI 2140E</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Add Course </w:t>
      </w:r>
      <w:r w:rsidRPr="00632BEF">
        <w:rPr>
          <w:rFonts w:ascii="Times New Roman" w:hAnsi="Times New Roman" w:cs="Times New Roman"/>
          <w:b/>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GSCI 2140E. Our Evolving Atmosphere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r>
        <w:rPr>
          <w:rFonts w:ascii="Times New Roman" w:hAnsi="Times New Roman" w:cs="Times New Roman"/>
          <w:sz w:val="24"/>
          <w:szCs w:val="24"/>
        </w:rPr>
        <w:t>Not open for credit to students who have passed NRE 3145 or NRE 3146.</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 introduction to atmospheric science, including a history of the field, features of the atmosphere, weather forecasting, and a geologic history of climate change. CA 3 (non-lab).</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2019-117</w:t>
      </w:r>
      <w:r w:rsidRPr="00632BEF">
        <w:rPr>
          <w:rFonts w:ascii="Times New Roman" w:hAnsi="Times New Roman" w:cs="Times New Roman"/>
          <w:b/>
          <w:sz w:val="24"/>
          <w:szCs w:val="24"/>
        </w:rPr>
        <w:tab/>
        <w:t>MATH 2705W</w:t>
      </w:r>
      <w:r w:rsidRPr="00632BEF">
        <w:rPr>
          <w:rFonts w:ascii="Times New Roman" w:hAnsi="Times New Roman" w:cs="Times New Roman"/>
          <w:b/>
          <w:sz w:val="24"/>
          <w:szCs w:val="24"/>
        </w:rPr>
        <w:tab/>
        <w:t xml:space="preserve">Add Course </w:t>
      </w:r>
      <w:r w:rsidRPr="00632BEF">
        <w:rPr>
          <w:rFonts w:ascii="Times New Roman" w:hAnsi="Times New Roman" w:cs="Times New Roman"/>
          <w:b/>
          <w:color w:val="FF0000"/>
          <w:sz w:val="24"/>
          <w:szCs w:val="24"/>
        </w:rPr>
        <w:t>(G) (S)</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p>
    <w:p w:rsidR="008473DA" w:rsidRPr="00632BEF" w:rsidRDefault="00787EA7" w:rsidP="008473DA">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Approv</w:t>
      </w:r>
      <w:r w:rsidR="008473DA" w:rsidRPr="00632BEF">
        <w:rPr>
          <w:rFonts w:ascii="Times New Roman" w:hAnsi="Times New Roman" w:cs="Times New Roman"/>
          <w:i/>
          <w:color w:val="000000" w:themeColor="text1"/>
          <w:sz w:val="24"/>
          <w:szCs w:val="24"/>
        </w:rPr>
        <w:t>ed Copy:</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MATH 2705W. Te</w:t>
      </w:r>
      <w:r>
        <w:rPr>
          <w:rFonts w:ascii="Times New Roman" w:hAnsi="Times New Roman" w:cs="Times New Roman"/>
          <w:sz w:val="24"/>
          <w:szCs w:val="24"/>
        </w:rPr>
        <w:t xml:space="preserve">chnical Writing in Mathematics </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w:t>
      </w:r>
      <w:r w:rsidRPr="00632BEF">
        <w:rPr>
          <w:rFonts w:ascii="Times New Roman" w:hAnsi="Times New Roman" w:cs="Times New Roman"/>
          <w:sz w:val="24"/>
          <w:szCs w:val="24"/>
        </w:rPr>
        <w:t xml:space="preserve"> credit. Prerequisites: ENGL 1010 or 1011 or 2011, and MATH 1132Q or 2141Q; completion of or concurrent enrollment in either Math 2110Q, 2142Q, 2210Q, or 2410Q. Open only to Mathematics majors. </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32BEF">
        <w:rPr>
          <w:rFonts w:ascii="Times New Roman" w:hAnsi="Times New Roman" w:cs="Times New Roman"/>
          <w:sz w:val="24"/>
          <w:szCs w:val="24"/>
        </w:rPr>
        <w:t>An introduction to the communication of mathematics through formal writing.</w:t>
      </w: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p>
    <w:p w:rsidR="008473DA" w:rsidRPr="00632BEF" w:rsidRDefault="008473DA" w:rsidP="008473DA">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2019-118</w:t>
      </w:r>
      <w:r w:rsidRPr="00632BEF">
        <w:rPr>
          <w:rFonts w:ascii="Times New Roman" w:hAnsi="Times New Roman" w:cs="Times New Roman"/>
          <w:b/>
          <w:sz w:val="24"/>
          <w:szCs w:val="24"/>
        </w:rPr>
        <w:tab/>
        <w:t>SLHS 2203</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(S)</w:t>
      </w:r>
    </w:p>
    <w:p w:rsidR="008473DA" w:rsidRPr="00632BEF" w:rsidRDefault="008473DA" w:rsidP="008473DA">
      <w:pPr>
        <w:spacing w:after="0" w:line="240" w:lineRule="auto"/>
        <w:rPr>
          <w:rFonts w:ascii="Times New Roman" w:hAnsi="Times New Roman" w:cs="Times New Roman"/>
          <w:sz w:val="24"/>
          <w:szCs w:val="24"/>
        </w:rPr>
      </w:pPr>
    </w:p>
    <w:p w:rsidR="008473DA" w:rsidRPr="00632BEF"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8473DA" w:rsidRPr="00632BEF" w:rsidRDefault="008473DA" w:rsidP="008473DA">
      <w:pPr>
        <w:spacing w:after="0" w:line="240" w:lineRule="auto"/>
        <w:rPr>
          <w:rFonts w:ascii="Times New Roman" w:hAnsi="Times New Roman" w:cs="Times New Roman"/>
          <w:sz w:val="24"/>
          <w:szCs w:val="24"/>
        </w:rPr>
      </w:pPr>
    </w:p>
    <w:p w:rsidR="008473DA"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SLHS 2203. Anatomy and Physiology of Speech and Hearing </w:t>
      </w:r>
    </w:p>
    <w:p w:rsidR="008473DA"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Prerequisite: Open to sophomores or higher. </w:t>
      </w:r>
    </w:p>
    <w:p w:rsidR="008473DA" w:rsidRPr="00632BEF" w:rsidRDefault="008473DA" w:rsidP="008473DA">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Anatomical, neurological and physiological principles fundamental to the understanding of speech and hearing.</w:t>
      </w:r>
    </w:p>
    <w:p w:rsidR="008473DA" w:rsidRPr="00632BEF" w:rsidRDefault="008473DA" w:rsidP="008473DA">
      <w:pPr>
        <w:spacing w:after="0" w:line="240" w:lineRule="auto"/>
        <w:rPr>
          <w:rFonts w:ascii="Times New Roman" w:hAnsi="Times New Roman" w:cs="Times New Roman"/>
          <w:sz w:val="24"/>
          <w:szCs w:val="24"/>
        </w:rPr>
      </w:pPr>
    </w:p>
    <w:p w:rsidR="008473DA" w:rsidRPr="00632BEF" w:rsidRDefault="00787EA7" w:rsidP="008473DA">
      <w:pPr>
        <w:rPr>
          <w:rFonts w:ascii="Times New Roman" w:hAnsi="Times New Roman" w:cs="Times New Roman"/>
          <w:i/>
          <w:sz w:val="24"/>
          <w:szCs w:val="24"/>
        </w:rPr>
      </w:pPr>
      <w:r>
        <w:rPr>
          <w:rFonts w:ascii="Times New Roman" w:hAnsi="Times New Roman" w:cs="Times New Roman"/>
          <w:i/>
          <w:sz w:val="24"/>
          <w:szCs w:val="24"/>
        </w:rPr>
        <w:t>Approv</w:t>
      </w:r>
      <w:r w:rsidR="008473DA" w:rsidRPr="00632BEF">
        <w:rPr>
          <w:rFonts w:ascii="Times New Roman" w:hAnsi="Times New Roman" w:cs="Times New Roman"/>
          <w:i/>
          <w:sz w:val="24"/>
          <w:szCs w:val="24"/>
        </w:rPr>
        <w:t>ed Copy:</w:t>
      </w:r>
    </w:p>
    <w:p w:rsidR="008473DA" w:rsidRDefault="008473DA" w:rsidP="008473DA">
      <w:pPr>
        <w:rPr>
          <w:rFonts w:ascii="Times New Roman" w:hAnsi="Times New Roman" w:cs="Times New Roman"/>
          <w:sz w:val="24"/>
          <w:szCs w:val="24"/>
        </w:rPr>
      </w:pPr>
      <w:r w:rsidRPr="00632BEF">
        <w:rPr>
          <w:rFonts w:ascii="Times New Roman" w:hAnsi="Times New Roman" w:cs="Times New Roman"/>
          <w:sz w:val="24"/>
          <w:szCs w:val="24"/>
        </w:rPr>
        <w:t xml:space="preserve">SLHS 2203. Anatomy and Physiology of Speech, Hearing, and Swallowing </w:t>
      </w:r>
    </w:p>
    <w:p w:rsidR="008473DA" w:rsidRDefault="008473DA" w:rsidP="008473DA">
      <w:pPr>
        <w:rPr>
          <w:rFonts w:ascii="Times New Roman" w:hAnsi="Times New Roman" w:cs="Times New Roman"/>
          <w:sz w:val="24"/>
          <w:szCs w:val="24"/>
        </w:rPr>
      </w:pPr>
      <w:r w:rsidRPr="00632BEF">
        <w:rPr>
          <w:rFonts w:ascii="Times New Roman" w:hAnsi="Times New Roman" w:cs="Times New Roman"/>
          <w:sz w:val="24"/>
          <w:szCs w:val="24"/>
        </w:rPr>
        <w:t xml:space="preserve">Three credits. Prerequisite: Open to sophomores or higher. </w:t>
      </w:r>
    </w:p>
    <w:p w:rsidR="008473DA" w:rsidRDefault="008473DA" w:rsidP="008473DA">
      <w:pPr>
        <w:rPr>
          <w:rFonts w:ascii="Times New Roman" w:hAnsi="Times New Roman" w:cs="Times New Roman"/>
          <w:sz w:val="24"/>
          <w:szCs w:val="24"/>
        </w:rPr>
      </w:pPr>
      <w:r w:rsidRPr="00632BEF">
        <w:rPr>
          <w:rFonts w:ascii="Times New Roman" w:hAnsi="Times New Roman" w:cs="Times New Roman"/>
          <w:sz w:val="24"/>
          <w:szCs w:val="24"/>
        </w:rPr>
        <w:t>Anatomical, neurological and physiological principles fundamental to the understanding of speech, hearing, and swallowing.</w:t>
      </w:r>
    </w:p>
    <w:p w:rsidR="008473DA" w:rsidRDefault="008473DA" w:rsidP="008473DA">
      <w:pPr>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060AD3">
        <w:rPr>
          <w:rFonts w:ascii="Times New Roman" w:hAnsi="Times New Roman" w:cs="Times New Roman"/>
          <w:b/>
          <w:sz w:val="24"/>
          <w:szCs w:val="24"/>
        </w:rPr>
        <w:t>2019-120</w:t>
      </w:r>
      <w:r w:rsidRPr="00060AD3">
        <w:rPr>
          <w:rFonts w:ascii="Times New Roman" w:hAnsi="Times New Roman" w:cs="Times New Roman"/>
          <w:b/>
          <w:sz w:val="24"/>
          <w:szCs w:val="24"/>
        </w:rPr>
        <w:tab/>
        <w:t>ECON 3492</w:t>
      </w:r>
      <w:r w:rsidRPr="00060AD3">
        <w:rPr>
          <w:rFonts w:ascii="Times New Roman" w:hAnsi="Times New Roman" w:cs="Times New Roman"/>
          <w:b/>
          <w:sz w:val="24"/>
          <w:szCs w:val="24"/>
        </w:rPr>
        <w:tab/>
      </w:r>
      <w:r w:rsidRPr="00060AD3">
        <w:rPr>
          <w:rFonts w:ascii="Times New Roman" w:hAnsi="Times New Roman" w:cs="Times New Roman"/>
          <w:b/>
          <w:sz w:val="24"/>
          <w:szCs w:val="24"/>
        </w:rPr>
        <w:tab/>
        <w:t>Add Course</w:t>
      </w: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Pr="004763C7" w:rsidRDefault="00787EA7" w:rsidP="008473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473DA" w:rsidRPr="004763C7">
        <w:rPr>
          <w:rFonts w:ascii="Times New Roman" w:hAnsi="Times New Roman" w:cs="Times New Roman"/>
          <w:i/>
          <w:sz w:val="24"/>
          <w:szCs w:val="24"/>
        </w:rPr>
        <w:t>ed Copy:</w:t>
      </w:r>
    </w:p>
    <w:p w:rsidR="008473DA" w:rsidRPr="004763C7" w:rsidRDefault="008473DA" w:rsidP="008473DA">
      <w:pPr>
        <w:widowControl w:val="0"/>
        <w:autoSpaceDE w:val="0"/>
        <w:autoSpaceDN w:val="0"/>
        <w:adjustRightInd w:val="0"/>
        <w:spacing w:after="0" w:line="240" w:lineRule="auto"/>
        <w:rPr>
          <w:rFonts w:ascii="Times New Roman" w:hAnsi="Times New Roman" w:cs="Times New Roman"/>
          <w:sz w:val="24"/>
          <w:szCs w:val="24"/>
        </w:rPr>
      </w:pPr>
    </w:p>
    <w:p w:rsidR="008473DA"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4763C7">
        <w:rPr>
          <w:rFonts w:ascii="Times New Roman" w:hAnsi="Times New Roman" w:cs="Times New Roman"/>
          <w:sz w:val="24"/>
          <w:szCs w:val="24"/>
        </w:rPr>
        <w:t xml:space="preserve">ECON 3492. Practicum. </w:t>
      </w:r>
    </w:p>
    <w:p w:rsidR="008473DA" w:rsidRPr="004763C7" w:rsidRDefault="008473DA" w:rsidP="008473DA">
      <w:pPr>
        <w:widowControl w:val="0"/>
        <w:autoSpaceDE w:val="0"/>
        <w:autoSpaceDN w:val="0"/>
        <w:adjustRightInd w:val="0"/>
        <w:spacing w:after="0" w:line="240" w:lineRule="auto"/>
        <w:rPr>
          <w:rFonts w:ascii="Times New Roman" w:hAnsi="Times New Roman" w:cs="Times New Roman"/>
          <w:sz w:val="24"/>
          <w:szCs w:val="24"/>
        </w:rPr>
      </w:pPr>
      <w:r w:rsidRPr="004763C7">
        <w:rPr>
          <w:rFonts w:ascii="Times New Roman" w:hAnsi="Times New Roman" w:cs="Times New Roman"/>
          <w:sz w:val="24"/>
          <w:szCs w:val="24"/>
        </w:rPr>
        <w:t>Variable credits (1-6). Prerequisite: ECON 2201 or 2211Q; ECON 2202 or 2212Q. May be repeated for credit; a maximum of six credits may be counted toward the major. Instructor consent required.</w:t>
      </w:r>
    </w:p>
    <w:p w:rsidR="00787EA7" w:rsidRDefault="00787EA7">
      <w:r>
        <w:br w:type="page"/>
      </w:r>
      <w:bookmarkStart w:id="0" w:name="_GoBack"/>
      <w:bookmarkEnd w:id="0"/>
    </w:p>
    <w:p w:rsidR="004E04B0" w:rsidRPr="00C56848" w:rsidRDefault="004E04B0" w:rsidP="004E04B0">
      <w:pPr>
        <w:widowControl w:val="0"/>
        <w:autoSpaceDE w:val="0"/>
        <w:autoSpaceDN w:val="0"/>
        <w:adjustRightInd w:val="0"/>
        <w:spacing w:after="0" w:line="240" w:lineRule="auto"/>
        <w:rPr>
          <w:rFonts w:ascii="Times New Roman" w:hAnsi="Times New Roman" w:cs="Times New Roman"/>
          <w:sz w:val="24"/>
          <w:szCs w:val="24"/>
        </w:rPr>
      </w:pPr>
      <w:r w:rsidRPr="00C56848">
        <w:rPr>
          <w:rFonts w:ascii="Times New Roman" w:hAnsi="Times New Roman" w:cs="Times New Roman"/>
          <w:b/>
          <w:sz w:val="24"/>
          <w:szCs w:val="24"/>
        </w:rPr>
        <w:lastRenderedPageBreak/>
        <w:t>Attendance:</w:t>
      </w:r>
    </w:p>
    <w:p w:rsidR="004E04B0" w:rsidRPr="00C56848" w:rsidRDefault="004E04B0" w:rsidP="004E04B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Matthew McKenzie</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AMST/MAST</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Jocelyn Linnekin</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ANTH</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Katrina Higgins</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CETL</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Fatma Selampinar</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CHEM</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Rebecca Bacher</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CLAS Dean’s Office</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Mansour Ndiaye</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CLAS Dean’s Office</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Cathy Schlund-Vials</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CLAS Dean’s Office</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Stephen Stifano</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COMM</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Richard Langlois</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ECON</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Paul Lewis</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EEB</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Clare King’oo</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ENGL</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 xml:space="preserve">Bill </w:t>
            </w:r>
            <w:proofErr w:type="spellStart"/>
            <w:r>
              <w:rPr>
                <w:rFonts w:ascii="Times New Roman" w:hAnsi="Times New Roman" w:cs="Times New Roman"/>
              </w:rPr>
              <w:t>Berensten</w:t>
            </w:r>
            <w:proofErr w:type="spellEnd"/>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GEOG</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Robert Thorson</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GSCI</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Kari Adamsons</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HDFS</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Jennifer Terni</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LCL</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Anne Gebelein</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LLAS</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David Gross</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MATH</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David Knecht</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MCB</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Lionel Shapiro</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PHIL</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Vernon Cormier</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PHYS</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Evan Perkoski</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POLS</w:t>
            </w:r>
          </w:p>
        </w:tc>
      </w:tr>
      <w:tr w:rsidR="00A81131" w:rsidRPr="00C56848" w:rsidTr="00DD6F19">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James Chrobak</w:t>
            </w:r>
          </w:p>
        </w:tc>
        <w:tc>
          <w:tcPr>
            <w:tcW w:w="4675" w:type="dxa"/>
          </w:tcPr>
          <w:p w:rsidR="00A81131" w:rsidRPr="00C56848" w:rsidRDefault="00A81131" w:rsidP="00A81131">
            <w:pPr>
              <w:rPr>
                <w:rFonts w:ascii="Times New Roman" w:hAnsi="Times New Roman" w:cs="Times New Roman"/>
              </w:rPr>
            </w:pPr>
            <w:r w:rsidRPr="00C56848">
              <w:rPr>
                <w:rFonts w:ascii="Times New Roman" w:hAnsi="Times New Roman" w:cs="Times New Roman"/>
              </w:rPr>
              <w:t>PSYC</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Lendra Friesen</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SLHS</w:t>
            </w:r>
          </w:p>
        </w:tc>
      </w:tr>
      <w:tr w:rsidR="00A81131" w:rsidRPr="00C56848" w:rsidTr="00DD6F19">
        <w:tc>
          <w:tcPr>
            <w:tcW w:w="4675" w:type="dxa"/>
          </w:tcPr>
          <w:p w:rsidR="00A81131" w:rsidRPr="00C56848" w:rsidRDefault="00A81131" w:rsidP="00A81131">
            <w:pPr>
              <w:rPr>
                <w:rFonts w:ascii="Times New Roman" w:hAnsi="Times New Roman" w:cs="Times New Roman"/>
              </w:rPr>
            </w:pPr>
          </w:p>
        </w:tc>
        <w:tc>
          <w:tcPr>
            <w:tcW w:w="4675" w:type="dxa"/>
          </w:tcPr>
          <w:p w:rsidR="00A81131" w:rsidRPr="00C56848" w:rsidRDefault="00A81131" w:rsidP="00A81131">
            <w:pPr>
              <w:rPr>
                <w:rFonts w:ascii="Times New Roman" w:hAnsi="Times New Roman" w:cs="Times New Roman"/>
              </w:rPr>
            </w:pPr>
          </w:p>
        </w:tc>
      </w:tr>
      <w:tr w:rsidR="00A81131" w:rsidRPr="00C56848" w:rsidTr="00DD6F19">
        <w:tc>
          <w:tcPr>
            <w:tcW w:w="4675" w:type="dxa"/>
          </w:tcPr>
          <w:p w:rsidR="00A81131" w:rsidRPr="00C56848" w:rsidRDefault="00A81131" w:rsidP="00A81131">
            <w:pPr>
              <w:rPr>
                <w:rFonts w:ascii="Times New Roman" w:hAnsi="Times New Roman" w:cs="Times New Roman"/>
              </w:rPr>
            </w:pPr>
            <w:r w:rsidRPr="00104C84">
              <w:rPr>
                <w:rFonts w:ascii="Times New Roman" w:hAnsi="Times New Roman" w:cs="Times New Roman"/>
                <w:i/>
              </w:rPr>
              <w:t>Guests:</w:t>
            </w:r>
          </w:p>
        </w:tc>
        <w:tc>
          <w:tcPr>
            <w:tcW w:w="4675" w:type="dxa"/>
          </w:tcPr>
          <w:p w:rsidR="00A81131" w:rsidRPr="00C56848" w:rsidRDefault="00A81131" w:rsidP="00A81131">
            <w:pPr>
              <w:rPr>
                <w:rFonts w:ascii="Times New Roman" w:hAnsi="Times New Roman" w:cs="Times New Roman"/>
              </w:rPr>
            </w:pP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Gregory Bouquot</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Registrar</w:t>
            </w:r>
          </w:p>
        </w:tc>
      </w:tr>
      <w:tr w:rsidR="00A81131" w:rsidRPr="00C56848" w:rsidTr="00DD6F19">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Erin Mason</w:t>
            </w:r>
          </w:p>
        </w:tc>
        <w:tc>
          <w:tcPr>
            <w:tcW w:w="4675" w:type="dxa"/>
          </w:tcPr>
          <w:p w:rsidR="00A81131" w:rsidRPr="00C56848" w:rsidRDefault="00A81131" w:rsidP="00A81131">
            <w:pPr>
              <w:rPr>
                <w:rFonts w:ascii="Times New Roman" w:hAnsi="Times New Roman" w:cs="Times New Roman"/>
              </w:rPr>
            </w:pPr>
            <w:r>
              <w:rPr>
                <w:rFonts w:ascii="Times New Roman" w:hAnsi="Times New Roman" w:cs="Times New Roman"/>
              </w:rPr>
              <w:t>Associate Registrar</w:t>
            </w:r>
          </w:p>
        </w:tc>
      </w:tr>
      <w:tr w:rsidR="00A81131" w:rsidRPr="00C56848" w:rsidTr="00DD6F19">
        <w:tc>
          <w:tcPr>
            <w:tcW w:w="4675" w:type="dxa"/>
          </w:tcPr>
          <w:p w:rsidR="00A81131" w:rsidRPr="00104C84" w:rsidRDefault="00A81131" w:rsidP="00A81131">
            <w:pPr>
              <w:rPr>
                <w:rFonts w:ascii="Times New Roman" w:hAnsi="Times New Roman" w:cs="Times New Roman"/>
                <w:i/>
              </w:rPr>
            </w:pPr>
          </w:p>
        </w:tc>
        <w:tc>
          <w:tcPr>
            <w:tcW w:w="4675" w:type="dxa"/>
          </w:tcPr>
          <w:p w:rsidR="00A81131" w:rsidRPr="00C56848" w:rsidRDefault="00A81131" w:rsidP="00A81131">
            <w:pPr>
              <w:rPr>
                <w:rFonts w:ascii="Times New Roman" w:hAnsi="Times New Roman" w:cs="Times New Roman"/>
              </w:rPr>
            </w:pPr>
          </w:p>
        </w:tc>
      </w:tr>
    </w:tbl>
    <w:p w:rsidR="004E04B0" w:rsidRPr="00E145F1" w:rsidRDefault="004E04B0" w:rsidP="004E04B0">
      <w:pPr>
        <w:spacing w:after="0" w:line="240" w:lineRule="auto"/>
        <w:rPr>
          <w:rFonts w:ascii="Times New Roman" w:hAnsi="Times New Roman" w:cs="Times New Roman"/>
          <w:b/>
          <w:sz w:val="24"/>
          <w:szCs w:val="24"/>
        </w:rPr>
      </w:pPr>
    </w:p>
    <w:p w:rsidR="00055EAF" w:rsidRDefault="00055EAF"/>
    <w:sectPr w:rsidR="00055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BD3"/>
    <w:multiLevelType w:val="hybridMultilevel"/>
    <w:tmpl w:val="AC18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DA"/>
    <w:rsid w:val="00055EAF"/>
    <w:rsid w:val="002163CC"/>
    <w:rsid w:val="00424C2D"/>
    <w:rsid w:val="004E04B0"/>
    <w:rsid w:val="006B33B6"/>
    <w:rsid w:val="00787EA7"/>
    <w:rsid w:val="008473DA"/>
    <w:rsid w:val="00A81131"/>
    <w:rsid w:val="00DF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59B4"/>
  <w15:chartTrackingRefBased/>
  <w15:docId w15:val="{EECAACB3-E49A-40C3-B3C6-231CA4B9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473D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ListParagraph">
    <w:name w:val="List Paragraph"/>
    <w:basedOn w:val="Normal"/>
    <w:uiPriority w:val="34"/>
    <w:qFormat/>
    <w:rsid w:val="008473DA"/>
    <w:pPr>
      <w:ind w:left="720"/>
      <w:contextualSpacing/>
    </w:pPr>
  </w:style>
  <w:style w:type="paragraph" w:customStyle="1" w:styleId="xmsonormal">
    <w:name w:val="x_msonormal"/>
    <w:basedOn w:val="Normal"/>
    <w:rsid w:val="008473DA"/>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87EA7"/>
    <w:rPr>
      <w:color w:val="0563C1"/>
      <w:u w:val="single"/>
    </w:rPr>
  </w:style>
  <w:style w:type="table" w:styleId="TableGrid">
    <w:name w:val="Table Grid"/>
    <w:basedOn w:val="TableNormal"/>
    <w:uiPriority w:val="39"/>
    <w:rsid w:val="004E04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1.safelinks.protection.outlook.com/?url=http%3A%2F%2Fdailydigest.uconn.edu%2FpublicEmailSingleStoryView.php%3Fid%3D125723%26cid%3D24%26iid%3D3778&amp;data=02%7C01%7Cpamela.bedore%40uconn.edu%7C1bc572466d10411ca31d08d6a359e32c%7C17f1a87e2a254eaab9df9d439034b080%7C0%7C0%7C636876003808321673&amp;sdata=gnBdDXfYMjAfwadz%2FwZLLgkGyvDCQcKhKVH%2FovlXep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Bedore, Pamela</dc:creator>
  <cp:keywords/>
  <dc:description/>
  <cp:lastModifiedBy>Bedore, Pamela</cp:lastModifiedBy>
  <cp:revision>3</cp:revision>
  <dcterms:created xsi:type="dcterms:W3CDTF">2019-03-16T01:16:00Z</dcterms:created>
  <dcterms:modified xsi:type="dcterms:W3CDTF">2019-03-16T01:24:00Z</dcterms:modified>
</cp:coreProperties>
</file>